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55" w:rsidRDefault="00F67455" w:rsidP="00F67455">
      <w:pPr>
        <w:pStyle w:val="ConsPlusNormal"/>
        <w:jc w:val="both"/>
        <w:outlineLvl w:val="0"/>
      </w:pPr>
    </w:p>
    <w:p w:rsidR="00F67455" w:rsidRDefault="00F67455" w:rsidP="00F67455">
      <w:pPr>
        <w:pStyle w:val="ConsPlusTitle"/>
        <w:jc w:val="center"/>
      </w:pPr>
      <w:r>
        <w:t>СОВЕТ МЕСТНОГО САМОУПРАВЛЕНИЯ</w:t>
      </w:r>
    </w:p>
    <w:p w:rsidR="00F67455" w:rsidRDefault="00F67455" w:rsidP="00F67455">
      <w:pPr>
        <w:pStyle w:val="ConsPlusTitle"/>
        <w:jc w:val="center"/>
      </w:pPr>
      <w:r>
        <w:t>СЕЛЬСКОГО ПОСЕЛЕНИЯ КАМЕННОМОСТСКОЕ</w:t>
      </w:r>
    </w:p>
    <w:p w:rsidR="00F67455" w:rsidRDefault="00F67455" w:rsidP="00F67455">
      <w:pPr>
        <w:pStyle w:val="ConsPlusTitle"/>
        <w:jc w:val="center"/>
      </w:pPr>
      <w:r>
        <w:t>ЗОЛЬСКОГО МУНИЦИПАЛЬНОГО РАЙОНА</w:t>
      </w:r>
    </w:p>
    <w:p w:rsidR="00F67455" w:rsidRDefault="00F67455" w:rsidP="00F67455">
      <w:pPr>
        <w:pStyle w:val="ConsPlusTitle"/>
        <w:jc w:val="center"/>
      </w:pPr>
      <w:r>
        <w:t>КАБАРДИНО-БАЛКАРСКОЙ РЕСПУБЛИКИ</w:t>
      </w:r>
    </w:p>
    <w:p w:rsidR="00F67455" w:rsidRDefault="00F67455" w:rsidP="00F67455">
      <w:pPr>
        <w:pStyle w:val="ConsPlusTitle"/>
        <w:jc w:val="center"/>
      </w:pPr>
    </w:p>
    <w:p w:rsidR="00F67455" w:rsidRDefault="00F67455" w:rsidP="00F67455">
      <w:pPr>
        <w:pStyle w:val="ConsPlusTitle"/>
        <w:jc w:val="center"/>
      </w:pPr>
      <w:r>
        <w:t>РЕШЕНИЕ</w:t>
      </w:r>
    </w:p>
    <w:p w:rsidR="00F67455" w:rsidRDefault="00F67455" w:rsidP="00F67455">
      <w:pPr>
        <w:pStyle w:val="ConsPlusTitle"/>
        <w:jc w:val="center"/>
      </w:pPr>
      <w:r>
        <w:t>от 7 августа 2017 г. N 1</w:t>
      </w:r>
    </w:p>
    <w:p w:rsidR="00F67455" w:rsidRDefault="00F67455" w:rsidP="00F67455">
      <w:pPr>
        <w:pStyle w:val="ConsPlusTitle"/>
        <w:jc w:val="center"/>
      </w:pPr>
    </w:p>
    <w:p w:rsidR="00F67455" w:rsidRDefault="00F67455" w:rsidP="00F67455">
      <w:pPr>
        <w:pStyle w:val="ConsPlusTitle"/>
        <w:jc w:val="center"/>
      </w:pPr>
      <w:r>
        <w:t>ОБ УСТАНОВЛЕНИИ ДОПОЛНИТЕЛЬНЫХ ОСНОВАНИЙ ПРИЗНАНИЯ</w:t>
      </w:r>
    </w:p>
    <w:p w:rsidR="00F67455" w:rsidRDefault="00F67455" w:rsidP="00F67455">
      <w:pPr>
        <w:pStyle w:val="ConsPlusTitle"/>
        <w:jc w:val="center"/>
      </w:pPr>
      <w:proofErr w:type="gramStart"/>
      <w:r>
        <w:t>БЕЗНАДЕЖНЫМИ</w:t>
      </w:r>
      <w:proofErr w:type="gramEnd"/>
      <w:r>
        <w:t xml:space="preserve"> К ВЗЫСКАНИЮ НЕДОИМКИ ПО МЕСТНЫМ НАЛОГАМ,</w:t>
      </w:r>
    </w:p>
    <w:p w:rsidR="00F67455" w:rsidRDefault="00F67455" w:rsidP="00F67455">
      <w:pPr>
        <w:pStyle w:val="ConsPlusTitle"/>
        <w:jc w:val="center"/>
      </w:pPr>
      <w:r>
        <w:t>ЗАДОЛЖЕННОСТИ ПО ПЕНЯМ И ШТРАФАМ ПО МЕСТНЫМ НАЛОГАМ</w:t>
      </w:r>
    </w:p>
    <w:p w:rsidR="00F67455" w:rsidRDefault="00F67455" w:rsidP="00F67455">
      <w:pPr>
        <w:pStyle w:val="ConsPlusNormal"/>
        <w:jc w:val="both"/>
      </w:pPr>
    </w:p>
    <w:p w:rsidR="00F67455" w:rsidRPr="006D385C" w:rsidRDefault="00F67455" w:rsidP="00AF2722">
      <w:pPr>
        <w:pStyle w:val="ConsPlusNormal"/>
        <w:ind w:firstLine="540"/>
        <w:jc w:val="both"/>
      </w:pPr>
      <w:proofErr w:type="gramStart"/>
      <w:r w:rsidRPr="006D385C">
        <w:t xml:space="preserve">В целях реализации мер, направленных на сокращение задолженности по местным налогам, в соответствии с Федеральным </w:t>
      </w:r>
      <w:hyperlink r:id="rId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6D385C">
          <w:t>законом</w:t>
        </w:r>
      </w:hyperlink>
      <w:r w:rsidRPr="006D385C">
        <w:t xml:space="preserve"> от 06.10.2003 N 131-ФЗ "Об общих принципах организации местного самоуправления в Российской Федерации", Бюджетным </w:t>
      </w:r>
      <w:hyperlink r:id="rId6" w:tooltip="&quot;Бюджетный кодекс Российской Федерации&quot; от 31.07.1998 N 145-ФЗ (ред. от 29.07.2017){КонсультантПлюс}" w:history="1">
        <w:r w:rsidRPr="006D385C">
          <w:t>кодексом</w:t>
        </w:r>
      </w:hyperlink>
      <w:r w:rsidRPr="006D385C">
        <w:t xml:space="preserve"> Российской Федерации, </w:t>
      </w:r>
      <w:hyperlink r:id="rId7" w:tooltip="&quot;Налоговый кодекс Российской Федерации (часть первая)&quot; от 31.07.1998 N 146-ФЗ (ред. от 18.07.2017) (с изм. и доп., вступ. в силу с 01.10.2017){КонсультантПлюс}" w:history="1">
        <w:r w:rsidRPr="006D385C">
          <w:t>пунктом 3 статьи 59</w:t>
        </w:r>
      </w:hyperlink>
      <w:r w:rsidRPr="006D385C">
        <w:t xml:space="preserve"> Налогового кодекса Российской Федерации, руководствуясь Уставом сельского поселения </w:t>
      </w:r>
      <w:proofErr w:type="spellStart"/>
      <w:r w:rsidRPr="006D385C">
        <w:t>Каменномостское</w:t>
      </w:r>
      <w:proofErr w:type="spellEnd"/>
      <w:r w:rsidRPr="006D385C">
        <w:t xml:space="preserve">, Совет местного самоуправления сельского поселения </w:t>
      </w:r>
      <w:proofErr w:type="spellStart"/>
      <w:r w:rsidRPr="006D385C">
        <w:t>Каменномостское</w:t>
      </w:r>
      <w:proofErr w:type="spellEnd"/>
      <w:r w:rsidRPr="006D385C">
        <w:t xml:space="preserve"> решил:</w:t>
      </w:r>
      <w:proofErr w:type="gramEnd"/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0" w:name="Par14"/>
      <w:bookmarkEnd w:id="0"/>
      <w:r w:rsidRPr="006D385C"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1" w:name="Par15"/>
      <w:bookmarkEnd w:id="1"/>
      <w:r w:rsidRPr="006D385C">
        <w:t xml:space="preserve">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</w:t>
      </w:r>
      <w:hyperlink r:id="rId8" w:tooltip="Федеральный закон от 02.10.2007 N 229-ФЗ (ред. от 26.07.2017) &quot;Об исполнительном производстве&quot;{КонсультантПлюс}" w:history="1">
        <w:r w:rsidRPr="006D385C">
          <w:t>пунктами 3</w:t>
        </w:r>
      </w:hyperlink>
      <w:r w:rsidRPr="006D385C">
        <w:t xml:space="preserve"> и </w:t>
      </w:r>
      <w:hyperlink r:id="rId9" w:tooltip="Федеральный закон от 02.10.2007 N 229-ФЗ (ред. от 26.07.2017) &quot;Об исполнительном производстве&quot;{КонсультантПлюс}" w:history="1">
        <w:r w:rsidRPr="006D385C">
          <w:t>4 части 1 статьи 46</w:t>
        </w:r>
      </w:hyperlink>
      <w:r w:rsidRPr="006D385C">
        <w:t xml:space="preserve"> Федерального закона от 02.10.2007 N 229-ФЗ "Об исполнительном производстве", при условии истечения срока для предъявлени</w:t>
      </w:r>
      <w:bookmarkStart w:id="2" w:name="_GoBack"/>
      <w:bookmarkEnd w:id="2"/>
      <w:r w:rsidRPr="006D385C">
        <w:t>я к исполнению исполнительного документа;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3" w:name="Par16"/>
      <w:bookmarkEnd w:id="3"/>
      <w:proofErr w:type="gramStart"/>
      <w:r w:rsidRPr="006D385C">
        <w:t>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 лицами по состоянию на 1 января 2014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6D385C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4" w:name="Par17"/>
      <w:bookmarkEnd w:id="4"/>
      <w:r w:rsidRPr="006D385C">
        <w:t>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свидетельства о праве на наследство;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5" w:name="Par18"/>
      <w:bookmarkEnd w:id="5"/>
      <w:r w:rsidRPr="006D385C">
        <w:t>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bookmarkStart w:id="6" w:name="Par19"/>
      <w:bookmarkEnd w:id="6"/>
      <w:r w:rsidRPr="006D385C">
        <w:t>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2. Документами, подтверждающими наличие оснований, установленных </w:t>
      </w:r>
      <w:hyperlink w:anchor="Par14" w:tooltip="1. Установить следующие дополнительные основания признания безнадежными к взысканию недоимки по местным налогам, задолженности по пеням и штрафам по местным налогам:" w:history="1">
        <w:r w:rsidRPr="006D385C">
          <w:t>пунктом 1</w:t>
        </w:r>
      </w:hyperlink>
      <w:r w:rsidRPr="006D385C">
        <w:t xml:space="preserve"> настоящего решения, являются: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1) при наличии обстоятельства, предусмотренного </w:t>
      </w:r>
      <w:hyperlink w:anchor="Par15" w:tooltip="1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 части 1 статьи 46 Федерального закона от 02.10.2007 N 229-ФЗ &quot;Об и" w:history="1">
        <w:r w:rsidRPr="006D385C">
          <w:t>подпунктом 1 пункта 1</w:t>
        </w:r>
      </w:hyperlink>
      <w:r w:rsidRPr="006D385C">
        <w:t>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а) справка налогового органа о суммах недоимки, задолженности по налогам, пеням и штрафам с приложенной к ней расшифровкой периода образования задолженности;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б) копии постановлений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2) при наличии обстоятельства, предусмотренного </w:t>
      </w:r>
      <w:hyperlink w:anchor="Par16" w:tooltip="2) наличие недоимки по местным налогам, образовавшейся у физического лица по состоянию на 1 января 2014 года, задолженности по пеням по местным налогам, начисленным на указанную недоимку, и задолженности по штрафам по местным налогам, числящейся за физическими" w:history="1">
        <w:r w:rsidRPr="006D385C">
          <w:t>подпунктом 2 пункта 1</w:t>
        </w:r>
      </w:hyperlink>
      <w:r w:rsidRPr="006D385C">
        <w:t>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lastRenderedPageBreak/>
        <w:t>а) справка налогового органа по месту учета физического лица о суммах недоимки, задолженности по пеням и штрафам;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б) заключение налогового органа об истечении срока обращения в суд с заявлением о взыскании недоимки, задолженности по пеням и штрафам;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3) при наличии обстоятельства, предусмотренного </w:t>
      </w:r>
      <w:hyperlink w:anchor="Par17" w:tooltip="3) смерть физического лица или объявление его умершим в порядке, установленном законодательством Российской Федерации, наследники которого не получили в течение трех лет со дня открытия наследства в установленном законодательством Российской Федерации порядке " w:history="1">
        <w:r w:rsidRPr="006D385C">
          <w:t>подпунктом 3 пункта 1</w:t>
        </w:r>
      </w:hyperlink>
      <w:r w:rsidRPr="006D385C">
        <w:t>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а) справка налогового органа по месту учета физического лица о суммах недоимки, задолженности по налогам, пеням и штрафам;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б)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решения суда об объявлении физического лица умершим;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в) справка налогового органа об отсутствии сведений, представляемых нотариусами, о выдаче свидетельства о праве на наследство, открывшееся после смерти физического лица, имевшего на дату смерти недоимку, задолженность по пеням, начисленным на недоимку, и штрафам, наследники которого не вступили в права наследования в течение трех лет со дня открытия наследства;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4) при наличии обстоятельства, предусмотренного </w:t>
      </w:r>
      <w:hyperlink w:anchor="Par18" w:tooltip="4) наличие задолженности по пеням и штрафам у физического лица, срок взыскания которой в судебном порядке истек, выбывшего с места постоянного жительства (места регистрации), и место его постоянного жительства (регистрации) не установлено;" w:history="1">
        <w:r w:rsidRPr="006D385C">
          <w:t>подпунктом 4 пункта 1</w:t>
        </w:r>
      </w:hyperlink>
      <w:r w:rsidRPr="006D385C">
        <w:t>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а) справка налогового органа по месту учета физического лица о суммах задолженности по налогам, пеням и штрафам;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б) справка Управления по вопросам миграции МВД по Кабардино-Балкарской Республике;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 xml:space="preserve">5) при наличии обстоятельства, предусмотренного </w:t>
      </w:r>
      <w:hyperlink w:anchor="Par19" w:tooltip="5) при отсутствии задолженности по основным платежам (налогу) по состоянию на 01.10.2017 списание задолженности по пеням, начисленным на указанную недоимку, числящейся за физическим лицом." w:history="1">
        <w:r w:rsidRPr="006D385C">
          <w:t>подпунктом 5 пункта 1</w:t>
        </w:r>
      </w:hyperlink>
      <w:r w:rsidRPr="006D385C">
        <w:t>: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а) справка налогового органа по месту учета физического лица о суммах задолженности по налогам, пеням, штрафам;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б) заключение налогового органа о возможности списания задолженности по пеням и штрафам в связи с отсутствием задолженности по налогу.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3. Настоящее решение вступает в силу с момента его официального опубликования.</w:t>
      </w:r>
    </w:p>
    <w:p w:rsidR="00F67455" w:rsidRPr="006D385C" w:rsidRDefault="00F67455" w:rsidP="00AF2722">
      <w:pPr>
        <w:pStyle w:val="ConsPlusNormal"/>
        <w:spacing w:before="200"/>
        <w:ind w:firstLine="540"/>
        <w:jc w:val="both"/>
      </w:pPr>
      <w:r w:rsidRPr="006D385C">
        <w:t>4. Опубликовать настоящее решение в газете "</w:t>
      </w:r>
      <w:proofErr w:type="spellStart"/>
      <w:r w:rsidRPr="006D385C">
        <w:t>Зольские</w:t>
      </w:r>
      <w:proofErr w:type="spellEnd"/>
      <w:r w:rsidRPr="006D385C">
        <w:t xml:space="preserve"> вести" и разместить на официальном сайте в сети "Интернет".</w:t>
      </w:r>
    </w:p>
    <w:p w:rsidR="00F67455" w:rsidRDefault="00F67455" w:rsidP="00F67455">
      <w:pPr>
        <w:pStyle w:val="ConsPlusNormal"/>
        <w:jc w:val="both"/>
      </w:pPr>
    </w:p>
    <w:p w:rsidR="00F67455" w:rsidRDefault="00F67455" w:rsidP="00F67455">
      <w:pPr>
        <w:pStyle w:val="ConsPlusNormal"/>
        <w:jc w:val="right"/>
      </w:pPr>
      <w:r>
        <w:t>Председатель Совета</w:t>
      </w:r>
      <w:r w:rsidR="00F77F16" w:rsidRPr="006D385C">
        <w:t xml:space="preserve"> </w:t>
      </w:r>
      <w:r>
        <w:t>местного самоуправления</w:t>
      </w:r>
    </w:p>
    <w:p w:rsidR="00F67455" w:rsidRDefault="00F67455" w:rsidP="00F67455">
      <w:pPr>
        <w:pStyle w:val="ConsPlusNormal"/>
        <w:jc w:val="right"/>
      </w:pPr>
      <w:r>
        <w:t xml:space="preserve">сельского поселения </w:t>
      </w:r>
      <w:proofErr w:type="spellStart"/>
      <w:r>
        <w:t>Каменномостское</w:t>
      </w:r>
      <w:proofErr w:type="spellEnd"/>
    </w:p>
    <w:p w:rsidR="00F67455" w:rsidRDefault="00F77F16" w:rsidP="00F67455">
      <w:pPr>
        <w:pStyle w:val="ConsPlusNormal"/>
        <w:jc w:val="right"/>
      </w:pPr>
      <w:r>
        <w:t>А. Коков</w:t>
      </w:r>
    </w:p>
    <w:p w:rsidR="00A92052" w:rsidRDefault="00A92052" w:rsidP="00F67455"/>
    <w:sectPr w:rsidR="00A9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6C"/>
    <w:rsid w:val="001C7D6C"/>
    <w:rsid w:val="002E24D4"/>
    <w:rsid w:val="006C2E35"/>
    <w:rsid w:val="006D385C"/>
    <w:rsid w:val="00A92052"/>
    <w:rsid w:val="00AF2722"/>
    <w:rsid w:val="00F67455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05CB2D02BF26C349A5A554901568C44494E712C04A1173983B31AD20E9B795220CEAE441D6AB0EbCP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05CB2D02BF26C349A5A554901568C44497E31CC3481173983B31AD20E9B795220CEAE440D7bAP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05CB2D02BF26C349A5A554901568C44494E61FC34F1173983B31AD20bEP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605CB2D02BF26C349A5A554901568C44494E61DC0421173983B31AD20bEP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05CB2D02BF26C349A5A554901568C44494E712C04A1173983B31AD20E9B795220CEAE441D6AB0EbC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1202</Words>
  <Characters>6858</Characters>
  <Application>Microsoft Office Word</Application>
  <DocSecurity>0</DocSecurity>
  <Lines>57</Lines>
  <Paragraphs>16</Paragraphs>
  <ScaleCrop>false</ScaleCrop>
  <Company>HoMeWork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7</cp:revision>
  <dcterms:created xsi:type="dcterms:W3CDTF">2017-10-03T11:42:00Z</dcterms:created>
  <dcterms:modified xsi:type="dcterms:W3CDTF">2017-10-03T11:46:00Z</dcterms:modified>
</cp:coreProperties>
</file>