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61" w:rsidRDefault="00E25961" w:rsidP="00E25961">
      <w:pPr>
        <w:pStyle w:val="ConsPlusTitle"/>
        <w:jc w:val="center"/>
      </w:pPr>
      <w:r>
        <w:t>СОВЕТ МЕСТНОГО САМОУПРАВЛЕНИЯ</w:t>
      </w:r>
    </w:p>
    <w:p w:rsidR="00E25961" w:rsidRDefault="00E25961" w:rsidP="00E25961">
      <w:pPr>
        <w:pStyle w:val="ConsPlusTitle"/>
        <w:jc w:val="center"/>
      </w:pPr>
      <w:r>
        <w:t>ГОРОДСКОГО ПОСЕЛЕНИЯ ЧЕГЕМ</w:t>
      </w:r>
    </w:p>
    <w:p w:rsidR="00E25961" w:rsidRDefault="00E25961" w:rsidP="00E25961">
      <w:pPr>
        <w:pStyle w:val="ConsPlusTitle"/>
        <w:jc w:val="center"/>
      </w:pPr>
      <w:r>
        <w:t>ЧЕГЕМСКОГО МУНИЦИПАЛЬНОГО РАЙОНА</w:t>
      </w:r>
    </w:p>
    <w:p w:rsidR="00E25961" w:rsidRDefault="00E25961" w:rsidP="00E25961">
      <w:pPr>
        <w:pStyle w:val="ConsPlusTitle"/>
        <w:jc w:val="center"/>
      </w:pPr>
      <w:r>
        <w:t>КАБАРДИНО-БАЛКАРСКОЙ РЕСПУБЛИКИ</w:t>
      </w:r>
    </w:p>
    <w:p w:rsidR="00E25961" w:rsidRDefault="00E25961" w:rsidP="00E25961">
      <w:pPr>
        <w:pStyle w:val="ConsPlusTitle"/>
        <w:jc w:val="center"/>
      </w:pPr>
    </w:p>
    <w:p w:rsidR="00E25961" w:rsidRDefault="00E25961" w:rsidP="00E25961">
      <w:pPr>
        <w:pStyle w:val="ConsPlusTitle"/>
        <w:jc w:val="center"/>
      </w:pPr>
      <w:r>
        <w:t>РЕШЕНИЕ</w:t>
      </w:r>
    </w:p>
    <w:p w:rsidR="00E25961" w:rsidRDefault="00E25961" w:rsidP="00E25961">
      <w:pPr>
        <w:pStyle w:val="ConsPlusTitle"/>
        <w:jc w:val="center"/>
      </w:pPr>
      <w:r>
        <w:t>от 17 января 2020 г. N 155</w:t>
      </w:r>
    </w:p>
    <w:p w:rsidR="00E25961" w:rsidRDefault="00E25961" w:rsidP="00E25961">
      <w:pPr>
        <w:pStyle w:val="ConsPlusTitle"/>
        <w:jc w:val="center"/>
      </w:pPr>
    </w:p>
    <w:p w:rsidR="00E25961" w:rsidRDefault="00E25961" w:rsidP="00E25961">
      <w:pPr>
        <w:pStyle w:val="ConsPlusTitle"/>
        <w:jc w:val="center"/>
      </w:pPr>
      <w:r>
        <w:t>О НАЛОГЕ НА ИМУЩЕСТВО ФИЗИЧЕСКИХ ЛИЦ</w:t>
      </w:r>
    </w:p>
    <w:p w:rsidR="00E25961" w:rsidRPr="00AD48D5" w:rsidRDefault="00E25961" w:rsidP="00AD48D5">
      <w:pPr>
        <w:pStyle w:val="ConsPlusNormal"/>
      </w:pP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В соответствии с </w:t>
      </w:r>
      <w:hyperlink r:id="rId5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главой 32</w:t>
        </w:r>
      </w:hyperlink>
      <w:r w:rsidRPr="00AD48D5">
        <w:t xml:space="preserve"> "Налог на имущество физических лиц" Налогового кодекса Российской Федерации, Федеральным </w:t>
      </w:r>
      <w:hyperlink r:id="rId6" w:tooltip="Федеральный закон от 06.10.2003 N 131-ФЗ (ред. от 27.12.2019) &quot;Об общих принципах организации местного самоуправления в Российской Федерации&quot;{КонсультантПлюс}" w:history="1">
        <w:r w:rsidRPr="00AD48D5">
          <w:t>законом</w:t>
        </w:r>
      </w:hyperlink>
      <w:r w:rsidRPr="00AD48D5">
        <w:t xml:space="preserve"> от 06.10.2003 N 131-ФЗ "Об общих принципах организации местного самоуправления в РФ", </w:t>
      </w:r>
      <w:hyperlink r:id="rId7" w:tooltip="&quot;Устав городского поселения Чегем Чегемского муниципального района Кабардино-Балкарской Республики&quot; (принят решением Совета местного самоуправления городского поселения Чегем Чегемского муниципального района КБР от 03.06.2019 N 134) (ред. от 15.10.2019){Консул" w:history="1">
        <w:r w:rsidRPr="00AD48D5">
          <w:t>Уставом</w:t>
        </w:r>
      </w:hyperlink>
      <w:r w:rsidRPr="00AD48D5">
        <w:t xml:space="preserve"> городского поселения Чегем Совет местного самоуправления городского поселения Чегем решает: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1. Установить на территории городского поселения Чегем Чегемского муниципального района КБР налог на имущество физических лиц.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2. Признать в соответствии со </w:t>
      </w:r>
      <w:hyperlink r:id="rId8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ст. 401</w:t>
        </w:r>
      </w:hyperlink>
      <w:r w:rsidRPr="00AD48D5">
        <w:t xml:space="preserve"> НК РФ объектами налогообложения, расположенными в пределах муниципального образования городское поселение Чегем Чегемского муниципального района КБР, следующее имущество: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1) жилой дом;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2) квартира, комната;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3) гараж, </w:t>
      </w:r>
      <w:proofErr w:type="spellStart"/>
      <w:r w:rsidRPr="00AD48D5">
        <w:t>машино</w:t>
      </w:r>
      <w:proofErr w:type="spellEnd"/>
      <w:r w:rsidRPr="00AD48D5">
        <w:t>-место;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4) единый недвижимый комплекс;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5) объект незавершенного строительства;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6) иные здания, строения, сооружения, помещения.</w:t>
      </w:r>
      <w:bookmarkStart w:id="0" w:name="_GoBack"/>
      <w:bookmarkEnd w:id="0"/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Не признается объектом налогообложения имущество, входящее в состав общего имущества многоквартирного дома.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4. Установить в соответствии со </w:t>
      </w:r>
      <w:hyperlink r:id="rId9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ст. 406</w:t>
        </w:r>
      </w:hyperlink>
      <w:r w:rsidRPr="00AD48D5">
        <w:t xml:space="preserve"> НК РФ налоговые </w:t>
      </w:r>
      <w:proofErr w:type="gramStart"/>
      <w:r w:rsidRPr="00AD48D5">
        <w:t>ставки</w:t>
      </w:r>
      <w:proofErr w:type="gramEnd"/>
      <w:r w:rsidRPr="00AD48D5">
        <w:t xml:space="preserve"> в процентах исходя из кадастровой стоимости объекта налогообложения в следующих размерах: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1) 0,3 процента в отношении: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- жилых домов, частей жилых домов, квартир, частей квартир, комнат;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- единых недвижимых комплексов, в состав которых входит хотя бы один жилой дом;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- гаражей и </w:t>
      </w:r>
      <w:proofErr w:type="spellStart"/>
      <w:r w:rsidRPr="00AD48D5">
        <w:t>машино</w:t>
      </w:r>
      <w:proofErr w:type="spellEnd"/>
      <w:r w:rsidRPr="00AD48D5">
        <w:t xml:space="preserve">-мест, в том числе расположенных в объектах налогообложения, указанных в </w:t>
      </w:r>
      <w:hyperlink w:anchor="Par31" w:tooltip="2) 2 процента в отношении объектов налогообложения, включенных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" w:history="1">
        <w:r w:rsidRPr="00AD48D5">
          <w:t>подпункте 2</w:t>
        </w:r>
      </w:hyperlink>
      <w:r w:rsidRPr="00AD48D5">
        <w:t xml:space="preserve"> настоящего пункта;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E25961" w:rsidRPr="00AD48D5" w:rsidRDefault="00E25961" w:rsidP="00AD48D5">
      <w:pPr>
        <w:pStyle w:val="ConsPlusNormal"/>
        <w:ind w:firstLine="540"/>
        <w:jc w:val="both"/>
      </w:pPr>
      <w:bookmarkStart w:id="1" w:name="Par31"/>
      <w:bookmarkEnd w:id="1"/>
      <w:r w:rsidRPr="00AD48D5">
        <w:t xml:space="preserve">2) 2 процента в отношении объектов налогообложения, включенных в перечень, определяемый в соответствии с </w:t>
      </w:r>
      <w:hyperlink r:id="rId10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пунктом 7 статьи 378.2</w:t>
        </w:r>
      </w:hyperlink>
      <w:r w:rsidRPr="00AD48D5">
        <w:t xml:space="preserve"> Налогового кодекса РФ, в отношении объектов налогообложения, предусмотренных </w:t>
      </w:r>
      <w:hyperlink r:id="rId11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абзацем вторым пункта 10 статьи 378.2</w:t>
        </w:r>
      </w:hyperlink>
      <w:r w:rsidRPr="00AD48D5">
        <w:t xml:space="preserve"> Налогового кодекса РФ, а также в отношении объектов налогообложения, кадастровая стоимость каждого из которых превышает 300 миллионов рублей;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3) 0,5 процента в отношении прочих объектов налогообложения.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3. Определить налоговую базу в отношении каждого объекта налогообложения как его кадастровую стоимость, указанную в государственном кадастре недвижимости по состоянию на 1 января года, являющегося налоговым периодом, с учетом налогового вычета по каждому виду объектов налогообложения.</w:t>
      </w:r>
    </w:p>
    <w:p w:rsidR="00E25961" w:rsidRPr="00AD48D5" w:rsidRDefault="00E25961" w:rsidP="00AD48D5">
      <w:pPr>
        <w:pStyle w:val="ConsPlusNormal"/>
        <w:ind w:firstLine="540"/>
        <w:jc w:val="both"/>
      </w:pPr>
      <w:bookmarkStart w:id="2" w:name="Par34"/>
      <w:bookmarkEnd w:id="2"/>
      <w:r w:rsidRPr="00AD48D5">
        <w:t>3.1. Налоговая база в отношении квартиры, части жилого дома определяется как ее кадастровая стоимость, уменьшенная на величину кадастровой стоимости 20 кв. м общей площади этой квартиры, части жилого дома.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3.2. Налоговая база в отношении комнаты, части квартиры определяется как ее кадастровая стоимость, уменьшенная на величину кадастровой стоимости 10 кв. м площади этой комнаты, части квартиры.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3.3. Налоговая база в отношении жилого дома, определяется как ее кадастровая стоимость, уменьшенная на величину кадастровой стоимости 50 кв. м общей площади этого жилого дома.</w:t>
      </w:r>
    </w:p>
    <w:p w:rsidR="00E25961" w:rsidRPr="00AD48D5" w:rsidRDefault="00E25961" w:rsidP="00AD48D5">
      <w:pPr>
        <w:pStyle w:val="ConsPlusNormal"/>
        <w:ind w:firstLine="540"/>
        <w:jc w:val="both"/>
      </w:pPr>
      <w:bookmarkStart w:id="3" w:name="Par37"/>
      <w:bookmarkEnd w:id="3"/>
      <w:r w:rsidRPr="00AD48D5">
        <w:t xml:space="preserve">3.4.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</w:t>
      </w:r>
      <w:r w:rsidRPr="00AD48D5">
        <w:lastRenderedPageBreak/>
        <w:t>миллион рублей.</w:t>
      </w:r>
    </w:p>
    <w:p w:rsidR="00E25961" w:rsidRPr="00AD48D5" w:rsidRDefault="00E25961" w:rsidP="00AD48D5">
      <w:pPr>
        <w:pStyle w:val="ConsPlusNormal"/>
        <w:ind w:firstLine="540"/>
        <w:jc w:val="both"/>
      </w:pPr>
      <w:bookmarkStart w:id="4" w:name="Par40"/>
      <w:bookmarkEnd w:id="4"/>
      <w:r w:rsidRPr="00AD48D5">
        <w:t xml:space="preserve">3.5. </w:t>
      </w:r>
      <w:proofErr w:type="gramStart"/>
      <w:r w:rsidRPr="00AD48D5">
        <w:t xml:space="preserve">Налоговая база в отношении объектов налогообложения, указанных в </w:t>
      </w:r>
      <w:hyperlink w:anchor="Par34" w:tooltip="3.1. Налоговая база в отношении квартиры, части жилого дома определяется как ее кадастровая стоимость, уменьшенная на величину кадастровой стоимости 20 кв. м общей площади этой квартиры, части жилого дома." w:history="1">
        <w:r w:rsidRPr="00AD48D5">
          <w:t>пунктах 3.1</w:t>
        </w:r>
      </w:hyperlink>
      <w:r w:rsidRPr="00AD48D5">
        <w:t xml:space="preserve"> - </w:t>
      </w:r>
      <w:hyperlink w:anchor="Par37" w:tooltip="3.4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" w:history="1">
        <w:r w:rsidRPr="00AD48D5">
          <w:t>3.4</w:t>
        </w:r>
      </w:hyperlink>
      <w:r w:rsidRPr="00AD48D5">
        <w:t xml:space="preserve"> настоящей статьи,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 </w:t>
      </w:r>
      <w:hyperlink r:id="rId12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пунктами 6</w:t>
        </w:r>
      </w:hyperlink>
      <w:r w:rsidRPr="00AD48D5">
        <w:t xml:space="preserve"> и </w:t>
      </w:r>
      <w:hyperlink r:id="rId13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7 статьи 407</w:t>
        </w:r>
      </w:hyperlink>
      <w:r w:rsidRPr="00AD48D5">
        <w:t xml:space="preserve"> Налогового Кодекса Российской Федерации, в том числе в случае непредставления в налоговый орган соответствующего заявления, уведомления.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4. В случае</w:t>
      </w:r>
      <w:proofErr w:type="gramStart"/>
      <w:r w:rsidRPr="00AD48D5">
        <w:t>,</w:t>
      </w:r>
      <w:proofErr w:type="gramEnd"/>
      <w:r w:rsidRPr="00AD48D5">
        <w:t xml:space="preserve"> если при применении налоговых вычетов, предусмотренных </w:t>
      </w:r>
      <w:hyperlink w:anchor="Par34" w:tooltip="3.1. Налоговая база в отношении квартиры, части жилого дома определяется как ее кадастровая стоимость, уменьшенная на величину кадастровой стоимости 20 кв. м общей площади этой квартиры, части жилого дома." w:history="1">
        <w:r w:rsidRPr="00AD48D5">
          <w:t>подпунктами 3.1</w:t>
        </w:r>
      </w:hyperlink>
      <w:r w:rsidRPr="00AD48D5">
        <w:t xml:space="preserve"> - </w:t>
      </w:r>
      <w:hyperlink w:anchor="Par40" w:tooltip="3.5. Налоговая база в отношении объектов налогообложения, указанных в пунктах 3.1 - 3.4 настоящей статьи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" w:history="1">
        <w:r w:rsidRPr="00AD48D5">
          <w:t>3.5</w:t>
        </w:r>
      </w:hyperlink>
      <w:r w:rsidRPr="00AD48D5">
        <w:t xml:space="preserve"> настоящего решения, налоговая база принимает отрицательное значение, в целях исчисления налога такая налоговая база принимается равной нулю.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5. Установить налоговые льготы в соответствии со </w:t>
      </w:r>
      <w:hyperlink r:id="rId14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статьей 407</w:t>
        </w:r>
      </w:hyperlink>
      <w:r w:rsidRPr="00AD48D5">
        <w:t xml:space="preserve"> Налогового кодекса Российской Федерации.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6. Налогоплательщики - физические лица уплачивают налог на имущество не позднее 1 декабря года, следующего за истекшим налоговым периодом, в соответствии со </w:t>
      </w:r>
      <w:hyperlink r:id="rId15" w:tooltip="&quot;Налоговый кодекс Российской Федерации (часть вторая)&quot; от 05.08.2000 N 117-ФЗ (ред. от 01.04.2020) (с изм. и доп., вступ. в силу с 18.04.2020){КонсультантПлюс}" w:history="1">
        <w:r w:rsidRPr="00AD48D5">
          <w:t>статьей 409</w:t>
        </w:r>
      </w:hyperlink>
      <w:r w:rsidRPr="00AD48D5">
        <w:t xml:space="preserve"> Налогового кодекса Российской Федерации.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 xml:space="preserve">7. Считать утратившими силу </w:t>
      </w:r>
      <w:hyperlink r:id="rId16" w:tooltip="Решение Совета местного самоуправления городского поселения Чегем Чегемского муниципального района КБР от 20.11.2015 N 82 (ред. от 15.10.2019) &quot;О налоге на имущество физических лиц&quot;{КонсультантПлюс}" w:history="1">
        <w:r w:rsidRPr="00AD48D5">
          <w:t>решение</w:t>
        </w:r>
      </w:hyperlink>
      <w:r w:rsidRPr="00AD48D5">
        <w:t xml:space="preserve"> Совета местного самоуправления городского поселения Чегем Чегемского муниципального района КБР от 20.11.2015 N 82, решение Совета местного самоуправления </w:t>
      </w:r>
      <w:proofErr w:type="spellStart"/>
      <w:r w:rsidRPr="00AD48D5">
        <w:t>г.п</w:t>
      </w:r>
      <w:proofErr w:type="spellEnd"/>
      <w:r w:rsidRPr="00AD48D5">
        <w:t>. Чегем Чегемского муниципального района КБР от 15.10.2018 N 143.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8. Настоящее решение вступает в силу с 1 января 2020 года, но не ранее чем по истечении одного месяца со дня его официального опубликования (обнародования).</w:t>
      </w:r>
    </w:p>
    <w:p w:rsidR="00E25961" w:rsidRPr="00AD48D5" w:rsidRDefault="00E25961" w:rsidP="00AD48D5">
      <w:pPr>
        <w:pStyle w:val="ConsPlusNormal"/>
        <w:ind w:firstLine="540"/>
        <w:jc w:val="both"/>
      </w:pPr>
      <w:r w:rsidRPr="00AD48D5">
        <w:t>9. Настоящее решение опубликовать (обнародовать) в средствах массовой информации с одновременным размещением на официальном сайте местной администрации городского поселения Чегем в сети "Интернет" http://g.chegem.ru/.</w:t>
      </w:r>
    </w:p>
    <w:p w:rsidR="00E25961" w:rsidRPr="00AD48D5" w:rsidRDefault="00E25961" w:rsidP="00E25961">
      <w:pPr>
        <w:pStyle w:val="ConsPlusNormal"/>
        <w:ind w:firstLine="540"/>
        <w:jc w:val="both"/>
        <w:rPr>
          <w:i/>
        </w:rPr>
      </w:pPr>
    </w:p>
    <w:p w:rsidR="00AD48D5" w:rsidRPr="00AD48D5" w:rsidRDefault="00E25961" w:rsidP="00E25961">
      <w:pPr>
        <w:pStyle w:val="ConsPlusNormal"/>
        <w:jc w:val="right"/>
        <w:rPr>
          <w:i/>
        </w:rPr>
      </w:pPr>
      <w:r w:rsidRPr="00AD48D5">
        <w:rPr>
          <w:i/>
        </w:rPr>
        <w:t>Глава городского поселения</w:t>
      </w:r>
    </w:p>
    <w:p w:rsidR="00E25961" w:rsidRPr="00AD48D5" w:rsidRDefault="00E25961" w:rsidP="00E25961">
      <w:pPr>
        <w:pStyle w:val="ConsPlusNormal"/>
        <w:jc w:val="right"/>
        <w:rPr>
          <w:i/>
        </w:rPr>
      </w:pPr>
      <w:r w:rsidRPr="00AD48D5">
        <w:rPr>
          <w:i/>
        </w:rPr>
        <w:t xml:space="preserve"> Чегем</w:t>
      </w:r>
    </w:p>
    <w:p w:rsidR="00E25961" w:rsidRPr="00AD48D5" w:rsidRDefault="00AD48D5" w:rsidP="00E25961">
      <w:pPr>
        <w:pStyle w:val="ConsPlusNormal"/>
        <w:jc w:val="right"/>
        <w:rPr>
          <w:i/>
        </w:rPr>
      </w:pPr>
      <w:r w:rsidRPr="00AD48D5">
        <w:rPr>
          <w:i/>
        </w:rPr>
        <w:t xml:space="preserve">З. </w:t>
      </w:r>
      <w:proofErr w:type="spellStart"/>
      <w:r w:rsidRPr="00AD48D5">
        <w:rPr>
          <w:i/>
        </w:rPr>
        <w:t>Шадов</w:t>
      </w:r>
      <w:proofErr w:type="spellEnd"/>
    </w:p>
    <w:p w:rsidR="009C7FFB" w:rsidRPr="00AD48D5" w:rsidRDefault="009C7FFB" w:rsidP="00E25961">
      <w:pPr>
        <w:rPr>
          <w:i/>
        </w:rPr>
      </w:pPr>
    </w:p>
    <w:sectPr w:rsidR="009C7FFB" w:rsidRPr="00AD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03"/>
    <w:rsid w:val="005F7A03"/>
    <w:rsid w:val="009C7FFB"/>
    <w:rsid w:val="00AD48D5"/>
    <w:rsid w:val="00E2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5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25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6B19FE06493CF183F2A3BD40EA42384236284458CDEF1106F8345EBE27665A9ADE68140C714800F3CA8B0955E5C87D7FE94CDD53D074F46H" TargetMode="External"/><Relationship Id="rId13" Type="http://schemas.openxmlformats.org/officeDocument/2006/relationships/hyperlink" Target="consultantplus://offline/ref=A676B19FE06493CF183F2A3BD40EA42384236284458CDEF1106F8345EBE27665A9ADE68147CC15830F3CA8B0955E5C87D7FE94CDD53D074F4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76B19FE06493CF183F3436C262F92E832C3488438DD6AF4530D818BCEB7C32EEE2BFC304C917840468FDF5CB070FC39CF392D3C93D01E8AA6D134941H" TargetMode="External"/><Relationship Id="rId12" Type="http://schemas.openxmlformats.org/officeDocument/2006/relationships/hyperlink" Target="consultantplus://offline/ref=A676B19FE06493CF183F2A3BD40EA42384236284458CDEF1106F8345EBE27665A9ADE68144C71F8D0F3CA8B0955E5C87D7FE94CDD53D074F46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76B19FE06493CF183F3436C262F92E832C3488438DD6AE4C30D818BCEB7C32EEE2BFD104911B860476F9F0DE515E854C4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76B19FE06493CF183F2A3BD40EA423842368854683DEF1106F8345EBE27665A9ADE68140C417850363ADA584065385C9E090D7C93F05F44A48H" TargetMode="External"/><Relationship Id="rId11" Type="http://schemas.openxmlformats.org/officeDocument/2006/relationships/hyperlink" Target="consultantplus://offline/ref=A676B19FE06493CF183F2A3BD40EA42384236284458CDEF1106F8345EBE27665A9ADE68143CD1E820F3CA8B0955E5C87D7FE94CDD53D074F46H" TargetMode="External"/><Relationship Id="rId5" Type="http://schemas.openxmlformats.org/officeDocument/2006/relationships/hyperlink" Target="consultantplus://offline/ref=A676B19FE06493CF183F2A3BD40EA42384236284458CDEF1106F8345EBE27665A9ADE68140C7178C0F3CA8B0955E5C87D7FE94CDD53D074F46H" TargetMode="External"/><Relationship Id="rId15" Type="http://schemas.openxmlformats.org/officeDocument/2006/relationships/hyperlink" Target="consultantplus://offline/ref=A676B19FE06493CF183F2A3BD40EA42384236284458CDEF1106F8345EBE27665A9ADE68140C012850F3CA8B0955E5C87D7FE94CDD53D074F46H" TargetMode="External"/><Relationship Id="rId10" Type="http://schemas.openxmlformats.org/officeDocument/2006/relationships/hyperlink" Target="consultantplus://offline/ref=A676B19FE06493CF183F2A3BD40EA42384236284458CDEF1106F8345EBE27665A9ADE68942C51F8F5039BDA1CD515E99C9FA8ED1D73F404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76B19FE06493CF183F2A3BD40EA42384236284458CDEF1106F8345EBE27665A9ADE68140C713820F3CA8B0955E5C87D7FE94CDD53D074F46H" TargetMode="External"/><Relationship Id="rId14" Type="http://schemas.openxmlformats.org/officeDocument/2006/relationships/hyperlink" Target="consultantplus://offline/ref=A676B19FE06493CF183F2A3BD40EA42384236284458CDEF1106F8345EBE27665A9ADE68140C71E810F3CA8B0955E5C87D7FE94CDD53D074F4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2020-04-27T12:17:00Z</dcterms:created>
  <dcterms:modified xsi:type="dcterms:W3CDTF">2020-04-27T12:19:00Z</dcterms:modified>
</cp:coreProperties>
</file>