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sz w:val="24"/>
        </w:rPr>
      </w:pPr>
      <w:r>
        <w:rPr>
          <w:sz w:val="24"/>
        </w:rPr>
        <w:t>СПРАВКА</w:t>
      </w:r>
    </w:p>
    <w:p w14:paraId="02000000">
      <w:pPr>
        <w:ind/>
        <w:jc w:val="center"/>
        <w:rPr>
          <w:sz w:val="24"/>
        </w:rPr>
      </w:pPr>
      <w:r>
        <w:rPr>
          <w:sz w:val="24"/>
        </w:rPr>
        <w:t>Входящей корреспонденции по тематике обращений граждан</w:t>
      </w:r>
    </w:p>
    <w:p w14:paraId="03000000">
      <w:pPr>
        <w:ind/>
        <w:jc w:val="center"/>
        <w:rPr>
          <w:sz w:val="24"/>
        </w:rPr>
      </w:pPr>
      <w:r>
        <w:rPr>
          <w:sz w:val="24"/>
        </w:rPr>
        <w:t xml:space="preserve">c </w:t>
      </w:r>
      <w:r>
        <w:rPr>
          <w:sz w:val="24"/>
        </w:rPr>
        <w:t>01.09.2020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30.09.2020</w:t>
      </w:r>
    </w:p>
    <w:p w14:paraId="04000000">
      <w:pPr>
        <w:ind/>
        <w:jc w:val="center"/>
        <w:rPr>
          <w:sz w:val="18"/>
        </w:rPr>
      </w:pPr>
    </w:p>
    <w:tbl>
      <w:tblPr>
        <w:tblStyle w:val="Style_1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</w:tblPr>
      <w:tblGrid>
        <w:gridCol w:w="7513"/>
        <w:gridCol w:w="2268"/>
      </w:tblGrid>
      <w:tr>
        <w:trPr>
          <w:trHeight w:hRule="atLeast" w:val="207"/>
        </w:trPr>
        <w:tc>
          <w:tcPr>
            <w:tcW w:type="dxa" w:w="7513"/>
            <w:vMerge w:val="restart"/>
          </w:tcPr>
          <w:p w14:paraId="05000000">
            <w:pPr>
              <w:ind/>
              <w:jc w:val="center"/>
              <w:rPr>
                <w:sz w:val="18"/>
              </w:rPr>
            </w:pPr>
          </w:p>
          <w:p w14:paraId="0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тематики документа</w:t>
            </w:r>
          </w:p>
        </w:tc>
        <w:tc>
          <w:tcPr>
            <w:tcW w:type="dxa" w:w="2268"/>
            <w:vMerge w:val="restart"/>
            <w:vAlign w:val="center"/>
          </w:tcPr>
          <w:p w14:paraId="0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</w:tcPr>
          <w:p/>
        </w:tc>
        <w:tc>
          <w:tcPr>
            <w:tcW w:type="dxa" w:w="2268"/>
            <w:gridSpan w:val="1"/>
            <w:vMerge w:val="continue"/>
            <w:vAlign w:val="center"/>
          </w:tcPr>
          <w:p/>
        </w:tc>
      </w:tr>
      <w:tr>
        <w:tc>
          <w:tcPr>
            <w:tcW w:type="dxa" w:w="7513"/>
          </w:tcPr>
          <w:p w14:paraId="08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268"/>
          </w:tcPr>
          <w:p w14:paraId="0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7513"/>
          </w:tcPr>
          <w:p w14:paraId="0A000000">
            <w:pPr>
              <w:rPr>
                <w:sz w:val="18"/>
              </w:rPr>
            </w:pPr>
            <w:r>
              <w:rPr>
                <w:sz w:val="18"/>
              </w:rPr>
              <w:t>0001.0002.0027.0131 Прекращение рассмотрения обращения</w:t>
            </w:r>
          </w:p>
        </w:tc>
        <w:tc>
          <w:tcPr>
            <w:tcW w:type="dxa" w:w="2268"/>
          </w:tcPr>
          <w:p w14:paraId="0B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7513"/>
          </w:tcPr>
          <w:p w14:paraId="0C000000">
            <w:pPr>
              <w:rPr>
                <w:sz w:val="18"/>
              </w:rPr>
            </w:pPr>
            <w:r>
              <w:rPr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type="dxa" w:w="2268"/>
          </w:tcPr>
          <w:p w14:paraId="0D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7513"/>
          </w:tcPr>
          <w:p w14:paraId="0E000000">
            <w:pPr>
              <w:rPr>
                <w:sz w:val="18"/>
              </w:rPr>
            </w:pPr>
            <w:r>
              <w:rPr>
                <w:sz w:val="18"/>
              </w:rPr>
              <w:t>0003.0008.0086.0540 Земельный налог</w:t>
            </w:r>
          </w:p>
        </w:tc>
        <w:tc>
          <w:tcPr>
            <w:tcW w:type="dxa" w:w="2268"/>
          </w:tcPr>
          <w:p w14:paraId="0F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7513"/>
          </w:tcPr>
          <w:p w14:paraId="10000000">
            <w:pPr>
              <w:rPr>
                <w:sz w:val="18"/>
              </w:rPr>
            </w:pPr>
            <w:r>
              <w:rPr>
                <w:sz w:val="18"/>
              </w:rPr>
              <w:t>0003.0008.0086.0543 Транспортный налог</w:t>
            </w:r>
          </w:p>
        </w:tc>
        <w:tc>
          <w:tcPr>
            <w:tcW w:type="dxa" w:w="2268"/>
          </w:tcPr>
          <w:p w14:paraId="11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7513"/>
          </w:tcPr>
          <w:p w14:paraId="12000000">
            <w:pPr>
              <w:rPr>
                <w:sz w:val="18"/>
              </w:rPr>
            </w:pPr>
            <w:r>
              <w:rPr>
                <w:sz w:val="18"/>
              </w:rPr>
              <w:t>0003.0008.0086.0544 Налог на имущество</w:t>
            </w:r>
          </w:p>
        </w:tc>
        <w:tc>
          <w:tcPr>
            <w:tcW w:type="dxa" w:w="2268"/>
          </w:tcPr>
          <w:p w14:paraId="13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7513"/>
          </w:tcPr>
          <w:p w14:paraId="14000000">
            <w:pPr>
              <w:rPr>
                <w:sz w:val="18"/>
              </w:rPr>
            </w:pPr>
            <w:r>
              <w:rPr>
                <w:sz w:val="18"/>
              </w:rPr>
              <w:t>0003.0008.0086.0545 Налог на доходы физических лиц</w:t>
            </w:r>
          </w:p>
        </w:tc>
        <w:tc>
          <w:tcPr>
            <w:tcW w:type="dxa" w:w="2268"/>
          </w:tcPr>
          <w:p w14:paraId="15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7513"/>
          </w:tcPr>
          <w:p w14:paraId="16000000">
            <w:pPr>
              <w:rPr>
                <w:sz w:val="18"/>
              </w:rPr>
            </w:pPr>
            <w:r>
              <w:rPr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type="dxa" w:w="2268"/>
          </w:tcPr>
          <w:p w14:paraId="17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c>
          <w:tcPr>
            <w:tcW w:type="dxa" w:w="7513"/>
          </w:tcPr>
          <w:p w14:paraId="18000000">
            <w:pPr>
              <w:rPr>
                <w:sz w:val="18"/>
              </w:rPr>
            </w:pPr>
            <w:r>
              <w:rPr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268"/>
          </w:tcPr>
          <w:p w14:paraId="19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c>
          <w:tcPr>
            <w:tcW w:type="dxa" w:w="7513"/>
          </w:tcPr>
          <w:p w14:paraId="1A000000">
            <w:pPr>
              <w:rPr>
                <w:sz w:val="18"/>
              </w:rPr>
            </w:pPr>
            <w:r>
              <w:rPr>
                <w:sz w:val="18"/>
              </w:rPr>
              <w:t>0003.0008.0086.0560 Уклонение от налогообложения</w:t>
            </w:r>
          </w:p>
        </w:tc>
        <w:tc>
          <w:tcPr>
            <w:tcW w:type="dxa" w:w="2268"/>
          </w:tcPr>
          <w:p w14:paraId="1B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7513"/>
          </w:tcPr>
          <w:p w14:paraId="1C000000">
            <w:pPr>
              <w:rPr>
                <w:sz w:val="18"/>
              </w:rPr>
            </w:pPr>
            <w:r>
              <w:rPr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268"/>
          </w:tcPr>
          <w:p w14:paraId="1D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c>
          <w:tcPr>
            <w:tcW w:type="dxa" w:w="7513"/>
          </w:tcPr>
          <w:p w14:paraId="1E000000">
            <w:pPr>
              <w:rPr>
                <w:sz w:val="18"/>
              </w:rPr>
            </w:pPr>
            <w:r>
              <w:rPr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268"/>
          </w:tcPr>
          <w:p w14:paraId="1F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bookmarkStart w:id="1" w:name="_GoBack"/>
            <w:bookmarkEnd w:id="1"/>
          </w:p>
        </w:tc>
      </w:tr>
      <w:tr>
        <w:tc>
          <w:tcPr>
            <w:tcW w:type="dxa" w:w="7513"/>
          </w:tcPr>
          <w:p w14:paraId="20000000">
            <w:pPr>
              <w:rPr>
                <w:sz w:val="18"/>
              </w:rPr>
            </w:pPr>
          </w:p>
        </w:tc>
        <w:tc>
          <w:tcPr>
            <w:tcW w:type="dxa" w:w="2268"/>
          </w:tcPr>
          <w:p w14:paraId="21000000">
            <w:pPr>
              <w:ind/>
              <w:jc w:val="right"/>
              <w:rPr>
                <w:sz w:val="18"/>
              </w:rPr>
            </w:pPr>
          </w:p>
        </w:tc>
      </w:tr>
      <w:tr>
        <w:tc>
          <w:tcPr>
            <w:tcW w:type="dxa" w:w="7513"/>
          </w:tcPr>
          <w:p w14:paraId="22000000">
            <w:pPr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type="dxa" w:w="2268"/>
          </w:tcPr>
          <w:p w14:paraId="23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</w:tbl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/>
    <w:sectPr>
      <w:pgSz w:h="16840" w:w="11907"/>
      <w:pgMar w:bottom="1440" w:footer="720" w:gutter="0" w:header="720" w:left="992" w:right="1168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decimal"/>
      <w:pStyle w:val="Style_13"/>
      <w:lvlText w:val="%1."/>
      <w:lvlJc w:val="left"/>
      <w:pPr>
        <w:ind w:hanging="432" w:left="357"/>
      </w:pPr>
    </w:lvl>
    <w:lvl w:ilvl="1">
      <w:start w:val="1"/>
      <w:numFmt w:val="decimal"/>
      <w:pStyle w:val="Style_26"/>
      <w:lvlText w:val="%1.%2."/>
      <w:lvlJc w:val="left"/>
      <w:pPr>
        <w:ind w:hanging="576" w:left="933"/>
      </w:pPr>
    </w:lvl>
    <w:lvl w:ilvl="2">
      <w:start w:val="1"/>
      <w:numFmt w:val="decimal"/>
      <w:pStyle w:val="Style_8"/>
      <w:lvlText w:val="%1.%2.%3."/>
      <w:lvlJc w:val="left"/>
      <w:pPr>
        <w:ind w:hanging="720" w:left="1077"/>
      </w:pPr>
    </w:lvl>
    <w:lvl w:ilvl="3">
      <w:start w:val="1"/>
      <w:numFmt w:val="decimal"/>
      <w:pStyle w:val="Style_25"/>
      <w:lvlText w:val="%1.%2.%3.%4."/>
      <w:lvlJc w:val="left"/>
      <w:pPr>
        <w:ind w:hanging="864" w:left="1219"/>
      </w:pPr>
    </w:lvl>
    <w:lvl w:ilvl="4">
      <w:start w:val="1"/>
      <w:numFmt w:val="decimal"/>
      <w:pStyle w:val="Style_12"/>
      <w:lvlText w:val="%1.%2.%3.%4.%5"/>
      <w:lvlJc w:val="left"/>
      <w:pPr>
        <w:ind w:hanging="1008" w:left="1365"/>
      </w:pPr>
    </w:lvl>
    <w:lvl w:ilvl="5">
      <w:start w:val="1"/>
      <w:numFmt w:val="decimal"/>
      <w:pStyle w:val="Style_27"/>
      <w:lvlText w:val="%1.%2.%3.%4.%5.%6"/>
      <w:lvlJc w:val="left"/>
      <w:pPr>
        <w:ind w:hanging="1152" w:left="1509"/>
      </w:pPr>
    </w:lvl>
    <w:lvl w:ilvl="6">
      <w:start w:val="1"/>
      <w:numFmt w:val="decimal"/>
      <w:pStyle w:val="Style_5"/>
      <w:lvlText w:val="%1.%2.%3.%4.%5.%6.%7"/>
      <w:lvlJc w:val="left"/>
      <w:pPr>
        <w:ind w:hanging="1296" w:left="1653"/>
      </w:pPr>
    </w:lvl>
    <w:lvl w:ilvl="7">
      <w:start w:val="1"/>
      <w:numFmt w:val="decimal"/>
      <w:pStyle w:val="Style_16"/>
      <w:lvlText w:val="%1.%2.%3.%4.%5.%6.%7.%8"/>
      <w:lvlJc w:val="left"/>
      <w:pPr>
        <w:ind w:hanging="1440" w:left="1797"/>
      </w:pPr>
    </w:lvl>
    <w:lvl w:ilvl="8">
      <w:start w:val="1"/>
      <w:numFmt w:val="decimal"/>
      <w:pStyle w:val="Style_9"/>
      <w:lvlText w:val="%1.%2.%3.%4.%5.%6.%7.%8.%9"/>
      <w:lvlJc w:val="left"/>
      <w:pPr>
        <w:ind w:hanging="1584" w:left="1941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pageBreakBefore w:val="1"/>
      <w:numPr>
        <w:ilvl w:val="6"/>
        <w:numId w:val="1"/>
      </w:numPr>
      <w:tabs>
        <w:tab w:leader="none" w:pos="1653" w:val="left"/>
      </w:tabs>
      <w:ind/>
      <w:jc w:val="center"/>
      <w:outlineLvl w:val="6"/>
    </w:pPr>
    <w:rPr>
      <w:sz w:val="24"/>
    </w:rPr>
  </w:style>
  <w:style w:styleId="Style_5_ch" w:type="character">
    <w:name w:val="heading 7"/>
    <w:basedOn w:val="Style_2_ch"/>
    <w:link w:val="Style_5"/>
    <w:rPr>
      <w:sz w:val="24"/>
    </w:rPr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numPr>
        <w:ilvl w:val="2"/>
        <w:numId w:val="1"/>
      </w:numPr>
      <w:tabs>
        <w:tab w:leader="none" w:pos="1077" w:val="left"/>
      </w:tabs>
      <w:spacing w:after="120" w:before="120"/>
      <w:ind/>
      <w:outlineLvl w:val="2"/>
    </w:pPr>
    <w:rPr>
      <w:b w:val="1"/>
      <w:i w:val="1"/>
      <w:sz w:val="24"/>
    </w:rPr>
  </w:style>
  <w:style w:styleId="Style_8_ch" w:type="character">
    <w:name w:val="heading 3"/>
    <w:basedOn w:val="Style_2_ch"/>
    <w:link w:val="Style_8"/>
    <w:rPr>
      <w:b w:val="1"/>
      <w:i w:val="1"/>
      <w:sz w:val="24"/>
    </w:rPr>
  </w:style>
  <w:style w:styleId="Style_9" w:type="paragraph">
    <w:name w:val="heading 9"/>
    <w:basedOn w:val="Style_2"/>
    <w:next w:val="Style_2"/>
    <w:link w:val="Style_9_ch"/>
    <w:uiPriority w:val="9"/>
    <w:qFormat/>
    <w:pPr>
      <w:numPr>
        <w:ilvl w:val="8"/>
        <w:numId w:val="1"/>
      </w:numPr>
      <w:tabs>
        <w:tab w:leader="none" w:pos="1941" w:val="left"/>
      </w:tabs>
      <w:spacing w:after="60" w:before="240"/>
      <w:ind/>
      <w:outlineLvl w:val="8"/>
    </w:pPr>
    <w:rPr>
      <w:rFonts w:ascii="Arial" w:hAnsi="Arial"/>
      <w:b w:val="1"/>
      <w:i w:val="1"/>
      <w:sz w:val="18"/>
    </w:rPr>
  </w:style>
  <w:style w:styleId="Style_9_ch" w:type="character">
    <w:name w:val="heading 9"/>
    <w:basedOn w:val="Style_2_ch"/>
    <w:link w:val="Style_9"/>
    <w:rPr>
      <w:rFonts w:ascii="Arial" w:hAnsi="Arial"/>
      <w:b w:val="1"/>
      <w:i w:val="1"/>
      <w:sz w:val="1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basedOn w:val="Style_2"/>
    <w:next w:val="Style_2"/>
    <w:link w:val="Style_12_ch"/>
    <w:uiPriority w:val="9"/>
    <w:qFormat/>
    <w:pPr>
      <w:keepNext w:val="1"/>
      <w:numPr>
        <w:ilvl w:val="4"/>
        <w:numId w:val="1"/>
      </w:numPr>
      <w:tabs>
        <w:tab w:leader="none" w:pos="1365" w:val="left"/>
      </w:tabs>
      <w:ind/>
      <w:outlineLvl w:val="4"/>
    </w:pPr>
    <w:rPr>
      <w:sz w:val="24"/>
    </w:rPr>
  </w:style>
  <w:style w:styleId="Style_12_ch" w:type="character">
    <w:name w:val="heading 5"/>
    <w:basedOn w:val="Style_2_ch"/>
    <w:link w:val="Style_12"/>
    <w:rPr>
      <w:sz w:val="24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numPr>
        <w:numId w:val="1"/>
      </w:numPr>
      <w:tabs>
        <w:tab w:leader="none" w:pos="789" w:val="left"/>
      </w:tabs>
      <w:spacing w:after="120" w:before="360"/>
      <w:ind w:firstLine="0"/>
      <w:jc w:val="center"/>
      <w:outlineLvl w:val="0"/>
    </w:pPr>
    <w:rPr>
      <w:b w:val="1"/>
      <w:caps w:val="1"/>
      <w:spacing w:val="40"/>
      <w:sz w:val="24"/>
    </w:rPr>
  </w:style>
  <w:style w:styleId="Style_13_ch" w:type="character">
    <w:name w:val="heading 1"/>
    <w:basedOn w:val="Style_2_ch"/>
    <w:link w:val="Style_13"/>
    <w:rPr>
      <w:b w:val="1"/>
      <w:caps w:val="1"/>
      <w:spacing w:val="40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heading 8"/>
    <w:basedOn w:val="Style_2"/>
    <w:next w:val="Style_2"/>
    <w:link w:val="Style_16_ch"/>
    <w:uiPriority w:val="9"/>
    <w:qFormat/>
    <w:pPr>
      <w:numPr>
        <w:ilvl w:val="7"/>
        <w:numId w:val="1"/>
      </w:numPr>
      <w:tabs>
        <w:tab w:leader="none" w:pos="1797" w:val="left"/>
      </w:tabs>
      <w:spacing w:after="60" w:before="240"/>
      <w:ind/>
      <w:outlineLvl w:val="7"/>
    </w:pPr>
    <w:rPr>
      <w:rFonts w:ascii="Arial" w:hAnsi="Arial"/>
      <w:i w:val="1"/>
    </w:rPr>
  </w:style>
  <w:style w:styleId="Style_16_ch" w:type="character">
    <w:name w:val="heading 8"/>
    <w:basedOn w:val="Style_2_ch"/>
    <w:link w:val="Style_16"/>
    <w:rPr>
      <w:rFonts w:ascii="Arial" w:hAnsi="Arial"/>
      <w:i w:val="1"/>
    </w:rPr>
  </w:style>
  <w:style w:styleId="Style_17" w:type="paragraph">
    <w:name w:val="toc 1"/>
    <w:next w:val="Style_2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2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2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2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widowControl w:val="0"/>
      <w:numPr>
        <w:ilvl w:val="3"/>
        <w:numId w:val="1"/>
      </w:numPr>
      <w:tabs>
        <w:tab w:leader="none" w:pos="1437" w:val="left"/>
      </w:tabs>
      <w:spacing w:after="60" w:before="240"/>
      <w:ind w:hanging="862"/>
      <w:jc w:val="both"/>
      <w:outlineLvl w:val="3"/>
    </w:pPr>
    <w:rPr>
      <w:b w:val="1"/>
      <w:sz w:val="24"/>
    </w:rPr>
  </w:style>
  <w:style w:styleId="Style_25_ch" w:type="character">
    <w:name w:val="heading 4"/>
    <w:basedOn w:val="Style_2_ch"/>
    <w:link w:val="Style_25"/>
    <w:rPr>
      <w:b w:val="1"/>
      <w:sz w:val="24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numPr>
        <w:ilvl w:val="1"/>
        <w:numId w:val="1"/>
      </w:numPr>
      <w:tabs>
        <w:tab w:leader="none" w:pos="933" w:val="left"/>
      </w:tabs>
      <w:spacing w:after="120" w:before="120"/>
      <w:ind/>
      <w:outlineLvl w:val="1"/>
    </w:pPr>
    <w:rPr>
      <w:b w:val="1"/>
      <w:smallCaps w:val="1"/>
      <w:sz w:val="24"/>
    </w:rPr>
  </w:style>
  <w:style w:styleId="Style_26_ch" w:type="character">
    <w:name w:val="heading 2"/>
    <w:basedOn w:val="Style_2_ch"/>
    <w:link w:val="Style_26"/>
    <w:rPr>
      <w:b w:val="1"/>
      <w:smallCaps w:val="1"/>
      <w:sz w:val="24"/>
    </w:rPr>
  </w:style>
  <w:style w:styleId="Style_27" w:type="paragraph">
    <w:name w:val="heading 6"/>
    <w:basedOn w:val="Style_2"/>
    <w:next w:val="Style_2"/>
    <w:link w:val="Style_27_ch"/>
    <w:uiPriority w:val="9"/>
    <w:qFormat/>
    <w:pPr>
      <w:keepNext w:val="1"/>
      <w:numPr>
        <w:ilvl w:val="5"/>
        <w:numId w:val="1"/>
      </w:numPr>
      <w:tabs>
        <w:tab w:leader="none" w:pos="1509" w:val="left"/>
      </w:tabs>
      <w:ind/>
      <w:outlineLvl w:val="5"/>
    </w:pPr>
    <w:rPr>
      <w:b w:val="1"/>
    </w:rPr>
  </w:style>
  <w:style w:styleId="Style_27_ch" w:type="character">
    <w:name w:val="heading 6"/>
    <w:basedOn w:val="Style_2_ch"/>
    <w:link w:val="Style_27"/>
    <w:rPr>
      <w:b w:val="1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