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6B" w:rsidRPr="00771483" w:rsidRDefault="0029296B" w:rsidP="0029296B">
      <w:pPr>
        <w:pStyle w:val="ConsPlusTitle"/>
        <w:jc w:val="center"/>
        <w:outlineLvl w:val="0"/>
      </w:pPr>
      <w:r>
        <w:t>М</w:t>
      </w:r>
      <w:bookmarkStart w:id="0" w:name="_GoBack"/>
      <w:r w:rsidRPr="00771483">
        <w:t>ЕСТНАЯ АДМИНИСТРАЦИЯ ЛЕСКЕНСКОГО МУНИЦИПАЛЬНОГО РАЙОНА</w:t>
      </w:r>
    </w:p>
    <w:p w:rsidR="0029296B" w:rsidRPr="00771483" w:rsidRDefault="0029296B" w:rsidP="0029296B">
      <w:pPr>
        <w:pStyle w:val="ConsPlusTitle"/>
        <w:jc w:val="center"/>
      </w:pPr>
      <w:r w:rsidRPr="00771483">
        <w:t>КАБАРДИНО-БАЛКАРСКОЙ РЕСПУБЛИКИ</w:t>
      </w:r>
    </w:p>
    <w:p w:rsidR="0029296B" w:rsidRPr="00771483" w:rsidRDefault="0029296B" w:rsidP="0029296B">
      <w:pPr>
        <w:pStyle w:val="ConsPlusTitle"/>
        <w:jc w:val="center"/>
      </w:pPr>
    </w:p>
    <w:p w:rsidR="0029296B" w:rsidRPr="00771483" w:rsidRDefault="0029296B" w:rsidP="0029296B">
      <w:pPr>
        <w:pStyle w:val="ConsPlusTitle"/>
        <w:jc w:val="center"/>
      </w:pPr>
      <w:r w:rsidRPr="00771483">
        <w:t>ПОСТАНОВЛЕНИЕ</w:t>
      </w:r>
    </w:p>
    <w:p w:rsidR="0029296B" w:rsidRPr="00771483" w:rsidRDefault="0029296B" w:rsidP="0029296B">
      <w:pPr>
        <w:pStyle w:val="ConsPlusTitle"/>
        <w:jc w:val="center"/>
      </w:pPr>
      <w:r w:rsidRPr="00771483">
        <w:t>от 15 февраля 2018 г. N 69</w:t>
      </w:r>
    </w:p>
    <w:p w:rsidR="0029296B" w:rsidRPr="00771483" w:rsidRDefault="0029296B" w:rsidP="0029296B">
      <w:pPr>
        <w:pStyle w:val="ConsPlusTitle"/>
        <w:jc w:val="center"/>
      </w:pPr>
    </w:p>
    <w:p w:rsidR="0029296B" w:rsidRPr="00771483" w:rsidRDefault="0029296B" w:rsidP="0029296B">
      <w:pPr>
        <w:pStyle w:val="ConsPlusTitle"/>
        <w:jc w:val="center"/>
      </w:pPr>
      <w:r w:rsidRPr="00771483">
        <w:t>О СОЗДАНИИ РАБОЧЕЙ ГРУППЫ ПО РЕАЛИЗАЦИИ МЕРОПРИЯТИЙ</w:t>
      </w:r>
    </w:p>
    <w:p w:rsidR="0029296B" w:rsidRPr="00771483" w:rsidRDefault="0029296B" w:rsidP="0029296B">
      <w:pPr>
        <w:pStyle w:val="ConsPlusTitle"/>
        <w:jc w:val="center"/>
      </w:pPr>
      <w:r w:rsidRPr="00771483">
        <w:t>ПО ПОВЫШЕНИЮ СОБИРАЕМОСТИ ЗЕМЕЛЬНОГО НАЛОГА, НАЛОГА</w:t>
      </w:r>
    </w:p>
    <w:p w:rsidR="0029296B" w:rsidRPr="00771483" w:rsidRDefault="0029296B" w:rsidP="0029296B">
      <w:pPr>
        <w:pStyle w:val="ConsPlusTitle"/>
        <w:jc w:val="center"/>
      </w:pPr>
      <w:r w:rsidRPr="00771483">
        <w:t>НА ИМУЩЕСТВО ФИЗИЧЕСКИХ ЛИЦ И НАЛОГА НА ИМУЩЕСТВО</w:t>
      </w:r>
    </w:p>
    <w:p w:rsidR="0029296B" w:rsidRPr="00771483" w:rsidRDefault="0029296B" w:rsidP="0029296B">
      <w:pPr>
        <w:pStyle w:val="ConsPlusTitle"/>
        <w:jc w:val="center"/>
      </w:pPr>
      <w:r w:rsidRPr="00771483">
        <w:t>ОРГАНИЗАЦИЙ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ind w:firstLine="540"/>
        <w:jc w:val="both"/>
      </w:pPr>
      <w:r w:rsidRPr="00771483">
        <w:t xml:space="preserve">Во исполнение протокола N 2 от 17 марта 2015 г. совещания Правительственной комиссии по выработке предложений по повышению собираемости земельного налога, налога на имущество физических лиц и налога на имущество организаций местная администрация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постановляет: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1. Создать и утвердить </w:t>
      </w:r>
      <w:hyperlink r:id="rId5" w:anchor="Par42" w:tooltip="СОСТАВ" w:history="1">
        <w:r w:rsidRPr="00771483">
          <w:rPr>
            <w:rStyle w:val="a3"/>
            <w:color w:val="auto"/>
            <w:u w:val="none"/>
          </w:rPr>
          <w:t>состав</w:t>
        </w:r>
      </w:hyperlink>
      <w:r w:rsidRPr="00771483">
        <w:t xml:space="preserve"> рабочей группы по реализации мероприятий по повышению собираемости земельного налога, налога на имущество физических лиц и налога на имущество организаций (далее - Рабочая группа) (приложение N 1).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2. Рабочей группе:</w:t>
      </w:r>
    </w:p>
    <w:p w:rsidR="0029296B" w:rsidRPr="00771483" w:rsidRDefault="0029296B" w:rsidP="0029296B">
      <w:pPr>
        <w:pStyle w:val="ConsPlusNormal"/>
        <w:spacing w:before="260"/>
        <w:ind w:firstLine="540"/>
        <w:jc w:val="both"/>
      </w:pPr>
      <w:r w:rsidRPr="00771483">
        <w:t xml:space="preserve">- разработать и утвердить </w:t>
      </w:r>
      <w:hyperlink r:id="rId6" w:anchor="Par1558" w:tooltip="ПЛАН" w:history="1">
        <w:r w:rsidRPr="00771483">
          <w:rPr>
            <w:rStyle w:val="a3"/>
            <w:color w:val="auto"/>
            <w:u w:val="none"/>
          </w:rPr>
          <w:t>план</w:t>
        </w:r>
      </w:hyperlink>
      <w:r w:rsidRPr="00771483">
        <w:t xml:space="preserve"> реализации мероприятий по инвентаризации объектов недвижимости в </w:t>
      </w:r>
      <w:proofErr w:type="spellStart"/>
      <w:r w:rsidRPr="00771483">
        <w:t>Лескенском</w:t>
      </w:r>
      <w:proofErr w:type="spellEnd"/>
      <w:r w:rsidRPr="00771483">
        <w:t xml:space="preserve"> муниципальном районе (приложение N 10).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- утвердить схему взаимодействия (приложение N 2) (не приводится), форму </w:t>
      </w:r>
      <w:hyperlink r:id="rId7" w:anchor="Par95" w:tooltip="ОБХОДНОЙ ЛИСТ &lt;*&gt;" w:history="1">
        <w:r w:rsidRPr="00771483">
          <w:rPr>
            <w:rStyle w:val="a3"/>
            <w:color w:val="auto"/>
            <w:u w:val="none"/>
          </w:rPr>
          <w:t>обходного листа</w:t>
        </w:r>
      </w:hyperlink>
      <w:r w:rsidRPr="00771483">
        <w:t xml:space="preserve"> (приложение N 3), формы для заполнения при проведении инвентаризации (</w:t>
      </w:r>
      <w:hyperlink r:id="rId8" w:anchor="Par203" w:tooltip="ЗЕМЕЛЬНЫЕ УЧАСТКИ" w:history="1">
        <w:r w:rsidRPr="00771483">
          <w:rPr>
            <w:rStyle w:val="a3"/>
            <w:color w:val="auto"/>
            <w:u w:val="none"/>
          </w:rPr>
          <w:t>приложения N 4</w:t>
        </w:r>
      </w:hyperlink>
      <w:r w:rsidRPr="00771483">
        <w:t xml:space="preserve"> - </w:t>
      </w:r>
      <w:hyperlink r:id="rId9" w:anchor="Par1328" w:tooltip="ЗЕМЕЛЬНЫЕ УЧАСТКИ" w:history="1">
        <w:r w:rsidRPr="00771483">
          <w:rPr>
            <w:rStyle w:val="a3"/>
            <w:color w:val="auto"/>
            <w:u w:val="none"/>
          </w:rPr>
          <w:t>N 9</w:t>
        </w:r>
      </w:hyperlink>
      <w:r w:rsidRPr="00771483">
        <w:t>).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3. Организовать при местной администрации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Центр по сбору и обработке баз данных в разрезе сельских поселений. </w:t>
      </w:r>
      <w:proofErr w:type="gramStart"/>
      <w:r w:rsidRPr="00771483">
        <w:t>Ответственным</w:t>
      </w:r>
      <w:proofErr w:type="gramEnd"/>
      <w:r w:rsidRPr="00771483">
        <w:t xml:space="preserve"> за сбор и обработку базы данных определить главного специалиста отдела имущественных отношений, правового обеспечения деятельности и осуществления муниципальных закупок - </w:t>
      </w:r>
      <w:proofErr w:type="spellStart"/>
      <w:r w:rsidRPr="00771483">
        <w:t>Умову</w:t>
      </w:r>
      <w:proofErr w:type="spellEnd"/>
      <w:r w:rsidRPr="00771483">
        <w:t xml:space="preserve"> </w:t>
      </w:r>
      <w:proofErr w:type="spellStart"/>
      <w:r w:rsidRPr="00771483">
        <w:t>Асият</w:t>
      </w:r>
      <w:proofErr w:type="spellEnd"/>
      <w:r w:rsidRPr="00771483">
        <w:t xml:space="preserve"> </w:t>
      </w:r>
      <w:proofErr w:type="spellStart"/>
      <w:r w:rsidRPr="00771483">
        <w:t>Хазараталиевну</w:t>
      </w:r>
      <w:proofErr w:type="spellEnd"/>
      <w:r w:rsidRPr="00771483">
        <w:t>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4. Рекомендовать главам сельских поселений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района: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- организовать рабочие группы по повышению собираемости земельного налога, налога на имущество физических лиц и налога на имущество организаций;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- сформировать мобильные группы в целях </w:t>
      </w:r>
      <w:proofErr w:type="spellStart"/>
      <w:r w:rsidRPr="00771483">
        <w:t>подворового</w:t>
      </w:r>
      <w:proofErr w:type="spellEnd"/>
      <w:r w:rsidRPr="00771483">
        <w:t xml:space="preserve"> и поквартирного обхода с привлечением работников муниципальных учреждений, товарищества собственников жилья, управляющих компаний, налоговой службы, бюро технической инвентаризации, контролеров коммунальных служб и участковых инспекторов полиции.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5. Главному редактору газеты "</w:t>
      </w:r>
      <w:proofErr w:type="spellStart"/>
      <w:r w:rsidRPr="00771483">
        <w:t>Лескенская</w:t>
      </w:r>
      <w:proofErr w:type="spellEnd"/>
      <w:r w:rsidRPr="00771483">
        <w:t xml:space="preserve"> газета" (</w:t>
      </w:r>
      <w:proofErr w:type="spellStart"/>
      <w:r w:rsidRPr="00771483">
        <w:t>Гуатижева</w:t>
      </w:r>
      <w:proofErr w:type="spellEnd"/>
      <w:r w:rsidRPr="00771483">
        <w:t xml:space="preserve"> З.М.) опубликовать настоящее постановление в районной газете и </w:t>
      </w:r>
      <w:proofErr w:type="gramStart"/>
      <w:r w:rsidRPr="00771483">
        <w:t>разместить разъяснения</w:t>
      </w:r>
      <w:proofErr w:type="gramEnd"/>
      <w:r w:rsidRPr="00771483">
        <w:t xml:space="preserve"> о необходимости постановки объектов недвижимости и земельных участков на государственный кадастровый учет для последующей регистрации права собственности.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6. Признать утратившим силу </w:t>
      </w:r>
      <w:hyperlink r:id="rId10" w:tooltip="Постановление Местной администрации Лескенского муниципального района КБР от 21.04.2015 N 263 &quot;О создании рабочей группы по реализации мероприятий по повышению собираемости земельного налога, налога на имущество физических лиц и налога на имущество органи" w:history="1">
        <w:r w:rsidRPr="00771483">
          <w:rPr>
            <w:rStyle w:val="a3"/>
            <w:color w:val="auto"/>
            <w:u w:val="none"/>
          </w:rPr>
          <w:t>постановление</w:t>
        </w:r>
      </w:hyperlink>
      <w:r w:rsidRPr="00771483">
        <w:t xml:space="preserve"> местной администрации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от 21 апреля 2015 г. N 263 "О создании рабочей группы по реализации мероприятий по повышению собираемости земельного налога, налога на имущество физических лиц и налога на имущество организаций".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7. </w:t>
      </w:r>
      <w:proofErr w:type="gramStart"/>
      <w:r w:rsidRPr="00771483">
        <w:t>Контроль за</w:t>
      </w:r>
      <w:proofErr w:type="gramEnd"/>
      <w:r w:rsidRPr="00771483">
        <w:t xml:space="preserve"> исполнением настоящего постановления возложить на заместителя главы местной администрации по вопросам жизнеобеспечения </w:t>
      </w:r>
      <w:proofErr w:type="spellStart"/>
      <w:r w:rsidRPr="00771483">
        <w:t>Альтудова</w:t>
      </w:r>
      <w:proofErr w:type="spellEnd"/>
      <w:r w:rsidRPr="00771483">
        <w:t xml:space="preserve"> З.В.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</w:pPr>
      <w:r w:rsidRPr="00771483">
        <w:t>Глава 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С.ИНЖИЖОКОВ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1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bookmarkStart w:id="1" w:name="Par42"/>
      <w:bookmarkEnd w:id="1"/>
      <w:r w:rsidRPr="00771483">
        <w:t>СОСТАВ</w:t>
      </w:r>
    </w:p>
    <w:p w:rsidR="0029296B" w:rsidRPr="00771483" w:rsidRDefault="0029296B" w:rsidP="0029296B">
      <w:pPr>
        <w:pStyle w:val="ConsPlusTitle"/>
        <w:jc w:val="center"/>
      </w:pPr>
      <w:r w:rsidRPr="00771483">
        <w:t>РАБОЧЕЙ ГРУППЫ ПО РЕАЛИЗАЦИИ МЕРОПРИЯТИЙ ПО ПОВЫШЕНИЮ</w:t>
      </w:r>
    </w:p>
    <w:p w:rsidR="0029296B" w:rsidRPr="00771483" w:rsidRDefault="0029296B" w:rsidP="0029296B">
      <w:pPr>
        <w:pStyle w:val="ConsPlusTitle"/>
        <w:jc w:val="center"/>
      </w:pPr>
      <w:r w:rsidRPr="00771483">
        <w:t>СОБИРАЕМОСТИ ЗЕМЕЛЬНОГО НАЛОГА, НАЛОГА НА ИМУЩЕСТВО</w:t>
      </w:r>
    </w:p>
    <w:p w:rsidR="0029296B" w:rsidRPr="00771483" w:rsidRDefault="0029296B" w:rsidP="0029296B">
      <w:pPr>
        <w:pStyle w:val="ConsPlusTitle"/>
        <w:jc w:val="center"/>
      </w:pPr>
      <w:r w:rsidRPr="00771483">
        <w:t>ФИЗИЧЕСКИХ ЛИЦ И НАЛОГА НА ИМУЩЕСТВО ОРГАНИЗАЦИЙ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066"/>
      </w:tblGrid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Инжижоков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Сафарби</w:t>
            </w:r>
            <w:proofErr w:type="spellEnd"/>
            <w:r w:rsidRPr="00771483">
              <w:t xml:space="preserve"> Мухамедович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глава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 (руководитель рабочей группы)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Альтудов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Заур</w:t>
            </w:r>
            <w:proofErr w:type="spellEnd"/>
            <w:r w:rsidRPr="00771483">
              <w:t xml:space="preserve"> Владимирович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заместитель главы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 по вопросам жизнеобеспечения (заместитель руководителя рабочей группы)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Апеков</w:t>
            </w:r>
            <w:proofErr w:type="spellEnd"/>
            <w:r w:rsidRPr="00771483">
              <w:t xml:space="preserve"> Амин </w:t>
            </w:r>
            <w:proofErr w:type="spellStart"/>
            <w:r w:rsidRPr="00771483">
              <w:t>Мусарбиевич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заместитель главы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 по экономике и финансам</w:t>
            </w:r>
          </w:p>
        </w:tc>
      </w:tr>
      <w:tr w:rsidR="00771483" w:rsidRPr="00771483" w:rsidTr="0029296B"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</w:tc>
      </w:tr>
      <w:tr w:rsidR="00771483" w:rsidRPr="00771483" w:rsidTr="0029296B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Афаунов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Мухадин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Титуевич</w:t>
            </w:r>
            <w:proofErr w:type="spellEnd"/>
          </w:p>
        </w:tc>
        <w:tc>
          <w:tcPr>
            <w:tcW w:w="6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Заместитель главы местной главы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 по социальным вопросам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Гетажеев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Залимхан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Хасанбиевич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главный специалист отдела организации торгов МКУ "Управление сельского хозяйства, промышленности и торговли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района"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Губашиев</w:t>
            </w:r>
            <w:proofErr w:type="spellEnd"/>
            <w:r w:rsidRPr="00771483">
              <w:t xml:space="preserve"> Мартин </w:t>
            </w:r>
            <w:proofErr w:type="spellStart"/>
            <w:r w:rsidRPr="00771483">
              <w:t>Мурадинович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начальник управления имущественных отношений и правового обеспечения деятельности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Жамборов</w:t>
            </w:r>
            <w:proofErr w:type="spellEnd"/>
            <w:r w:rsidRPr="00771483">
              <w:t xml:space="preserve"> Мурат </w:t>
            </w:r>
            <w:proofErr w:type="spellStart"/>
            <w:r w:rsidRPr="00771483">
              <w:t>Хасанбиевич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>главный государственный налоговый инспектор Межрайонной ИФНС России N 6 по КБР (по согласованию)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Калибатов</w:t>
            </w:r>
            <w:proofErr w:type="spellEnd"/>
            <w:r w:rsidRPr="00771483">
              <w:t xml:space="preserve"> Рустам Михайлович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>главный врач ГБУЗ "Межрайонная многопрофильная больница" (по согласованию)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Кишукова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Асият</w:t>
            </w:r>
            <w:proofErr w:type="spellEnd"/>
            <w:r w:rsidRPr="00771483">
              <w:t xml:space="preserve"> Харитоновна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начальник отдела по вопросам строительства, архитектуры и территориального планирования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Пшуков</w:t>
            </w:r>
            <w:proofErr w:type="spellEnd"/>
            <w:r w:rsidRPr="00771483">
              <w:t xml:space="preserve"> Хамид </w:t>
            </w:r>
            <w:proofErr w:type="spellStart"/>
            <w:r w:rsidRPr="00771483">
              <w:t>Беталович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советник главы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Умова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Асият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Хазараталиевна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главный специалист имущественных отношений, правового обеспечения деятельности и осуществления муниципальных закупок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lastRenderedPageBreak/>
              <w:t>Мастафов</w:t>
            </w:r>
            <w:proofErr w:type="spellEnd"/>
            <w:r w:rsidRPr="00771483">
              <w:t xml:space="preserve"> Валерий </w:t>
            </w:r>
            <w:proofErr w:type="spellStart"/>
            <w:r w:rsidRPr="00771483">
              <w:t>Жабраилович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начальник отдела имущественных отношений, правового обеспечения деятельности и осуществления муниципальных закупок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Машкуашев</w:t>
            </w:r>
            <w:proofErr w:type="spellEnd"/>
            <w:r w:rsidRPr="00771483">
              <w:t xml:space="preserve"> Аслан </w:t>
            </w:r>
            <w:proofErr w:type="spellStart"/>
            <w:r w:rsidRPr="00771483">
              <w:t>Хасанович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>главный государственный налоговый инспектор Межрайонной ИФНС России N 6 по КБР (по согласованию)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Сабанчиев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Аскерби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Хасанбиевич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начальник МКУ "Управление сельского хозяйства, промышленности и торговли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района"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Хутежев</w:t>
            </w:r>
            <w:proofErr w:type="spellEnd"/>
            <w:r w:rsidRPr="00771483">
              <w:t xml:space="preserve"> Арсен </w:t>
            </w:r>
            <w:proofErr w:type="spellStart"/>
            <w:r w:rsidRPr="00771483">
              <w:t>Хаутиевич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и.о</w:t>
            </w:r>
            <w:proofErr w:type="spellEnd"/>
            <w:r w:rsidRPr="00771483">
              <w:t>. начальника отдела полиции "</w:t>
            </w:r>
            <w:proofErr w:type="spellStart"/>
            <w:r w:rsidRPr="00771483">
              <w:t>Лескенский</w:t>
            </w:r>
            <w:proofErr w:type="spellEnd"/>
            <w:r w:rsidRPr="00771483">
              <w:t>" межмуниципального отдела Министерства внутренних дел России "</w:t>
            </w:r>
            <w:proofErr w:type="spellStart"/>
            <w:r w:rsidRPr="00771483">
              <w:t>Урванский</w:t>
            </w:r>
            <w:proofErr w:type="spellEnd"/>
            <w:r w:rsidRPr="00771483">
              <w:t>" (по согласованию)</w:t>
            </w:r>
          </w:p>
        </w:tc>
      </w:tr>
      <w:tr w:rsidR="00771483" w:rsidRPr="00771483" w:rsidTr="0029296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proofErr w:type="spellStart"/>
            <w:r w:rsidRPr="00771483">
              <w:t>Хамгоков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Анзор</w:t>
            </w:r>
            <w:proofErr w:type="spellEnd"/>
            <w:r w:rsidRPr="00771483">
              <w:t xml:space="preserve"> </w:t>
            </w:r>
            <w:proofErr w:type="spellStart"/>
            <w:r w:rsidRPr="00771483">
              <w:t>Мухадович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</w:pPr>
            <w:r w:rsidRPr="00771483">
              <w:t xml:space="preserve">начальник управления по вопросам жизнеобеспечения местной администрации </w:t>
            </w:r>
            <w:proofErr w:type="spellStart"/>
            <w:r w:rsidRPr="00771483">
              <w:t>Лескенского</w:t>
            </w:r>
            <w:proofErr w:type="spellEnd"/>
            <w:r w:rsidRPr="00771483">
              <w:t xml:space="preserve"> муниципального района</w:t>
            </w: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spacing w:before="260"/>
        <w:jc w:val="right"/>
        <w:outlineLvl w:val="0"/>
      </w:pPr>
      <w:r w:rsidRPr="00771483">
        <w:t>Приложение N 3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bookmarkStart w:id="2" w:name="Par95"/>
      <w:bookmarkEnd w:id="2"/>
      <w:r w:rsidRPr="00771483">
        <w:t xml:space="preserve">ОБХОДНОЙ ЛИСТ </w:t>
      </w:r>
      <w:hyperlink r:id="rId11" w:anchor="Par161" w:tooltip="&lt;*&gt; Порядок заполнения формы &quot;Обходной лист&quot; см. на обороте в примечаниях" w:history="1">
        <w:r w:rsidRPr="00771483">
          <w:rPr>
            <w:rStyle w:val="a3"/>
            <w:color w:val="auto"/>
            <w:u w:val="none"/>
          </w:rPr>
          <w:t>&lt;*&gt;</w:t>
        </w:r>
      </w:hyperlink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center"/>
        <w:outlineLvl w:val="1"/>
      </w:pPr>
      <w:r w:rsidRPr="00771483">
        <w:t>Инвентаризационные данные об объекте</w:t>
      </w:r>
    </w:p>
    <w:p w:rsidR="0029296B" w:rsidRPr="00771483" w:rsidRDefault="0029296B" w:rsidP="0029296B">
      <w:pPr>
        <w:pStyle w:val="ConsPlusNormal"/>
        <w:jc w:val="center"/>
      </w:pPr>
      <w:r w:rsidRPr="00771483">
        <w:t>капитального строительства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2721"/>
        <w:gridCol w:w="1587"/>
        <w:gridCol w:w="2211"/>
      </w:tblGrid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 правообладателя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2" w:anchor="Par170" w:tooltip="    (1) Ф.И.О. полностью" w:history="1">
              <w:r w:rsidRPr="00771483">
                <w:rPr>
                  <w:rStyle w:val="a3"/>
                  <w:color w:val="auto"/>
                  <w:u w:val="none"/>
                </w:rPr>
                <w:t>&lt;1&gt;</w:t>
              </w:r>
            </w:hyperlink>
          </w:p>
        </w:tc>
      </w:tr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3" w:anchor="Par172" w:tooltip="    (2) КБР, Лескенский район, ______________________________," w:history="1">
              <w:r w:rsidRPr="00771483">
                <w:rPr>
                  <w:rStyle w:val="a3"/>
                  <w:color w:val="auto"/>
                  <w:u w:val="none"/>
                </w:rPr>
                <w:t>&lt;2&gt;</w:t>
              </w:r>
            </w:hyperlink>
          </w:p>
        </w:tc>
      </w:tr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 правообладателя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4" w:anchor="Par176" w:tooltip="    (3) ____________, ______________, ____________г." w:history="1">
              <w:r w:rsidRPr="00771483">
                <w:rPr>
                  <w:rStyle w:val="a3"/>
                  <w:color w:val="auto"/>
                  <w:u w:val="none"/>
                </w:rPr>
                <w:t>&lt;3&gt;</w:t>
              </w:r>
            </w:hyperlink>
          </w:p>
        </w:tc>
      </w:tr>
      <w:tr w:rsidR="00771483" w:rsidRPr="00771483" w:rsidTr="0029296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Дом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5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6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Квартира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7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8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Гараж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19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 xml:space="preserve">. доля в общей </w:t>
            </w:r>
            <w:r w:rsidRPr="00771483">
              <w:lastRenderedPageBreak/>
              <w:t>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0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Другое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1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2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3" w:anchor="Par180" w:tooltip="    (5) __________________________________________________________________," w:history="1">
              <w:r w:rsidRPr="00771483">
                <w:rPr>
                  <w:rStyle w:val="a3"/>
                  <w:color w:val="auto"/>
                  <w:u w:val="none"/>
                </w:rPr>
                <w:t>&lt;5&gt;</w:t>
              </w:r>
            </w:hyperlink>
          </w:p>
        </w:tc>
      </w:tr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4" w:anchor="Par185" w:tooltip="    (6) __________________________________," w:history="1">
              <w:r w:rsidRPr="00771483">
                <w:rPr>
                  <w:rStyle w:val="a3"/>
                  <w:color w:val="auto"/>
                  <w:u w:val="none"/>
                </w:rPr>
                <w:t>&lt;6&gt;</w:t>
              </w:r>
            </w:hyperlink>
          </w:p>
        </w:tc>
      </w:tr>
      <w:tr w:rsidR="00771483" w:rsidRPr="00771483" w:rsidTr="0029296B"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center"/>
        <w:outlineLvl w:val="1"/>
      </w:pPr>
      <w:r w:rsidRPr="00771483">
        <w:t>Инвентаризационные данные о земельном участке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665"/>
        <w:gridCol w:w="1587"/>
        <w:gridCol w:w="2211"/>
      </w:tblGrid>
      <w:tr w:rsidR="00771483" w:rsidRPr="00771483" w:rsidTr="0029296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Земельный участок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5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  <w:tr w:rsidR="00771483" w:rsidRPr="00771483" w:rsidTr="0029296B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Примечание </w:t>
            </w:r>
            <w:hyperlink r:id="rId26" w:anchor="Par178" w:tooltip="    (4) ___________ кв. м" w:history="1">
              <w:r w:rsidRPr="00771483">
                <w:rPr>
                  <w:rStyle w:val="a3"/>
                  <w:color w:val="auto"/>
                  <w:u w:val="none"/>
                </w:rPr>
                <w:t>&lt;4&gt;</w:t>
              </w:r>
            </w:hyperlink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ind w:firstLine="540"/>
        <w:jc w:val="both"/>
      </w:pPr>
      <w:r w:rsidRPr="00771483">
        <w:t>--------------------------------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bookmarkStart w:id="3" w:name="Par161"/>
      <w:bookmarkEnd w:id="3"/>
      <w:r w:rsidRPr="00771483">
        <w:t>&lt;*&gt; Порядок заполнения формы "Обходной лист" см. на обороте в примечаниях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________________________________      _________________________________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подпись руководителя мобильной группы        расшифровка подписи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________________________________ _________________________________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подпись правообладателя                      расшифровка подписи</w:t>
      </w:r>
    </w:p>
    <w:p w:rsidR="0029296B" w:rsidRPr="00771483" w:rsidRDefault="0029296B" w:rsidP="0029296B">
      <w:pPr>
        <w:pStyle w:val="ConsPlusNonformat"/>
        <w:jc w:val="both"/>
      </w:pP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        Порядок заполнения (примечания)</w:t>
      </w:r>
    </w:p>
    <w:p w:rsidR="0029296B" w:rsidRPr="00771483" w:rsidRDefault="0029296B" w:rsidP="0029296B">
      <w:pPr>
        <w:pStyle w:val="ConsPlusNonformat"/>
        <w:jc w:val="both"/>
      </w:pPr>
    </w:p>
    <w:p w:rsidR="0029296B" w:rsidRPr="00771483" w:rsidRDefault="0029296B" w:rsidP="0029296B">
      <w:pPr>
        <w:pStyle w:val="ConsPlusNonformat"/>
        <w:jc w:val="both"/>
      </w:pPr>
      <w:bookmarkStart w:id="4" w:name="Par170"/>
      <w:bookmarkEnd w:id="4"/>
      <w:r w:rsidRPr="00771483">
        <w:t xml:space="preserve">    (1) Ф.И.О. полностью</w:t>
      </w:r>
    </w:p>
    <w:p w:rsidR="0029296B" w:rsidRPr="00771483" w:rsidRDefault="0029296B" w:rsidP="0029296B">
      <w:pPr>
        <w:pStyle w:val="ConsPlusNonformat"/>
        <w:jc w:val="both"/>
      </w:pPr>
    </w:p>
    <w:p w:rsidR="0029296B" w:rsidRPr="00771483" w:rsidRDefault="0029296B" w:rsidP="0029296B">
      <w:pPr>
        <w:pStyle w:val="ConsPlusNonformat"/>
        <w:jc w:val="both"/>
      </w:pPr>
      <w:bookmarkStart w:id="5" w:name="Par172"/>
      <w:bookmarkEnd w:id="5"/>
      <w:r w:rsidRPr="00771483">
        <w:t xml:space="preserve">    (2) КБР, </w:t>
      </w:r>
      <w:proofErr w:type="spellStart"/>
      <w:r w:rsidRPr="00771483">
        <w:t>Лескенский</w:t>
      </w:r>
      <w:proofErr w:type="spellEnd"/>
      <w:r w:rsidRPr="00771483">
        <w:t xml:space="preserve"> район, ______________________________,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                  (город, станица, село, хутор)</w:t>
      </w:r>
    </w:p>
    <w:p w:rsidR="0029296B" w:rsidRPr="00771483" w:rsidRDefault="0029296B" w:rsidP="0029296B">
      <w:pPr>
        <w:pStyle w:val="ConsPlusNonformat"/>
        <w:jc w:val="both"/>
      </w:pPr>
      <w:r w:rsidRPr="00771483">
        <w:t>____________________________, ________________________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(улица, переулок)              (номер дома)</w:t>
      </w:r>
    </w:p>
    <w:p w:rsidR="0029296B" w:rsidRPr="00771483" w:rsidRDefault="0029296B" w:rsidP="0029296B">
      <w:pPr>
        <w:pStyle w:val="ConsPlusNonformat"/>
        <w:jc w:val="both"/>
      </w:pPr>
      <w:bookmarkStart w:id="6" w:name="Par176"/>
      <w:bookmarkEnd w:id="6"/>
      <w:r w:rsidRPr="00771483">
        <w:t xml:space="preserve">    (3) ____________, ______________, ____________г.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день         месяц           год</w:t>
      </w:r>
    </w:p>
    <w:p w:rsidR="0029296B" w:rsidRPr="00771483" w:rsidRDefault="0029296B" w:rsidP="0029296B">
      <w:pPr>
        <w:pStyle w:val="ConsPlusNonformat"/>
        <w:jc w:val="both"/>
      </w:pPr>
      <w:bookmarkStart w:id="7" w:name="Par178"/>
      <w:bookmarkEnd w:id="7"/>
      <w:r w:rsidRPr="00771483">
        <w:t xml:space="preserve">    (4) ___________ кв. м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цифрами</w:t>
      </w:r>
    </w:p>
    <w:p w:rsidR="0029296B" w:rsidRPr="00771483" w:rsidRDefault="0029296B" w:rsidP="0029296B">
      <w:pPr>
        <w:pStyle w:val="ConsPlusNonformat"/>
        <w:jc w:val="both"/>
      </w:pPr>
      <w:bookmarkStart w:id="8" w:name="Par180"/>
      <w:bookmarkEnd w:id="8"/>
      <w:r w:rsidRPr="00771483">
        <w:t xml:space="preserve">    (5) __________________________________________________________________,</w:t>
      </w:r>
    </w:p>
    <w:p w:rsidR="0029296B" w:rsidRPr="00771483" w:rsidRDefault="0029296B" w:rsidP="0029296B">
      <w:pPr>
        <w:pStyle w:val="ConsPlusNonformat"/>
        <w:jc w:val="both"/>
      </w:pPr>
      <w:proofErr w:type="gramStart"/>
      <w:r w:rsidRPr="00771483">
        <w:t>(свидетельство права собственности, договор купли-продажи, договор дарения,</w:t>
      </w:r>
      <w:proofErr w:type="gramEnd"/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                 договор мены)</w:t>
      </w:r>
    </w:p>
    <w:p w:rsidR="0029296B" w:rsidRPr="00771483" w:rsidRDefault="0029296B" w:rsidP="0029296B">
      <w:pPr>
        <w:pStyle w:val="ConsPlusNonformat"/>
        <w:jc w:val="both"/>
      </w:pPr>
      <w:r w:rsidRPr="00771483">
        <w:t>__________________________.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(N, дата документа)</w:t>
      </w:r>
    </w:p>
    <w:p w:rsidR="0029296B" w:rsidRPr="00771483" w:rsidRDefault="0029296B" w:rsidP="0029296B">
      <w:pPr>
        <w:pStyle w:val="ConsPlusNonformat"/>
        <w:jc w:val="both"/>
      </w:pPr>
      <w:bookmarkStart w:id="9" w:name="Par185"/>
      <w:bookmarkEnd w:id="9"/>
      <w:r w:rsidRPr="00771483">
        <w:t xml:space="preserve">    (6) __________________________________,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(название документа)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___________________________________,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(основание выдачи)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_____________________________________.</w:t>
      </w:r>
    </w:p>
    <w:p w:rsidR="0029296B" w:rsidRPr="00771483" w:rsidRDefault="0029296B" w:rsidP="0029296B">
      <w:pPr>
        <w:pStyle w:val="ConsPlusNonformat"/>
        <w:jc w:val="both"/>
      </w:pPr>
      <w:r w:rsidRPr="00771483">
        <w:t xml:space="preserve">              (N, дата документа)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29296B" w:rsidRPr="00771483">
          <w:pgSz w:w="11906" w:h="16838"/>
          <w:pgMar w:top="1440" w:right="566" w:bottom="1440" w:left="1133" w:header="0" w:footer="0" w:gutter="0"/>
          <w:cols w:space="720"/>
        </w:sectPr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lastRenderedPageBreak/>
        <w:t>Приложение N 4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bookmarkStart w:id="10" w:name="Par203"/>
      <w:bookmarkEnd w:id="10"/>
      <w:r w:rsidRPr="00771483">
        <w:t>ЗЕМЕЛЬНЫЕ УЧАСТКИ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1247"/>
        <w:gridCol w:w="964"/>
        <w:gridCol w:w="1231"/>
        <w:gridCol w:w="1134"/>
        <w:gridCol w:w="1304"/>
        <w:gridCol w:w="1417"/>
        <w:gridCol w:w="1132"/>
        <w:gridCol w:w="1361"/>
        <w:gridCol w:w="1247"/>
        <w:gridCol w:w="1077"/>
      </w:tblGrid>
      <w:tr w:rsidR="00771483" w:rsidRPr="00771483" w:rsidTr="0029296B">
        <w:tc>
          <w:tcPr>
            <w:tcW w:w="13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По данным местной администрации муниципального образования</w:t>
            </w:r>
          </w:p>
        </w:tc>
      </w:tr>
      <w:tr w:rsidR="00771483" w:rsidRPr="00771483" w:rsidTr="002929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N</w:t>
            </w:r>
          </w:p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proofErr w:type="gramStart"/>
            <w:r w:rsidRPr="00771483">
              <w:t>п</w:t>
            </w:r>
            <w:proofErr w:type="gramEnd"/>
            <w:r w:rsidRPr="00771483">
              <w:t>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возникновения права собственности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смерти правообладателя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Примечание</w:t>
            </w:r>
          </w:p>
        </w:tc>
      </w:tr>
      <w:tr w:rsidR="00771483" w:rsidRPr="00771483" w:rsidTr="0029296B">
        <w:tc>
          <w:tcPr>
            <w:tcW w:w="1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Земельный участок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1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5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r w:rsidRPr="00771483">
        <w:t>ЗЕМЕЛЬНЫЕ УЧАСТКИ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304"/>
        <w:gridCol w:w="850"/>
        <w:gridCol w:w="850"/>
        <w:gridCol w:w="964"/>
        <w:gridCol w:w="1134"/>
        <w:gridCol w:w="964"/>
        <w:gridCol w:w="1134"/>
        <w:gridCol w:w="1361"/>
        <w:gridCol w:w="1077"/>
        <w:gridCol w:w="1077"/>
        <w:gridCol w:w="1077"/>
        <w:gridCol w:w="907"/>
      </w:tblGrid>
      <w:tr w:rsidR="00771483" w:rsidRPr="00771483" w:rsidTr="0029296B">
        <w:tc>
          <w:tcPr>
            <w:tcW w:w="13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По данным </w:t>
            </w:r>
            <w:proofErr w:type="spellStart"/>
            <w:r w:rsidRPr="00771483">
              <w:t>Росреестра</w:t>
            </w:r>
            <w:proofErr w:type="spellEnd"/>
          </w:p>
        </w:tc>
      </w:tr>
      <w:tr w:rsidR="00771483" w:rsidRPr="00771483" w:rsidTr="0029296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ИНН правообладателя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возникновения права собственности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кадастровая стоимость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Примечание</w:t>
            </w:r>
          </w:p>
        </w:tc>
      </w:tr>
      <w:tr w:rsidR="00771483" w:rsidRPr="00771483" w:rsidTr="0029296B">
        <w:tc>
          <w:tcPr>
            <w:tcW w:w="1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Земельный участок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1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6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r w:rsidRPr="00771483">
        <w:t>ЗЕМЕЛЬНЫЕ УЧАСТКИ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1020"/>
        <w:gridCol w:w="680"/>
        <w:gridCol w:w="964"/>
        <w:gridCol w:w="850"/>
        <w:gridCol w:w="985"/>
        <w:gridCol w:w="1077"/>
        <w:gridCol w:w="964"/>
        <w:gridCol w:w="1191"/>
        <w:gridCol w:w="1134"/>
        <w:gridCol w:w="850"/>
        <w:gridCol w:w="964"/>
        <w:gridCol w:w="907"/>
      </w:tblGrid>
      <w:tr w:rsidR="00771483" w:rsidRPr="00771483" w:rsidTr="0029296B">
        <w:tc>
          <w:tcPr>
            <w:tcW w:w="136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По данным налоговой инспекции</w:t>
            </w:r>
          </w:p>
        </w:tc>
      </w:tr>
      <w:tr w:rsidR="00771483" w:rsidRPr="00771483" w:rsidTr="0029296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Адрес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смерти правообладателя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ИНН правообладателя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возникновения права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кадастровая стоимость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Примечание</w:t>
            </w:r>
          </w:p>
        </w:tc>
      </w:tr>
      <w:tr w:rsidR="00771483" w:rsidRPr="00771483" w:rsidTr="0029296B">
        <w:tc>
          <w:tcPr>
            <w:tcW w:w="1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Земельный участок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1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7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r w:rsidRPr="00771483">
        <w:t>ОБЪЕКТЫ НЕДВИЖИМОСТИ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1020"/>
        <w:gridCol w:w="1191"/>
        <w:gridCol w:w="907"/>
        <w:gridCol w:w="850"/>
        <w:gridCol w:w="1087"/>
        <w:gridCol w:w="907"/>
        <w:gridCol w:w="1087"/>
        <w:gridCol w:w="985"/>
        <w:gridCol w:w="1087"/>
        <w:gridCol w:w="985"/>
        <w:gridCol w:w="1087"/>
        <w:gridCol w:w="1334"/>
        <w:gridCol w:w="1141"/>
        <w:gridCol w:w="1244"/>
        <w:gridCol w:w="1123"/>
        <w:gridCol w:w="1134"/>
        <w:gridCol w:w="1077"/>
      </w:tblGrid>
      <w:tr w:rsidR="00771483" w:rsidRPr="00771483" w:rsidTr="0029296B">
        <w:tc>
          <w:tcPr>
            <w:tcW w:w="18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По данным местной администрации муниципального образования</w:t>
            </w:r>
          </w:p>
        </w:tc>
      </w:tr>
      <w:tr w:rsidR="00771483" w:rsidRPr="00771483" w:rsidTr="0029296B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N</w:t>
            </w:r>
          </w:p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proofErr w:type="gramStart"/>
            <w:r w:rsidRPr="00771483">
              <w:lastRenderedPageBreak/>
              <w:t>п</w:t>
            </w:r>
            <w:proofErr w:type="gramEnd"/>
            <w:r w:rsidRPr="00771483"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>Ф.И.О.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</w:t>
            </w:r>
            <w:r w:rsidRPr="00771483">
              <w:lastRenderedPageBreak/>
              <w:t>ждение объекта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 xml:space="preserve">Год </w:t>
            </w:r>
            <w:r w:rsidRPr="00771483">
              <w:lastRenderedPageBreak/>
              <w:t>рождения</w:t>
            </w:r>
          </w:p>
        </w:tc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>Вид имущества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</w:t>
            </w:r>
            <w:r w:rsidRPr="00771483">
              <w:lastRenderedPageBreak/>
              <w:t>вливающий документ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 xml:space="preserve">Дата </w:t>
            </w:r>
            <w:r w:rsidRPr="00771483">
              <w:lastRenderedPageBreak/>
              <w:t>возникновения права собственности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 xml:space="preserve">Дата </w:t>
            </w:r>
            <w:r w:rsidRPr="00771483">
              <w:lastRenderedPageBreak/>
              <w:t>смерти правообладателя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 xml:space="preserve">Льгота </w:t>
            </w:r>
            <w:r w:rsidRPr="00771483">
              <w:lastRenderedPageBreak/>
              <w:t>(основание предоставления)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>Кадастров</w:t>
            </w:r>
            <w:r w:rsidRPr="00771483">
              <w:lastRenderedPageBreak/>
              <w:t>ый номер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lastRenderedPageBreak/>
              <w:t>Примечан</w:t>
            </w:r>
            <w:r w:rsidRPr="00771483">
              <w:lastRenderedPageBreak/>
              <w:t>ие</w:t>
            </w: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дом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квартира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гараж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другое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Итого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8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lastRenderedPageBreak/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r w:rsidRPr="00771483">
        <w:t>ОБЪЕКТЫ НЕДВИЖИМОСТИ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191"/>
        <w:gridCol w:w="850"/>
        <w:gridCol w:w="862"/>
        <w:gridCol w:w="980"/>
        <w:gridCol w:w="985"/>
        <w:gridCol w:w="980"/>
        <w:gridCol w:w="985"/>
        <w:gridCol w:w="980"/>
        <w:gridCol w:w="985"/>
        <w:gridCol w:w="980"/>
        <w:gridCol w:w="1213"/>
        <w:gridCol w:w="1028"/>
        <w:gridCol w:w="1077"/>
        <w:gridCol w:w="964"/>
        <w:gridCol w:w="1020"/>
        <w:gridCol w:w="1348"/>
        <w:gridCol w:w="964"/>
      </w:tblGrid>
      <w:tr w:rsidR="00771483" w:rsidRPr="00771483" w:rsidTr="0029296B">
        <w:tc>
          <w:tcPr>
            <w:tcW w:w="18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По данным </w:t>
            </w:r>
            <w:proofErr w:type="spellStart"/>
            <w:r w:rsidRPr="00771483">
              <w:t>Росреестра</w:t>
            </w:r>
            <w:proofErr w:type="spellEnd"/>
          </w:p>
        </w:tc>
      </w:tr>
      <w:tr w:rsidR="00771483" w:rsidRPr="00771483" w:rsidTr="0029296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</w:t>
            </w: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возникновения права собственности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кадастровая стоимость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инвентаризационная стоимость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Примечание</w:t>
            </w: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дом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квартира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гараж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другое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9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Утверждены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bookmarkStart w:id="11" w:name="Par1328"/>
      <w:bookmarkEnd w:id="11"/>
      <w:r w:rsidRPr="00771483">
        <w:t>ЗЕМЕЛЬНЫЕ УЧАСТКИ</w:t>
      </w:r>
    </w:p>
    <w:p w:rsidR="0029296B" w:rsidRPr="00771483" w:rsidRDefault="0029296B" w:rsidP="002929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020"/>
        <w:gridCol w:w="850"/>
        <w:gridCol w:w="907"/>
        <w:gridCol w:w="1077"/>
        <w:gridCol w:w="1020"/>
        <w:gridCol w:w="850"/>
        <w:gridCol w:w="873"/>
        <w:gridCol w:w="850"/>
        <w:gridCol w:w="873"/>
        <w:gridCol w:w="739"/>
        <w:gridCol w:w="873"/>
        <w:gridCol w:w="794"/>
        <w:gridCol w:w="873"/>
        <w:gridCol w:w="1191"/>
        <w:gridCol w:w="802"/>
        <w:gridCol w:w="1077"/>
        <w:gridCol w:w="844"/>
        <w:gridCol w:w="1004"/>
        <w:gridCol w:w="1077"/>
        <w:gridCol w:w="850"/>
      </w:tblGrid>
      <w:tr w:rsidR="00771483" w:rsidRPr="00771483" w:rsidTr="0029296B">
        <w:tc>
          <w:tcPr>
            <w:tcW w:w="194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По данным </w:t>
            </w:r>
            <w:proofErr w:type="spellStart"/>
            <w:r w:rsidRPr="00771483">
              <w:t>Росреестра</w:t>
            </w:r>
            <w:proofErr w:type="spellEnd"/>
          </w:p>
        </w:tc>
      </w:tr>
      <w:tr w:rsidR="00771483" w:rsidRPr="00771483" w:rsidTr="0029296B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Ф.И.О.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Местонахождение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Адрес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Год рождения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ИНН правообладателя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смерти правообладателя</w:t>
            </w:r>
          </w:p>
        </w:tc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Вид имущества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Правоустанавливающий документ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Дата возникновения права собственности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Льгота (основание предоставления)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Кадастровый номер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кадастровая стоимость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Актуальная инвентаризационная стоимость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Примечание</w:t>
            </w: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дом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квартира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гараж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другое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>Общая площадь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6B" w:rsidRPr="00771483" w:rsidRDefault="0029296B">
            <w:pPr>
              <w:pStyle w:val="ConsPlusNormal"/>
              <w:spacing w:line="276" w:lineRule="auto"/>
              <w:jc w:val="center"/>
            </w:pPr>
            <w:r w:rsidRPr="00771483">
              <w:t xml:space="preserve">в </w:t>
            </w:r>
            <w:proofErr w:type="spellStart"/>
            <w:r w:rsidRPr="00771483">
              <w:t>т.ч</w:t>
            </w:r>
            <w:proofErr w:type="spellEnd"/>
            <w:r w:rsidRPr="00771483">
              <w:t>. доля в общей площади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6B" w:rsidRPr="00771483" w:rsidRDefault="00292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  <w:tr w:rsidR="00771483" w:rsidRPr="00771483" w:rsidTr="0029296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6B" w:rsidRPr="00771483" w:rsidRDefault="0029296B">
            <w:pPr>
              <w:pStyle w:val="ConsPlusNormal"/>
              <w:spacing w:line="276" w:lineRule="auto"/>
            </w:pPr>
          </w:p>
        </w:tc>
      </w:tr>
    </w:tbl>
    <w:p w:rsidR="0029296B" w:rsidRPr="00771483" w:rsidRDefault="0029296B" w:rsidP="0029296B">
      <w:pPr>
        <w:spacing w:after="0" w:line="240" w:lineRule="auto"/>
        <w:rPr>
          <w:rFonts w:ascii="Arial" w:hAnsi="Arial" w:cs="Arial"/>
          <w:sz w:val="20"/>
          <w:szCs w:val="20"/>
        </w:rPr>
        <w:sectPr w:rsidR="0029296B" w:rsidRPr="00771483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jc w:val="right"/>
        <w:outlineLvl w:val="0"/>
      </w:pPr>
      <w:r w:rsidRPr="00771483">
        <w:t>Приложение N 10</w:t>
      </w:r>
    </w:p>
    <w:p w:rsidR="0029296B" w:rsidRPr="00771483" w:rsidRDefault="0029296B" w:rsidP="0029296B">
      <w:pPr>
        <w:pStyle w:val="ConsPlusNormal"/>
        <w:jc w:val="right"/>
      </w:pPr>
      <w:r w:rsidRPr="00771483">
        <w:t>Утвержден</w:t>
      </w:r>
    </w:p>
    <w:p w:rsidR="0029296B" w:rsidRPr="00771483" w:rsidRDefault="0029296B" w:rsidP="0029296B">
      <w:pPr>
        <w:pStyle w:val="ConsPlusNormal"/>
        <w:jc w:val="right"/>
      </w:pPr>
      <w:r w:rsidRPr="00771483">
        <w:t>постановлением</w:t>
      </w:r>
    </w:p>
    <w:p w:rsidR="0029296B" w:rsidRPr="00771483" w:rsidRDefault="0029296B" w:rsidP="0029296B">
      <w:pPr>
        <w:pStyle w:val="ConsPlusNormal"/>
        <w:jc w:val="right"/>
      </w:pPr>
      <w:r w:rsidRPr="00771483">
        <w:t>Местной администрации</w:t>
      </w:r>
    </w:p>
    <w:p w:rsidR="0029296B" w:rsidRPr="00771483" w:rsidRDefault="0029296B" w:rsidP="0029296B">
      <w:pPr>
        <w:pStyle w:val="ConsPlusNormal"/>
        <w:jc w:val="right"/>
      </w:pPr>
      <w:proofErr w:type="spellStart"/>
      <w:r w:rsidRPr="00771483">
        <w:t>Лескенского</w:t>
      </w:r>
      <w:proofErr w:type="spellEnd"/>
      <w:r w:rsidRPr="00771483">
        <w:t xml:space="preserve"> муниципального района</w:t>
      </w:r>
    </w:p>
    <w:p w:rsidR="0029296B" w:rsidRPr="00771483" w:rsidRDefault="0029296B" w:rsidP="0029296B">
      <w:pPr>
        <w:pStyle w:val="ConsPlusNormal"/>
        <w:jc w:val="right"/>
      </w:pPr>
      <w:r w:rsidRPr="00771483">
        <w:t>от 15 февраля 2018 г. N 69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Title"/>
        <w:jc w:val="center"/>
      </w:pPr>
      <w:bookmarkStart w:id="12" w:name="Par1558"/>
      <w:bookmarkEnd w:id="12"/>
      <w:r w:rsidRPr="00771483">
        <w:t>ПЛАН</w:t>
      </w:r>
    </w:p>
    <w:p w:rsidR="0029296B" w:rsidRPr="00771483" w:rsidRDefault="0029296B" w:rsidP="0029296B">
      <w:pPr>
        <w:pStyle w:val="ConsPlusTitle"/>
        <w:jc w:val="center"/>
      </w:pPr>
      <w:r w:rsidRPr="00771483">
        <w:t>РЕАЛИЗАЦИИ МЕРОПРИЯТИЙ ПО ИНВЕНТАРИЗАЦИИ ОБЪЕКТОВ</w:t>
      </w:r>
    </w:p>
    <w:p w:rsidR="0029296B" w:rsidRPr="00771483" w:rsidRDefault="0029296B" w:rsidP="0029296B">
      <w:pPr>
        <w:pStyle w:val="ConsPlusTitle"/>
        <w:jc w:val="center"/>
      </w:pPr>
      <w:r w:rsidRPr="00771483">
        <w:t>НЕДВИЖИМОСТИ В ЛЕСКЕНСКОМ МУНИЦИПАЛЬНОМ РАЙОНЕ НА 2018 ГОД</w:t>
      </w:r>
    </w:p>
    <w:p w:rsidR="0029296B" w:rsidRPr="00771483" w:rsidRDefault="0029296B" w:rsidP="0029296B">
      <w:pPr>
        <w:pStyle w:val="ConsPlusNormal"/>
        <w:jc w:val="both"/>
      </w:pPr>
    </w:p>
    <w:p w:rsidR="0029296B" w:rsidRPr="00771483" w:rsidRDefault="0029296B" w:rsidP="0029296B">
      <w:pPr>
        <w:pStyle w:val="ConsPlusNormal"/>
        <w:ind w:firstLine="540"/>
        <w:jc w:val="both"/>
      </w:pPr>
      <w:r w:rsidRPr="00771483">
        <w:t xml:space="preserve">1. Создать рабочую группу при главе местной администрации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2. Утвердить Схему взаимодействия при реализации в </w:t>
      </w:r>
      <w:proofErr w:type="spellStart"/>
      <w:r w:rsidRPr="00771483">
        <w:t>Лескенском</w:t>
      </w:r>
      <w:proofErr w:type="spellEnd"/>
      <w:r w:rsidRPr="00771483">
        <w:t xml:space="preserve"> муниципальном районе комплекса мер по повышению собираемости земельного налога, налога на имущество физических лиц (схема прилагается) (не приводится), в соответствии с которой: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при местной администрации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организуется Центр по сбору и обработке баз данных в разрезе сельских поселений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от районной администрации закрепляются кураторы за каждым поселением;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организуются рабочие группы в каждом сельском поселении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формируются мобильные группы в целях </w:t>
      </w:r>
      <w:proofErr w:type="spellStart"/>
      <w:r w:rsidRPr="00771483">
        <w:t>подворового</w:t>
      </w:r>
      <w:proofErr w:type="spellEnd"/>
      <w:r w:rsidRPr="00771483">
        <w:t xml:space="preserve"> обхода с привлечением работников муниципальных бюджетных учреждений, ТСЖ, управляющих компаний, налоговой службы, БТИ, контролеров коммунальных служб и участковых полиции;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3. </w:t>
      </w:r>
      <w:proofErr w:type="gramStart"/>
      <w:r w:rsidRPr="00771483">
        <w:t>Разработать формы уведомлений собственников недвижимого имущества о необходимости сообщать в налоговый орган по месту жительства о наличии у них о наличии у них объектов недвижимого имущества в случае неполучения налоговых уведомлений и (или) неуплаты налогов в отношении объектов налогообложения за весь период владения ими, а также необходимости их регистрации права (формы уведомления прилагаются) (не приводятся);</w:t>
      </w:r>
      <w:proofErr w:type="gramEnd"/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4. Разработать форму обходного листа и памятки для проведения </w:t>
      </w:r>
      <w:proofErr w:type="spellStart"/>
      <w:r w:rsidRPr="00771483">
        <w:t>подворового</w:t>
      </w:r>
      <w:proofErr w:type="spellEnd"/>
      <w:r w:rsidRPr="00771483">
        <w:t xml:space="preserve"> и поквартирного обхода (формы обходного листа и памятки прилагаются) (не приводятся);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5. Провести рабочие совещания в сельских поселениях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с членами мобильных групп по вопросу проведения </w:t>
      </w:r>
      <w:proofErr w:type="spellStart"/>
      <w:r w:rsidRPr="00771483">
        <w:t>подворового</w:t>
      </w:r>
      <w:proofErr w:type="spellEnd"/>
      <w:r w:rsidRPr="00771483">
        <w:t xml:space="preserve"> и поквартирного обхода;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6. Получить электронные ключи к базе </w:t>
      </w:r>
      <w:proofErr w:type="spellStart"/>
      <w:r w:rsidRPr="00771483">
        <w:t>Росреестра</w:t>
      </w:r>
      <w:proofErr w:type="spellEnd"/>
      <w:r w:rsidRPr="00771483">
        <w:t xml:space="preserve"> на ее просмотр в режиме онлайн (раб</w:t>
      </w:r>
      <w:proofErr w:type="gramStart"/>
      <w:r w:rsidRPr="00771483">
        <w:t>.</w:t>
      </w:r>
      <w:proofErr w:type="gramEnd"/>
      <w:r w:rsidRPr="00771483">
        <w:t xml:space="preserve"> </w:t>
      </w:r>
      <w:proofErr w:type="gramStart"/>
      <w:r w:rsidRPr="00771483">
        <w:t>т</w:t>
      </w:r>
      <w:proofErr w:type="gramEnd"/>
      <w:r w:rsidRPr="00771483">
        <w:t xml:space="preserve">ел. отв. в </w:t>
      </w:r>
      <w:proofErr w:type="spellStart"/>
      <w:r w:rsidRPr="00771483">
        <w:t>Росреестре</w:t>
      </w:r>
      <w:proofErr w:type="spellEnd"/>
      <w:r w:rsidRPr="00771483">
        <w:t xml:space="preserve">: 40-28-39 - Исмаилов </w:t>
      </w:r>
      <w:proofErr w:type="spellStart"/>
      <w:r w:rsidRPr="00771483">
        <w:t>Жамбулат</w:t>
      </w:r>
      <w:proofErr w:type="spellEnd"/>
      <w:r w:rsidRPr="00771483">
        <w:t>);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7. Получить базу </w:t>
      </w:r>
      <w:proofErr w:type="spellStart"/>
      <w:r w:rsidRPr="00771483">
        <w:t>Росреестра</w:t>
      </w:r>
      <w:proofErr w:type="spellEnd"/>
      <w:r w:rsidRPr="00771483">
        <w:t xml:space="preserve"> в формате "</w:t>
      </w:r>
      <w:proofErr w:type="spellStart"/>
      <w:r w:rsidRPr="00771483">
        <w:t>Excel</w:t>
      </w:r>
      <w:proofErr w:type="spellEnd"/>
      <w:r w:rsidRPr="00771483">
        <w:t>" в целях получения возможности установления фильтров и формирования сведений в разрезе адресов, правообладателей и т.д.;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8. Разработать форму сверки баз данных налоговой инспекции, </w:t>
      </w:r>
      <w:proofErr w:type="spellStart"/>
      <w:r w:rsidRPr="00771483">
        <w:t>Росреестра</w:t>
      </w:r>
      <w:proofErr w:type="spellEnd"/>
      <w:r w:rsidRPr="00771483">
        <w:t xml:space="preserve"> и местных администраций по объектам недвижимости (форма прилагается) (не приводится);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9. Провести сплошной </w:t>
      </w:r>
      <w:proofErr w:type="spellStart"/>
      <w:r w:rsidRPr="00771483">
        <w:t>подворовой</w:t>
      </w:r>
      <w:proofErr w:type="spellEnd"/>
      <w:r w:rsidRPr="00771483">
        <w:t xml:space="preserve"> и поквартирный обход;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bookmarkStart w:id="13" w:name="Par1575"/>
      <w:bookmarkEnd w:id="13"/>
      <w:r w:rsidRPr="00771483">
        <w:t xml:space="preserve">10. Провести анализ результатов </w:t>
      </w:r>
      <w:proofErr w:type="spellStart"/>
      <w:r w:rsidRPr="00771483">
        <w:t>подворового</w:t>
      </w:r>
      <w:proofErr w:type="spellEnd"/>
      <w:r w:rsidRPr="00771483">
        <w:t xml:space="preserve"> и поквартирного обхода: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10.1 по объектам, прошедшим государственный регистрационный учет, но имеющим расхождения с данными налогового органа, такие как: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- несоответствие или отсутствие площади;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lastRenderedPageBreak/>
        <w:t>- несоответствие или отсутствие доли;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- отсутствие инвентаризационной и (или) кадастровой стоимости;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- несоответствие вида разрешенного использования имущества.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Местная администрация </w:t>
      </w:r>
      <w:proofErr w:type="spellStart"/>
      <w:r w:rsidRPr="00771483">
        <w:t>Лескенского</w:t>
      </w:r>
      <w:proofErr w:type="spellEnd"/>
      <w:r w:rsidRPr="00771483">
        <w:t xml:space="preserve"> муниципального района направляет указанные сведения в налоговый орган для последующей ими сверки данных с Управлением </w:t>
      </w:r>
      <w:proofErr w:type="spellStart"/>
      <w:r w:rsidRPr="00771483">
        <w:t>Росреестра</w:t>
      </w:r>
      <w:proofErr w:type="spellEnd"/>
      <w:r w:rsidRPr="00771483">
        <w:t>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proofErr w:type="gramStart"/>
      <w:r w:rsidRPr="00771483">
        <w:t>10.2 по объектам, не прошедшим государственный регистрационный учет или учтенным в базе налогового органа, как ранее учтенные, и имеющим расхождения с данными налоговой инспекции:</w:t>
      </w:r>
      <w:proofErr w:type="gramEnd"/>
    </w:p>
    <w:p w:rsidR="0029296B" w:rsidRPr="00771483" w:rsidRDefault="0029296B" w:rsidP="0029296B">
      <w:pPr>
        <w:pStyle w:val="ConsPlusNormal"/>
        <w:rPr>
          <w:sz w:val="24"/>
          <w:szCs w:val="24"/>
        </w:rPr>
      </w:pPr>
    </w:p>
    <w:p w:rsidR="0029296B" w:rsidRPr="00771483" w:rsidRDefault="0029296B" w:rsidP="0029296B">
      <w:pPr>
        <w:pStyle w:val="ConsPlusNormal"/>
        <w:spacing w:before="260"/>
        <w:ind w:firstLine="540"/>
        <w:jc w:val="both"/>
      </w:pPr>
      <w:r w:rsidRPr="00771483">
        <w:t>- отсутствие в базе ИФНС вообще как объект налогообложения;</w:t>
      </w:r>
    </w:p>
    <w:p w:rsidR="0029296B" w:rsidRPr="00771483" w:rsidRDefault="0029296B" w:rsidP="0029296B">
      <w:pPr>
        <w:pStyle w:val="ConsPlusNormal"/>
        <w:rPr>
          <w:sz w:val="24"/>
          <w:szCs w:val="24"/>
        </w:rPr>
      </w:pPr>
    </w:p>
    <w:p w:rsidR="0029296B" w:rsidRPr="00771483" w:rsidRDefault="0029296B" w:rsidP="0029296B">
      <w:pPr>
        <w:pStyle w:val="ConsPlusNormal"/>
        <w:spacing w:before="260"/>
        <w:ind w:firstLine="540"/>
        <w:jc w:val="both"/>
      </w:pPr>
      <w:r w:rsidRPr="00771483">
        <w:t>- несоответствие или отсутствие или отсутствие доли;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>- отсутствие инвентаризационной и (или) кадастровой стоимости.</w:t>
      </w:r>
    </w:p>
    <w:p w:rsidR="0029296B" w:rsidRPr="00771483" w:rsidRDefault="0029296B" w:rsidP="0029296B">
      <w:pPr>
        <w:pStyle w:val="ConsPlusNormal"/>
        <w:rPr>
          <w:sz w:val="24"/>
          <w:szCs w:val="24"/>
        </w:rPr>
      </w:pPr>
    </w:p>
    <w:p w:rsidR="0029296B" w:rsidRPr="00771483" w:rsidRDefault="0029296B" w:rsidP="0029296B">
      <w:pPr>
        <w:pStyle w:val="ConsPlusNormal"/>
        <w:spacing w:before="260"/>
        <w:ind w:firstLine="540"/>
        <w:jc w:val="both"/>
      </w:pPr>
      <w:r w:rsidRPr="00771483">
        <w:t xml:space="preserve">По вышеуказанным объектам направляет письма в Кадастровую палату и </w:t>
      </w:r>
      <w:proofErr w:type="spellStart"/>
      <w:r w:rsidRPr="00771483">
        <w:t>Ростехинвентаризацию</w:t>
      </w:r>
      <w:proofErr w:type="spellEnd"/>
      <w:r w:rsidRPr="00771483">
        <w:t xml:space="preserve"> для последующего направления уточненных сведений в </w:t>
      </w:r>
      <w:proofErr w:type="spellStart"/>
      <w:r w:rsidRPr="00771483">
        <w:t>Росреестр</w:t>
      </w:r>
      <w:proofErr w:type="spellEnd"/>
      <w:r w:rsidRPr="00771483">
        <w:t xml:space="preserve"> и соответственно налоговый орган;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11. После проведения мероприятий, указанных в </w:t>
      </w:r>
      <w:hyperlink r:id="rId27" w:anchor="Par1575" w:tooltip="10. Провести анализ результатов подворового и поквартирного обхода:" w:history="1">
        <w:r w:rsidRPr="00771483">
          <w:rPr>
            <w:rStyle w:val="a3"/>
            <w:color w:val="auto"/>
            <w:u w:val="none"/>
          </w:rPr>
          <w:t>пункте 10</w:t>
        </w:r>
      </w:hyperlink>
      <w:r w:rsidRPr="00771483">
        <w:t xml:space="preserve">, по </w:t>
      </w:r>
      <w:proofErr w:type="spellStart"/>
      <w:r w:rsidRPr="00771483">
        <w:t>невыявленным</w:t>
      </w:r>
      <w:proofErr w:type="spellEnd"/>
      <w:r w:rsidRPr="00771483">
        <w:t xml:space="preserve"> объектам недвижимости местные администрации проводят работу с местным населением по понуждению к регистрации прав собственности в порядке "дачной амнистии", упрощенного порядка регистрации и т.д.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В целях оперативного проведения данных мероприятий задействовать работников МФЦ, использовать электронную очередь </w:t>
      </w:r>
      <w:proofErr w:type="spellStart"/>
      <w:r w:rsidRPr="00771483">
        <w:t>Росреестра</w:t>
      </w:r>
      <w:proofErr w:type="spellEnd"/>
      <w:r w:rsidRPr="00771483">
        <w:t xml:space="preserve">, привлекать консультантов из числа работников МФЦ, </w:t>
      </w:r>
      <w:proofErr w:type="spellStart"/>
      <w:r w:rsidRPr="00771483">
        <w:t>Росреестра</w:t>
      </w:r>
      <w:proofErr w:type="spellEnd"/>
      <w:r w:rsidRPr="00771483">
        <w:t>, работников местных администраций.</w:t>
      </w:r>
    </w:p>
    <w:p w:rsidR="0029296B" w:rsidRPr="00771483" w:rsidRDefault="0029296B" w:rsidP="0029296B">
      <w:pPr>
        <w:pStyle w:val="ConsPlusNormal"/>
        <w:spacing w:before="200"/>
        <w:ind w:firstLine="540"/>
        <w:jc w:val="both"/>
      </w:pPr>
      <w:r w:rsidRPr="00771483">
        <w:t xml:space="preserve">Организовать работу по обязательному письменному уведомлению местных администраций службами </w:t>
      </w:r>
      <w:proofErr w:type="spellStart"/>
      <w:r w:rsidRPr="00771483">
        <w:t>Росреестра</w:t>
      </w:r>
      <w:proofErr w:type="spellEnd"/>
      <w:r w:rsidRPr="00771483">
        <w:t xml:space="preserve">, налоговой инспекции, </w:t>
      </w:r>
      <w:proofErr w:type="spellStart"/>
      <w:r w:rsidRPr="00771483">
        <w:t>Ростехинвентаризации</w:t>
      </w:r>
      <w:proofErr w:type="spellEnd"/>
      <w:r w:rsidRPr="00771483">
        <w:t xml:space="preserve"> и Кадастровой палаты о результатах проведенных мероприятий по уточнению сведений об объектах недвижимости в соответствующих базах.</w:t>
      </w:r>
    </w:p>
    <w:p w:rsidR="0029296B" w:rsidRPr="00771483" w:rsidRDefault="0029296B" w:rsidP="0029296B">
      <w:pPr>
        <w:pStyle w:val="ConsPlusNormal"/>
        <w:jc w:val="both"/>
      </w:pPr>
    </w:p>
    <w:bookmarkEnd w:id="0"/>
    <w:p w:rsidR="0029296B" w:rsidRDefault="0029296B" w:rsidP="0029296B">
      <w:pPr>
        <w:pStyle w:val="ConsPlusNormal"/>
        <w:jc w:val="both"/>
      </w:pPr>
    </w:p>
    <w:p w:rsidR="009D5558" w:rsidRDefault="009D5558"/>
    <w:sectPr w:rsidR="009D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A5"/>
    <w:rsid w:val="0029296B"/>
    <w:rsid w:val="006C12A5"/>
    <w:rsid w:val="00771483"/>
    <w:rsid w:val="009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29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296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92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29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29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3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8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6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7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2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7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5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0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1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4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5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5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3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51A1ADC67B30769EE7EEB76DF548A87DCAB2D600AB468083D3A65AE186CD82CA8b9J" TargetMode="External"/><Relationship Id="rId19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14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2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Relationship Id="rId27" Type="http://schemas.openxmlformats.org/officeDocument/2006/relationships/hyperlink" Target="file:///D:\Janneta\&#1057;&#1072;&#1081;&#1090;%20&#1080;&#1089;&#1087;&#1088;&#1072;&#1074;&#1083;&#1077;&#1085;&#1080;&#1103;2&#1087;&#1086;&#1083;&#1091;&#1075;2018\&#1076;&#1086;&#1082;&#1091;&#1084;&#1077;&#1085;&#1090;&#1099;\&#1055;&#1086;&#1089;&#1090;&#1072;&#1085;&#1086;&#1074;&#1083;&#1077;&#1085;&#1080;&#1077;%20&#1052;&#1077;&#1089;&#1090;&#1085;&#1086;&#1081;%20&#1072;&#1076;&#1084;&#1080;&#1085;&#1080;&#1089;&#1090;&#1088;&#1072;&#1094;&#1080;&#1080;%20&#1051;&#1077;&#1089;&#1082;&#1077;&#1085;&#1089;&#1082;&#1086;&#1075;&#1086;%20&#1084;&#1091;&#1085;&#1080;&#1094;&#1080;&#1087;&#1072;&#1083;&#1100;&#1085;&#108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3243</Words>
  <Characters>18490</Characters>
  <Application>Microsoft Office Word</Application>
  <DocSecurity>0</DocSecurity>
  <Lines>154</Lines>
  <Paragraphs>43</Paragraphs>
  <ScaleCrop>false</ScaleCrop>
  <Company>HoMeWork</Company>
  <LinksUpToDate>false</LinksUpToDate>
  <CharactersWithSpaces>21690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2018-07-10T07:31:00Z</dcterms:created>
  <dcterms:modified xsi:type="dcterms:W3CDTF">2018-07-10T07:33:00Z</dcterms:modified>
</cp:coreProperties>
</file>