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A4" w:rsidRDefault="00B841A4">
      <w:pPr>
        <w:pStyle w:val="ConsPlusNormal"/>
        <w:jc w:val="both"/>
      </w:pPr>
    </w:p>
    <w:p w:rsidR="00B841A4" w:rsidRDefault="00B841A4" w:rsidP="00C17B2B">
      <w:pPr>
        <w:pStyle w:val="ConsPlusNormal"/>
        <w:jc w:val="both"/>
        <w:outlineLvl w:val="0"/>
      </w:pPr>
      <w:r>
        <w:t>Статья 1</w:t>
      </w:r>
    </w:p>
    <w:p w:rsidR="00B841A4" w:rsidRDefault="00B841A4">
      <w:pPr>
        <w:pStyle w:val="ConsPlusNormal"/>
        <w:jc w:val="both"/>
      </w:pPr>
    </w:p>
    <w:p w:rsidR="00C17B2B" w:rsidRPr="00460599" w:rsidRDefault="00B841A4" w:rsidP="00D002D3">
      <w:proofErr w:type="gramStart"/>
      <w:r>
        <w:t xml:space="preserve">Внести в </w:t>
      </w:r>
      <w:hyperlink r:id="rId5" w:history="1">
        <w:r w:rsidRPr="00460599">
          <w:t>Закон</w:t>
        </w:r>
      </w:hyperlink>
      <w:r w:rsidRPr="00460599">
        <w:t xml:space="preserve"> Кабардино-Балкарской Республики от 29 ноября 2012 года N 86-РЗ "О патентной системе налогообложения на территории Кабардино-Балкарской Республики" (Официальный интернет-портал правовой информации (www.pravo.gov.ru) следующие изменения:</w:t>
      </w:r>
      <w:proofErr w:type="gramEnd"/>
    </w:p>
    <w:p w:rsidR="00C17B2B" w:rsidRPr="00460599" w:rsidRDefault="00B841A4" w:rsidP="00D002D3">
      <w:r w:rsidRPr="00460599">
        <w:t xml:space="preserve">1. </w:t>
      </w:r>
      <w:hyperlink r:id="rId6" w:history="1">
        <w:r w:rsidRPr="00460599">
          <w:rPr>
            <w:rStyle w:val="a3"/>
            <w:color w:val="auto"/>
            <w:u w:val="none"/>
          </w:rPr>
          <w:t>Статью 2</w:t>
        </w:r>
      </w:hyperlink>
      <w:r w:rsidRPr="00460599">
        <w:t xml:space="preserve"> дополнить предложением следующего содержания: "Указанные размеры подлежат индексации на коэффициент-дефлятор, установленный на соответствующий календарный год в соответствии с </w:t>
      </w:r>
      <w:hyperlink r:id="rId7" w:history="1">
        <w:r w:rsidRPr="00460599">
          <w:rPr>
            <w:rStyle w:val="a3"/>
            <w:color w:val="auto"/>
            <w:u w:val="none"/>
          </w:rPr>
          <w:t>пунктом 9 статьи 346</w:t>
        </w:r>
      </w:hyperlink>
      <w:hyperlink r:id="rId8" w:history="1">
        <w:r w:rsidRPr="00460599">
          <w:rPr>
            <w:rStyle w:val="a3"/>
            <w:color w:val="auto"/>
            <w:u w:val="none"/>
          </w:rPr>
          <w:t>43</w:t>
        </w:r>
      </w:hyperlink>
      <w:r w:rsidRPr="00460599">
        <w:t xml:space="preserve"> части второй Налогового кодекса Российской Федерации</w:t>
      </w:r>
      <w:proofErr w:type="gramStart"/>
      <w:r w:rsidRPr="00460599">
        <w:t>.".</w:t>
      </w:r>
      <w:proofErr w:type="gramEnd"/>
    </w:p>
    <w:p w:rsidR="00B841A4" w:rsidRPr="00460599" w:rsidRDefault="00B841A4" w:rsidP="00D002D3">
      <w:r w:rsidRPr="00460599">
        <w:t xml:space="preserve">2. </w:t>
      </w:r>
      <w:hyperlink r:id="rId9" w:history="1">
        <w:r w:rsidRPr="00460599">
          <w:rPr>
            <w:rStyle w:val="a3"/>
            <w:color w:val="auto"/>
            <w:u w:val="none"/>
          </w:rPr>
          <w:t>Приложение</w:t>
        </w:r>
      </w:hyperlink>
      <w:r w:rsidRPr="00460599">
        <w:t xml:space="preserve"> изложить в следующей редакции:</w:t>
      </w:r>
      <w:bookmarkStart w:id="0" w:name="_GoBack"/>
      <w:bookmarkEnd w:id="0"/>
    </w:p>
    <w:p w:rsidR="00B841A4" w:rsidRPr="00D002D3" w:rsidRDefault="00B841A4" w:rsidP="00D002D3">
      <w:pPr>
        <w:spacing w:after="0"/>
        <w:jc w:val="right"/>
        <w:rPr>
          <w:i/>
        </w:rPr>
      </w:pPr>
      <w:r w:rsidRPr="00D002D3">
        <w:rPr>
          <w:i/>
        </w:rPr>
        <w:t>"Приложение</w:t>
      </w:r>
    </w:p>
    <w:p w:rsidR="00B841A4" w:rsidRPr="00D002D3" w:rsidRDefault="00B841A4" w:rsidP="00D002D3">
      <w:pPr>
        <w:spacing w:after="0"/>
        <w:jc w:val="right"/>
        <w:rPr>
          <w:i/>
        </w:rPr>
      </w:pPr>
      <w:r w:rsidRPr="00D002D3">
        <w:rPr>
          <w:i/>
        </w:rPr>
        <w:t>к Закону</w:t>
      </w:r>
    </w:p>
    <w:p w:rsidR="00B841A4" w:rsidRPr="00D002D3" w:rsidRDefault="00B841A4" w:rsidP="00D002D3">
      <w:pPr>
        <w:spacing w:after="0"/>
        <w:jc w:val="right"/>
        <w:rPr>
          <w:i/>
        </w:rPr>
      </w:pPr>
      <w:r w:rsidRPr="00D002D3">
        <w:rPr>
          <w:i/>
        </w:rPr>
        <w:t>Кабардино-Балкарской Республики</w:t>
      </w:r>
    </w:p>
    <w:p w:rsidR="00B841A4" w:rsidRPr="00D002D3" w:rsidRDefault="00B841A4" w:rsidP="00D002D3">
      <w:pPr>
        <w:spacing w:after="0"/>
        <w:jc w:val="right"/>
        <w:rPr>
          <w:i/>
        </w:rPr>
      </w:pPr>
      <w:r w:rsidRPr="00D002D3">
        <w:rPr>
          <w:i/>
        </w:rPr>
        <w:t>"О патентной системе</w:t>
      </w:r>
    </w:p>
    <w:p w:rsidR="00B841A4" w:rsidRPr="00D002D3" w:rsidRDefault="00B841A4" w:rsidP="00D002D3">
      <w:pPr>
        <w:spacing w:after="0"/>
        <w:jc w:val="right"/>
        <w:rPr>
          <w:i/>
        </w:rPr>
      </w:pPr>
      <w:r w:rsidRPr="00D002D3">
        <w:rPr>
          <w:i/>
        </w:rPr>
        <w:t>налогообложения на территории</w:t>
      </w:r>
    </w:p>
    <w:p w:rsidR="00B841A4" w:rsidRPr="00D002D3" w:rsidRDefault="00B841A4" w:rsidP="00D002D3">
      <w:pPr>
        <w:spacing w:after="0"/>
        <w:jc w:val="right"/>
        <w:rPr>
          <w:i/>
        </w:rPr>
      </w:pPr>
      <w:r w:rsidRPr="00D002D3">
        <w:rPr>
          <w:i/>
        </w:rPr>
        <w:t>Кабардино-Балкарской Республики"</w:t>
      </w:r>
    </w:p>
    <w:p w:rsidR="00B841A4" w:rsidRPr="00D002D3" w:rsidRDefault="00B841A4" w:rsidP="00D002D3"/>
    <w:p w:rsidR="00B841A4" w:rsidRDefault="00B841A4" w:rsidP="00D002D3">
      <w:pPr>
        <w:spacing w:after="0"/>
        <w:jc w:val="center"/>
        <w:rPr>
          <w:b/>
        </w:rPr>
      </w:pPr>
      <w:r w:rsidRPr="00D002D3">
        <w:rPr>
          <w:b/>
        </w:rPr>
        <w:t>РАЗМЕРЫ</w:t>
      </w:r>
      <w:r w:rsidR="00D002D3" w:rsidRPr="00D002D3">
        <w:rPr>
          <w:b/>
        </w:rPr>
        <w:t xml:space="preserve"> </w:t>
      </w:r>
      <w:r w:rsidRPr="00D002D3">
        <w:rPr>
          <w:b/>
        </w:rPr>
        <w:t>ПОТЕНЦИАЛЬНО ВОЗМОЖНОГО К ПОЛУЧЕНИЮ ИНДИВИДУАЛЬНЫМ</w:t>
      </w:r>
      <w:r w:rsidR="00D002D3" w:rsidRPr="00D002D3">
        <w:rPr>
          <w:b/>
        </w:rPr>
        <w:t xml:space="preserve"> </w:t>
      </w:r>
      <w:r w:rsidRPr="00D002D3">
        <w:rPr>
          <w:b/>
        </w:rPr>
        <w:t>ПРЕДПРИНИМАТЕЛЕМ ГОДОВОГО ДОХОДА ПО ВИДАМ</w:t>
      </w:r>
      <w:r w:rsidR="00D002D3" w:rsidRPr="00D002D3">
        <w:rPr>
          <w:b/>
        </w:rPr>
        <w:t xml:space="preserve"> </w:t>
      </w:r>
      <w:r w:rsidRPr="00D002D3">
        <w:rPr>
          <w:b/>
        </w:rPr>
        <w:t>ПРЕДПРИНИМАТЕЛЬСКОЙ ДЕЯТЕЛЬНОСТИ, В ОТНОШЕНИИ КОТОРЫХ</w:t>
      </w:r>
      <w:r w:rsidR="00D002D3" w:rsidRPr="00D002D3">
        <w:rPr>
          <w:b/>
        </w:rPr>
        <w:t xml:space="preserve"> </w:t>
      </w:r>
      <w:r w:rsidRPr="00D002D3">
        <w:rPr>
          <w:b/>
        </w:rPr>
        <w:t>ПРИМЕНЯЕТСЯ ПАТЕНТНАЯ СИСТЕМА НАЛОГООБЛОЖЕНИЯ</w:t>
      </w:r>
    </w:p>
    <w:p w:rsidR="00D002D3" w:rsidRPr="00D002D3" w:rsidRDefault="00D002D3" w:rsidP="00D002D3">
      <w:pPr>
        <w:spacing w:after="0"/>
        <w:jc w:val="center"/>
        <w:rPr>
          <w:b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690"/>
        <w:gridCol w:w="2154"/>
      </w:tblGrid>
      <w:tr w:rsidR="00B841A4" w:rsidRPr="00D002D3" w:rsidTr="00D002D3">
        <w:tc>
          <w:tcPr>
            <w:tcW w:w="737" w:type="dxa"/>
          </w:tcPr>
          <w:p w:rsidR="00B841A4" w:rsidRPr="00D002D3" w:rsidRDefault="00B841A4" w:rsidP="00D002D3">
            <w:r w:rsidRPr="00D002D3">
              <w:t>N</w:t>
            </w:r>
          </w:p>
          <w:p w:rsidR="00B841A4" w:rsidRPr="00D002D3" w:rsidRDefault="00B841A4" w:rsidP="00D002D3">
            <w:proofErr w:type="gramStart"/>
            <w:r w:rsidRPr="00D002D3">
              <w:t>п</w:t>
            </w:r>
            <w:proofErr w:type="gramEnd"/>
            <w:r w:rsidRPr="00D002D3">
              <w:t>/п</w:t>
            </w:r>
          </w:p>
        </w:tc>
        <w:tc>
          <w:tcPr>
            <w:tcW w:w="6690" w:type="dxa"/>
          </w:tcPr>
          <w:p w:rsidR="00B841A4" w:rsidRPr="00D002D3" w:rsidRDefault="00B841A4" w:rsidP="00D002D3">
            <w:r w:rsidRPr="00D002D3">
              <w:t>Виды предпринимательской деятельности, в отношении которых применяется патентная система налогообложения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1.</w:t>
            </w:r>
          </w:p>
        </w:tc>
        <w:tc>
          <w:tcPr>
            <w:tcW w:w="6690" w:type="dxa"/>
          </w:tcPr>
          <w:p w:rsidR="00B841A4" w:rsidRPr="00D002D3" w:rsidRDefault="00B841A4" w:rsidP="00D002D3">
            <w:r w:rsidRPr="00D002D3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150000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900000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2.</w:t>
            </w:r>
          </w:p>
        </w:tc>
        <w:tc>
          <w:tcPr>
            <w:tcW w:w="6690" w:type="dxa"/>
          </w:tcPr>
          <w:p w:rsidR="00B841A4" w:rsidRPr="00D002D3" w:rsidRDefault="00B841A4" w:rsidP="00D002D3">
            <w:r w:rsidRPr="00D002D3">
              <w:t>Ремонт, чистка, окраска и пошив обуви: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140000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280000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3.</w:t>
            </w:r>
          </w:p>
        </w:tc>
        <w:tc>
          <w:tcPr>
            <w:tcW w:w="6690" w:type="dxa"/>
          </w:tcPr>
          <w:p w:rsidR="00B841A4" w:rsidRPr="00D002D3" w:rsidRDefault="00B841A4" w:rsidP="00D002D3">
            <w:r w:rsidRPr="00D002D3">
              <w:t>Парикмахерские и косметические услуги: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160000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640000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4.</w:t>
            </w:r>
          </w:p>
        </w:tc>
        <w:tc>
          <w:tcPr>
            <w:tcW w:w="6690" w:type="dxa"/>
          </w:tcPr>
          <w:p w:rsidR="00B841A4" w:rsidRPr="00D002D3" w:rsidRDefault="00B841A4" w:rsidP="00D002D3">
            <w:r w:rsidRPr="00D002D3">
              <w:t>Химическая чистка, крашение и услуги прачечных: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5.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 xml:space="preserve">Изготовление и ремонт металлической галантереи, ключей, </w:t>
            </w:r>
            <w:r w:rsidRPr="00D002D3">
              <w:lastRenderedPageBreak/>
              <w:t>номерных знаков, указателей улиц: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140000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6.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170000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340000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7.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Ремонт мебели: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8.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 фотоателье, фот</w:t>
            </w:r>
            <w:proofErr w:type="gramStart"/>
            <w:r w:rsidRPr="00D002D3">
              <w:t>о-</w:t>
            </w:r>
            <w:proofErr w:type="gramEnd"/>
            <w:r w:rsidRPr="00D002D3">
              <w:t xml:space="preserve"> и кинолабораторий: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</w:tcPr>
          <w:p w:rsidR="00B841A4" w:rsidRPr="00D002D3" w:rsidRDefault="00B841A4" w:rsidP="00D002D3">
            <w:r w:rsidRPr="00D002D3">
              <w:t>9.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 xml:space="preserve">Техническое обслуживание и ремонт автотранспортных и </w:t>
            </w:r>
            <w:proofErr w:type="spellStart"/>
            <w:r w:rsidRPr="00D002D3">
              <w:t>мототранспортных</w:t>
            </w:r>
            <w:proofErr w:type="spellEnd"/>
            <w:r w:rsidRPr="00D002D3">
              <w:t xml:space="preserve"> средств, машин и оборудования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9.1.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Техническое обслуживание и ремонт легковых автомобилей и легких грузовых автотранспортных средств: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300000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1500000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9.2.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Техническое обслуживание и ремонт прочих автотранспортных средств: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9.3.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 xml:space="preserve">Мойка автотранспортных средств, полирование и предоставление </w:t>
            </w:r>
            <w:r w:rsidRPr="00D002D3">
              <w:lastRenderedPageBreak/>
              <w:t>аналогичных услуг: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1800000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9.4.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Техническая помощь на дорогах и транспортирование неисправных автотранспортных средств к месту их ремонта или стоянки: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1800000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10.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Оказание автотранспортных услуг по перевозке грузов автомобильным транспортом: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количество автотранспортных средств, используемых для перевозки грузов, 1 единица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количество автотранспортных средств, используемых для перевозки грузов, от 2 до 5 единиц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количество автотранспортных средств, используемых для перевозки грузов, от 6 единиц и выше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900000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11.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Оказание автотранспортных услуг по перевозке пассажиров автомобильным транспортом: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количество автотранспортных средств, используемых для перевозки пассажиров, 1 единица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количество автотранспортных средств, используемых для перевозки пассажиров, от 2 до 5 единиц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количество автотранспортных средств, используемых для перевозки пассажиров, от 6 единиц и выше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900000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12.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Ремонт жилья и других построек: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250000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750000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13.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14.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15.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 по обучению населения на курсах и по репетиторству: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150000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750000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16.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 по присмотру и уходу за детьми и больными: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17.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18.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Ветеринарные услуги: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110000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550000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</w:tcPr>
          <w:p w:rsidR="00B841A4" w:rsidRPr="00D002D3" w:rsidRDefault="00B841A4" w:rsidP="00D002D3">
            <w:r w:rsidRPr="00D002D3">
              <w:t>19.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19.1.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Аренда и управление собственным или арендованным жилым недвижимым имуществом: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общей площадью до 50 квадратных метров включительно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общей площадью от 51 до 100 квадратных метров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150000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общей площадью от 101 до 300 квадратных метров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250000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общей площадью от 301 квадратного метра и выше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300000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19.2.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Аренда и управление собственным или арендованным нежилым недвижимым имуществом: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общей площадью до 50 квадратных метров включительно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250000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общей площадью от 51 до 100 квадратных метров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350000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общей площадью от 101 до 300 квадратных метров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общей площадью от 301 квадратного метра и выше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700000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lastRenderedPageBreak/>
              <w:t>20.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Изготовление изделий народных художественных промыслов: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21.</w:t>
            </w:r>
          </w:p>
        </w:tc>
        <w:tc>
          <w:tcPr>
            <w:tcW w:w="6690" w:type="dxa"/>
          </w:tcPr>
          <w:p w:rsidR="00B841A4" w:rsidRPr="00D002D3" w:rsidRDefault="00B841A4" w:rsidP="00D002D3">
            <w:proofErr w:type="gramStart"/>
            <w:r w:rsidRPr="00D002D3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D002D3">
              <w:t>маслосемян</w:t>
            </w:r>
            <w:proofErr w:type="spellEnd"/>
            <w:r w:rsidRPr="00D002D3"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D002D3">
              <w:t xml:space="preserve"> </w:t>
            </w:r>
            <w:proofErr w:type="gramStart"/>
            <w:r w:rsidRPr="00D002D3"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D002D3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lastRenderedPageBreak/>
              <w:t>22.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Производство и реставрация ковров и ковровых изделий: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23.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Ремонт ювелирных изделий, бижутерии: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24.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Чеканка и гравировка ювелирных изделий: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25.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140000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26.</w:t>
            </w:r>
          </w:p>
        </w:tc>
        <w:tc>
          <w:tcPr>
            <w:tcW w:w="6690" w:type="dxa"/>
          </w:tcPr>
          <w:p w:rsidR="00B841A4" w:rsidRPr="00D002D3" w:rsidRDefault="00B841A4" w:rsidP="00D002D3">
            <w:r w:rsidRPr="00D002D3">
              <w:t>Услуги по уборке жилых помещений и ведению домашнего хозяйства: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27.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28.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Проведение занятий по физической культуре и спорту: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140000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29.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30.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 платных туалетов: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количество объектов - 1 единица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150000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количество объектов - 2 единицы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300000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количество объектов - от 3 единиц и выше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450000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31.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 поваров по изготовлению блюд на дому: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lastRenderedPageBreak/>
              <w:t>32.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proofErr w:type="gramStart"/>
            <w:r w:rsidRPr="00D002D3"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  <w:proofErr w:type="gramEnd"/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33.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34.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 по зеленому хозяйству и декоративному цветоводству: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lastRenderedPageBreak/>
              <w:t>35.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Ведение охотничьего хозяйства и осуществление охоты: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36.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900000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1800000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37.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Осуществление частной детективной деятельности лицом, имеющим лицензию: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144000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288000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38.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 по прокату: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39.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Экскурсионные услуги: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40.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Обрядовые услуги: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900000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1800000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41.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Ритуальные услуги: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900000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1800000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42.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 уличных патрулей, охранников, сторожей и вахтеров: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43.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площадь торгового зала до 15 квадратных метров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площадь торгового зала от 16 до 30 квадратных метров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площадь торгового зала от 31 до 50 квадратных метров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44.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количество торговых мест - 1 единица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количество торговых мест - от 2 до 5 единиц включительно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количество торговых мест - от 6 единиц и выше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lastRenderedPageBreak/>
              <w:t>45.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площадь зала обслуживания посетителей общей площадью до 15 квадратных метров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площадь зала обслуживания посетителей общей площадью от 16 до 30 квадратных метров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площадь зала обслуживания посетителей общей площадью от 31 до 50 квадратных метров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500000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46.</w:t>
            </w:r>
          </w:p>
        </w:tc>
        <w:tc>
          <w:tcPr>
            <w:tcW w:w="6690" w:type="dxa"/>
          </w:tcPr>
          <w:p w:rsidR="00B841A4" w:rsidRPr="00D002D3" w:rsidRDefault="00B841A4" w:rsidP="00D002D3">
            <w:r w:rsidRPr="00D002D3"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800000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47.</w:t>
            </w:r>
          </w:p>
        </w:tc>
        <w:tc>
          <w:tcPr>
            <w:tcW w:w="6690" w:type="dxa"/>
          </w:tcPr>
          <w:p w:rsidR="00B841A4" w:rsidRPr="00D002D3" w:rsidRDefault="00B841A4" w:rsidP="00D002D3">
            <w:r w:rsidRPr="00D002D3">
              <w:t>Оказание услуг по забою, транспортировке, перегонке, выпасу скота: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48.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Производство кожи и изделий из кожи: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49.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 xml:space="preserve">Сбор и заготовка пищевых лесных ресурсов, </w:t>
            </w:r>
            <w:proofErr w:type="spellStart"/>
            <w:r w:rsidRPr="00D002D3">
              <w:t>недревесных</w:t>
            </w:r>
            <w:proofErr w:type="spellEnd"/>
            <w:r w:rsidRPr="00D002D3">
              <w:t xml:space="preserve"> лесных ресурсов и лекарственных растений: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50.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Сушка, переработка и консервирование фруктов и овощей: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150000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900000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51.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Производство молочной продукции: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170000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340000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52.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Производство плодово-ягодных посадочных материалов, выращивание рассады овощных культур и семян трав: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150000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900000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53.</w:t>
            </w:r>
          </w:p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Производство хлебобулочных и мучных кондитерских изделий: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640000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960000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54.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Товарное и спортивное рыболовство и рыбоводство: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55.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Лесоводство и прочая лесохозяйственная деятельность: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56.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Деятельность по письменному и устному переводу: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57.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Деятельность по уходу за престарелыми и инвалидами: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58.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 xml:space="preserve">Сбор, обработка и утилизация отходов, а также обработка </w:t>
            </w:r>
            <w:r w:rsidRPr="00D002D3">
              <w:lastRenderedPageBreak/>
              <w:t>вторичного сырья: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59.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Резка, обработка и отделка камня для памятников: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640000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960000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60.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Оказание услуг (выполнение работ) по разработке программ для электронных вычислительных машин и баз данных (программных средств и информационных продуктов вычислительной техники), их адаптации и модификации: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800000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61.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Ремонт компьютеров и коммуникационного оборудования: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800000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62.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Деятельность в области стенографирования и расшифровки записанных материалов: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63.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Секретарские услуги: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64.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 посреднические на информацию о финансовых, экономических и промышленных и иных данных по индивидуальному заказу населения: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65.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Деятельность агентств по подбору персонала: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66.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Организация и проведение фейерверков: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67.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Дезинфекция, дезинсекция, дератизация зданий, промышленного оборудования: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200000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 xml:space="preserve">при средней численности работников от 6 до 10 человек </w:t>
            </w:r>
            <w:r w:rsidRPr="00D002D3">
              <w:lastRenderedPageBreak/>
              <w:t>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lastRenderedPageBreak/>
              <w:t>400000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600000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68.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Услуги копировально-множительные по индивидуальному заказу: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</w:t>
            </w:r>
          </w:p>
        </w:tc>
      </w:tr>
      <w:tr w:rsidR="00B841A4" w:rsidRPr="00D002D3" w:rsidTr="00D002D3">
        <w:tc>
          <w:tcPr>
            <w:tcW w:w="737" w:type="dxa"/>
            <w:vMerge w:val="restart"/>
          </w:tcPr>
          <w:p w:rsidR="00B841A4" w:rsidRPr="00D002D3" w:rsidRDefault="00B841A4" w:rsidP="00D002D3">
            <w:r w:rsidRPr="00D002D3">
              <w:t>69.</w:t>
            </w:r>
          </w:p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Деятельность в области ландшафтной архитектуры и консультативные услуги в области архитектуры:</w:t>
            </w:r>
          </w:p>
        </w:tc>
        <w:tc>
          <w:tcPr>
            <w:tcW w:w="2154" w:type="dxa"/>
          </w:tcPr>
          <w:p w:rsidR="00B841A4" w:rsidRPr="00D002D3" w:rsidRDefault="00B841A4" w:rsidP="00D002D3"/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без наемных работников</w:t>
            </w:r>
          </w:p>
        </w:tc>
        <w:tc>
          <w:tcPr>
            <w:tcW w:w="2154" w:type="dxa"/>
            <w:vAlign w:val="bottom"/>
          </w:tcPr>
          <w:p w:rsidR="00B841A4" w:rsidRPr="00D002D3" w:rsidRDefault="00B841A4" w:rsidP="00D002D3">
            <w:r w:rsidRPr="00D002D3">
              <w:t>180000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  <w:vAlign w:val="bottom"/>
          </w:tcPr>
          <w:p w:rsidR="00B841A4" w:rsidRPr="00D002D3" w:rsidRDefault="00B841A4" w:rsidP="00D002D3">
            <w:r w:rsidRPr="00D002D3">
              <w:t>при средней численности работников до 5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360000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6 до 10 человек включительно</w:t>
            </w:r>
          </w:p>
        </w:tc>
        <w:tc>
          <w:tcPr>
            <w:tcW w:w="2154" w:type="dxa"/>
          </w:tcPr>
          <w:p w:rsidR="00B841A4" w:rsidRPr="00D002D3" w:rsidRDefault="00B841A4" w:rsidP="00D002D3">
            <w:r w:rsidRPr="00D002D3">
              <w:t>720000</w:t>
            </w:r>
          </w:p>
        </w:tc>
      </w:tr>
      <w:tr w:rsidR="00B841A4" w:rsidRPr="00D002D3" w:rsidTr="00D002D3">
        <w:tc>
          <w:tcPr>
            <w:tcW w:w="737" w:type="dxa"/>
            <w:vMerge/>
          </w:tcPr>
          <w:p w:rsidR="00B841A4" w:rsidRPr="00D002D3" w:rsidRDefault="00B841A4" w:rsidP="00D002D3"/>
        </w:tc>
        <w:tc>
          <w:tcPr>
            <w:tcW w:w="6690" w:type="dxa"/>
          </w:tcPr>
          <w:p w:rsidR="00B841A4" w:rsidRPr="00D002D3" w:rsidRDefault="00B841A4" w:rsidP="00D002D3">
            <w:r w:rsidRPr="00D002D3">
              <w:t>при средней численности работников от 11 до 15 человек включительно</w:t>
            </w:r>
          </w:p>
        </w:tc>
        <w:tc>
          <w:tcPr>
            <w:tcW w:w="2154" w:type="dxa"/>
            <w:vAlign w:val="center"/>
          </w:tcPr>
          <w:p w:rsidR="00B841A4" w:rsidRPr="00D002D3" w:rsidRDefault="00B841A4" w:rsidP="00D002D3">
            <w:r w:rsidRPr="00D002D3">
              <w:t>1000000".</w:t>
            </w:r>
          </w:p>
        </w:tc>
      </w:tr>
    </w:tbl>
    <w:p w:rsidR="00C17B2B" w:rsidRPr="00D002D3" w:rsidRDefault="00C17B2B" w:rsidP="00D002D3"/>
    <w:p w:rsidR="00B841A4" w:rsidRPr="00D002D3" w:rsidRDefault="00B841A4" w:rsidP="00D002D3">
      <w:r w:rsidRPr="00D002D3">
        <w:t>Статья 2</w:t>
      </w:r>
    </w:p>
    <w:p w:rsidR="00B841A4" w:rsidRPr="00D002D3" w:rsidRDefault="00B841A4" w:rsidP="00D002D3">
      <w:r w:rsidRPr="00D002D3">
        <w:t>Настоящий Закон вступает в силу с 1 января 2017 года, но не ранее чем по истечении одного месяца со дня его официального опубликования.</w:t>
      </w:r>
    </w:p>
    <w:p w:rsidR="00B841A4" w:rsidRPr="00D002D3" w:rsidRDefault="00B841A4" w:rsidP="00D002D3">
      <w:pPr>
        <w:spacing w:after="0"/>
        <w:jc w:val="right"/>
        <w:rPr>
          <w:i/>
        </w:rPr>
      </w:pPr>
      <w:r w:rsidRPr="00D002D3">
        <w:rPr>
          <w:i/>
        </w:rPr>
        <w:t>Глава</w:t>
      </w:r>
    </w:p>
    <w:p w:rsidR="00B841A4" w:rsidRPr="00D002D3" w:rsidRDefault="00B841A4" w:rsidP="00D002D3">
      <w:pPr>
        <w:spacing w:after="0"/>
        <w:jc w:val="right"/>
        <w:rPr>
          <w:i/>
        </w:rPr>
      </w:pPr>
      <w:r w:rsidRPr="00D002D3">
        <w:rPr>
          <w:i/>
        </w:rPr>
        <w:t>Кабардино-Балкарской Республики</w:t>
      </w:r>
    </w:p>
    <w:p w:rsidR="00B841A4" w:rsidRPr="00D002D3" w:rsidRDefault="006A61CA" w:rsidP="00D002D3">
      <w:pPr>
        <w:spacing w:after="0"/>
        <w:jc w:val="right"/>
        <w:rPr>
          <w:i/>
        </w:rPr>
      </w:pPr>
      <w:r w:rsidRPr="00D002D3">
        <w:rPr>
          <w:i/>
        </w:rPr>
        <w:t>Ю. Коков</w:t>
      </w:r>
    </w:p>
    <w:sectPr w:rsidR="00B841A4" w:rsidRPr="00D002D3" w:rsidSect="00620BC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A4"/>
    <w:rsid w:val="00460599"/>
    <w:rsid w:val="006A61CA"/>
    <w:rsid w:val="00731B22"/>
    <w:rsid w:val="00B841A4"/>
    <w:rsid w:val="00C17B2B"/>
    <w:rsid w:val="00D002D3"/>
    <w:rsid w:val="00ED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41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4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41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41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4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4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41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002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41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4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41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41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4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4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41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00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5006FF885E0326CFEF21958ED6A8033839D3A813482FDCBA876291A1A80C696C8BE4D6512Cr22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5006FF885E0326CFEF21958ED6A8033839D3A813482FDCBA876291A1A80C696C8BE4D6512Cr220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5006FF885E0326CFEF3F9898BAF50E3D3B85AC154C2C88E7D839CCF6A1063E2BC4BD9C1C2326418F8B52r028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A5006FF885E0326CFEF3F9898BAF50E3D3B85AC154C2C88E7D839CCF6A1063Er22B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5006FF885E0326CFEF3F9898BAF50E3D3B85AC154C2C88E7D839CCF6A1063E2BC4BD9C1C2326418F8B53r02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4147</Words>
  <Characters>23638</Characters>
  <Application>Microsoft Office Word</Application>
  <DocSecurity>0</DocSecurity>
  <Lines>196</Lines>
  <Paragraphs>55</Paragraphs>
  <ScaleCrop>false</ScaleCrop>
  <Company>HoMeWork</Company>
  <LinksUpToDate>false</LinksUpToDate>
  <CharactersWithSpaces>27730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6</cp:revision>
  <dcterms:created xsi:type="dcterms:W3CDTF">2017-05-31T07:54:00Z</dcterms:created>
  <dcterms:modified xsi:type="dcterms:W3CDTF">2017-06-07T10:46:00Z</dcterms:modified>
</cp:coreProperties>
</file>