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Par1"/>
      <w:bookmarkEnd w:id="0"/>
      <w:r w:rsidRPr="009670CF">
        <w:rPr>
          <w:rFonts w:ascii="Times New Roman" w:hAnsi="Times New Roman" w:cs="Times New Roman"/>
          <w:bCs/>
          <w:sz w:val="24"/>
          <w:szCs w:val="24"/>
        </w:rPr>
        <w:t>РОССИЙСКАЯ ФЕДЕРАЦИЯ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РЕСПУБЛИКА КАЛМЫКИЯ ИКИ-БУРУЛЬСКИЙ РАЙОН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СОБРАНИЕ ДЕПУТАТОВ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ИКИ-БУРУЛЬСКОГО РАЙОННОГО МУНИЦИПАЛЬНОГО ОБРАЗОВАНИЯ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D69DA">
        <w:rPr>
          <w:rFonts w:ascii="Times New Roman" w:hAnsi="Times New Roman" w:cs="Times New Roman"/>
          <w:bCs/>
          <w:sz w:val="24"/>
          <w:szCs w:val="24"/>
        </w:rPr>
        <w:t>№</w:t>
      </w:r>
      <w:bookmarkStart w:id="1" w:name="_GoBack"/>
      <w:bookmarkEnd w:id="1"/>
      <w:r w:rsidRPr="009670CF">
        <w:rPr>
          <w:rFonts w:ascii="Times New Roman" w:hAnsi="Times New Roman" w:cs="Times New Roman"/>
          <w:bCs/>
          <w:sz w:val="24"/>
          <w:szCs w:val="24"/>
        </w:rPr>
        <w:t xml:space="preserve"> 51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23 ноября 2010 года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6B40" w:rsidRPr="009670CF" w:rsidRDefault="00206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О системе налогообложения в виде единого налога на вмененный доход для отдельных видов деятельности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70CF">
        <w:rPr>
          <w:rFonts w:ascii="Times New Roman" w:hAnsi="Times New Roman" w:cs="Times New Roman"/>
          <w:sz w:val="24"/>
          <w:szCs w:val="24"/>
        </w:rPr>
        <w:t xml:space="preserve">(в ред. решения Собрания депутатов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РМО РК</w:t>
      </w:r>
      <w:proofErr w:type="gramEnd"/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от 25.10.2011 </w:t>
      </w:r>
      <w:r w:rsidR="009670CF">
        <w:rPr>
          <w:rFonts w:ascii="Times New Roman" w:hAnsi="Times New Roman" w:cs="Times New Roman"/>
          <w:sz w:val="24"/>
          <w:szCs w:val="24"/>
        </w:rPr>
        <w:t>№</w:t>
      </w:r>
      <w:r w:rsidRPr="009670CF">
        <w:rPr>
          <w:rFonts w:ascii="Times New Roman" w:hAnsi="Times New Roman" w:cs="Times New Roman"/>
          <w:sz w:val="24"/>
          <w:szCs w:val="24"/>
        </w:rPr>
        <w:t xml:space="preserve"> 82)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346.26 части 2 Налогового кодекса РФ и в связи с окончанием календарного 2010 года, Собрание депутатов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решило: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1. Ввести в действие систему налогообложения в виде единого налога на вмененный доход для отдельных видов деятельности (далее по тексту - единый налог) на территории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в отношении следующих видов предпринимательской деятельности: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1) оказания бытовых услуг: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ремонт и пошив обуви;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ремонт металлоизделий;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ремонт и пошив одежды;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ремонт часов и ювелирных изделий;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ремонт и обслуживание бытовой техники, компьютеров, оргтехники;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услуги прачечных, химчисток и фотоателье;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услуги по чистке обуви;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оказание парикмахерских услуг;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- другие виды бытовых услуг;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11) размещения рекламы на транспортных средствах;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2. Объектом налогообложения для применения единого налога признается вмененный доход налогоплательщика.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3.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 и величины физического показателя, характеризующего данный вид деятельности.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Размеры базовой доходности и физические показатели, характеризующие определенный вид деятельности определяются в соответствии со статьей 346.26 части 2 Налогового кодекса РФ.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4. Базовая доходность корректируется (умножается) на коэффициенты 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>, К2.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5. Корректирующий коэффициент 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 xml:space="preserve"> устанавливается на календарный год.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6. Порядок применения корректирующего коэффициента 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 xml:space="preserve"> в 2012 году определяется с учетом места ведения предпринимательской деятельности и рассчитывается по следующей формуле: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 xml:space="preserve"> (2012 г.) = К2*М, где: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 xml:space="preserve"> (2012 г.) - корректирующий коэффициент К2 на 2012 год: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670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sz w:val="24"/>
          <w:szCs w:val="24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который устанавливается согласно Приложения к настоящему решению "Значение корректирующего коэффициента К2 по видам, подвидам предпринимательской деятельности";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М - индекс корректировки в зависимости от места ведения деятельности.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Индекс корректировки М устанавливается в следующих размерах: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1 - для налогоплательщиков, осуществляющих деятельность в г. Элиста и п.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>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0,7 - для налогоплательщиков, осуществляющих деятельность в сельских поселениях.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7. Решение сессии Собрания депутатов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от 25 ноября 2005 года N 29 "О системе налогообложения в виде единого налога на вмененный доход для отдельных видов деятельности" (с изменениями) признать утратившим силу.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8. Настоящее решение вступает в силу по истечении месяца со дня его официального опубликования в районной газете "Рассвет", но не ранее 1 января года, следующего за годом его принятия.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Глава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РМО РК,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В.АЗЫДОВ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C6B40" w:rsidRPr="009670CF" w:rsidSect="005D69D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40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6CBC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69DA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0CF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C6B40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4</cp:revision>
  <dcterms:created xsi:type="dcterms:W3CDTF">2015-02-16T13:39:00Z</dcterms:created>
  <dcterms:modified xsi:type="dcterms:W3CDTF">2015-02-16T13:41:00Z</dcterms:modified>
</cp:coreProperties>
</file>