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ПРОТОКОЛ ЗА</w:t>
      </w:r>
      <w:r w:rsidR="00347368" w:rsidRPr="00274091">
        <w:rPr>
          <w:b/>
          <w:szCs w:val="28"/>
        </w:rPr>
        <w:t>ОЧНОГО ГОЛОСОВАНИЯ</w:t>
      </w:r>
    </w:p>
    <w:p w:rsidR="00BB3E53" w:rsidRPr="00274091" w:rsidRDefault="00BB3E53" w:rsidP="00274091">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5820DC" w:rsidP="00B54F30">
            <w:pPr>
              <w:ind w:firstLine="34"/>
              <w:rPr>
                <w:szCs w:val="28"/>
              </w:rPr>
            </w:pPr>
            <w:r>
              <w:rPr>
                <w:szCs w:val="28"/>
              </w:rPr>
              <w:t>27 октября</w:t>
            </w:r>
            <w:r w:rsidR="00B54F30">
              <w:rPr>
                <w:szCs w:val="28"/>
              </w:rPr>
              <w:t xml:space="preserve"> </w:t>
            </w:r>
            <w:r w:rsidR="00074573">
              <w:rPr>
                <w:szCs w:val="28"/>
              </w:rPr>
              <w:t>2021</w:t>
            </w:r>
            <w:r w:rsidR="00FA5FCD" w:rsidRPr="00274091">
              <w:rPr>
                <w:szCs w:val="28"/>
              </w:rPr>
              <w:t xml:space="preserve"> года</w:t>
            </w:r>
          </w:p>
        </w:tc>
        <w:tc>
          <w:tcPr>
            <w:tcW w:w="5070" w:type="dxa"/>
            <w:shd w:val="clear" w:color="auto" w:fill="auto"/>
          </w:tcPr>
          <w:p w:rsidR="00FA5FCD" w:rsidRPr="00274091" w:rsidRDefault="00FA5FCD" w:rsidP="00274091">
            <w:pPr>
              <w:jc w:val="right"/>
              <w:rPr>
                <w:szCs w:val="28"/>
              </w:rPr>
            </w:pPr>
            <w:r w:rsidRPr="00274091">
              <w:rPr>
                <w:szCs w:val="28"/>
              </w:rPr>
              <w:t>№ </w:t>
            </w:r>
            <w:r w:rsidR="005820DC">
              <w:rPr>
                <w:szCs w:val="28"/>
              </w:rPr>
              <w:t>2</w:t>
            </w:r>
          </w:p>
        </w:tc>
      </w:tr>
    </w:tbl>
    <w:p w:rsidR="00D71941" w:rsidRPr="00274091" w:rsidRDefault="00B02F08" w:rsidP="00274091">
      <w:pPr>
        <w:jc w:val="center"/>
        <w:rPr>
          <w:szCs w:val="28"/>
        </w:rPr>
      </w:pPr>
      <w:r w:rsidRPr="00274091">
        <w:rPr>
          <w:szCs w:val="28"/>
        </w:rPr>
        <w:t xml:space="preserve">г. </w:t>
      </w:r>
      <w:r w:rsidR="00174818">
        <w:rPr>
          <w:szCs w:val="28"/>
        </w:rPr>
        <w:t>Черкесск</w:t>
      </w:r>
      <w:r w:rsidR="00BB3E53" w:rsidRPr="00274091">
        <w:rPr>
          <w:szCs w:val="28"/>
        </w:rPr>
        <w:t xml:space="preserve"> </w:t>
      </w:r>
    </w:p>
    <w:p w:rsidR="00516F09" w:rsidRPr="00274091" w:rsidRDefault="00516F09" w:rsidP="00274091">
      <w:pPr>
        <w:jc w:val="center"/>
        <w:outlineLvl w:val="0"/>
        <w:rPr>
          <w:szCs w:val="28"/>
        </w:rPr>
      </w:pPr>
      <w:r w:rsidRPr="00274091">
        <w:rPr>
          <w:szCs w:val="28"/>
        </w:rPr>
        <w:t>____________________________</w:t>
      </w:r>
    </w:p>
    <w:p w:rsidR="008074D1" w:rsidRPr="00274091" w:rsidRDefault="008074D1" w:rsidP="00274091">
      <w:pPr>
        <w:jc w:val="center"/>
        <w:outlineLvl w:val="0"/>
        <w:rPr>
          <w:szCs w:val="28"/>
        </w:rPr>
      </w:pPr>
    </w:p>
    <w:p w:rsidR="0013492B" w:rsidRPr="00274091" w:rsidRDefault="0013492B" w:rsidP="00274091">
      <w:pPr>
        <w:ind w:firstLine="709"/>
        <w:jc w:val="both"/>
        <w:rPr>
          <w:szCs w:val="28"/>
        </w:rPr>
      </w:pPr>
    </w:p>
    <w:p w:rsidR="006D7C8D" w:rsidRPr="00274091" w:rsidRDefault="007D312C" w:rsidP="00274091">
      <w:pPr>
        <w:spacing w:line="276" w:lineRule="auto"/>
        <w:ind w:firstLine="709"/>
        <w:jc w:val="both"/>
        <w:rPr>
          <w:szCs w:val="28"/>
        </w:rPr>
      </w:pPr>
      <w:r w:rsidRPr="00274091">
        <w:rPr>
          <w:szCs w:val="28"/>
        </w:rPr>
        <w:t>В соответствии с Планом работы Общественного совета при Феде</w:t>
      </w:r>
      <w:r w:rsidR="00074573">
        <w:rPr>
          <w:szCs w:val="28"/>
        </w:rPr>
        <w:t>ральной налоговой службе на 2021</w:t>
      </w:r>
      <w:r w:rsidRPr="00274091">
        <w:rPr>
          <w:szCs w:val="28"/>
        </w:rPr>
        <w:t xml:space="preserve"> год заочно рассмотрен</w:t>
      </w:r>
      <w:r w:rsidR="006D7C8D" w:rsidRPr="00274091">
        <w:rPr>
          <w:szCs w:val="28"/>
        </w:rPr>
        <w:t>ы следующие вопросы:</w:t>
      </w:r>
    </w:p>
    <w:p w:rsidR="00274091" w:rsidRPr="00274091" w:rsidRDefault="00274091" w:rsidP="00B54F30">
      <w:pPr>
        <w:rPr>
          <w:szCs w:val="28"/>
        </w:rPr>
      </w:pPr>
    </w:p>
    <w:p w:rsidR="00074573" w:rsidRPr="005820DC" w:rsidRDefault="005820DC" w:rsidP="00074573">
      <w:pPr>
        <w:pStyle w:val="af9"/>
        <w:numPr>
          <w:ilvl w:val="0"/>
          <w:numId w:val="32"/>
        </w:numPr>
        <w:shd w:val="clear" w:color="auto" w:fill="FFFFFF"/>
        <w:rPr>
          <w:szCs w:val="28"/>
        </w:rPr>
      </w:pPr>
      <w:r w:rsidRPr="005820DC">
        <w:rPr>
          <w:szCs w:val="28"/>
        </w:rPr>
        <w:t>Профилактика коррупционных проявлений в налоговых органах рамках выполнения Плана противодействия коррупции в У</w:t>
      </w:r>
      <w:r>
        <w:rPr>
          <w:szCs w:val="28"/>
        </w:rPr>
        <w:t xml:space="preserve">правления </w:t>
      </w:r>
      <w:r w:rsidRPr="005820DC">
        <w:rPr>
          <w:szCs w:val="28"/>
        </w:rPr>
        <w:t>ФНС России по К</w:t>
      </w:r>
      <w:r>
        <w:rPr>
          <w:szCs w:val="28"/>
        </w:rPr>
        <w:t>арачаево-</w:t>
      </w:r>
      <w:r w:rsidRPr="005820DC">
        <w:rPr>
          <w:szCs w:val="28"/>
        </w:rPr>
        <w:t>Ч</w:t>
      </w:r>
      <w:r>
        <w:rPr>
          <w:szCs w:val="28"/>
        </w:rPr>
        <w:t xml:space="preserve">еркесской </w:t>
      </w:r>
      <w:r w:rsidRPr="005820DC">
        <w:rPr>
          <w:szCs w:val="28"/>
        </w:rPr>
        <w:t>Р</w:t>
      </w:r>
      <w:r>
        <w:rPr>
          <w:szCs w:val="28"/>
        </w:rPr>
        <w:t>еспублике на 2021 -2024 гг.</w:t>
      </w:r>
    </w:p>
    <w:p w:rsidR="005523CB" w:rsidRPr="00274091" w:rsidRDefault="005523CB" w:rsidP="00074573">
      <w:pPr>
        <w:tabs>
          <w:tab w:val="left" w:pos="-1384"/>
          <w:tab w:val="left" w:pos="1134"/>
        </w:tabs>
        <w:spacing w:after="120" w:line="276" w:lineRule="auto"/>
        <w:ind w:right="34"/>
        <w:jc w:val="both"/>
        <w:rPr>
          <w:szCs w:val="28"/>
        </w:rPr>
      </w:pPr>
    </w:p>
    <w:p w:rsidR="005523CB" w:rsidRPr="00274091" w:rsidRDefault="005523CB" w:rsidP="00274091">
      <w:pPr>
        <w:tabs>
          <w:tab w:val="left" w:pos="-1384"/>
          <w:tab w:val="left" w:pos="1134"/>
        </w:tabs>
        <w:spacing w:after="120" w:line="276" w:lineRule="auto"/>
        <w:ind w:right="34" w:firstLine="567"/>
        <w:jc w:val="both"/>
        <w:rPr>
          <w:szCs w:val="28"/>
        </w:rPr>
      </w:pPr>
      <w:r w:rsidRPr="00274091">
        <w:rPr>
          <w:szCs w:val="28"/>
        </w:rPr>
        <w:t>РЕШИЛИ:</w:t>
      </w:r>
    </w:p>
    <w:p w:rsidR="005820DC" w:rsidRDefault="005820DC" w:rsidP="005820DC">
      <w:pPr>
        <w:pStyle w:val="ConsPlusNormal"/>
        <w:numPr>
          <w:ilvl w:val="0"/>
          <w:numId w:val="40"/>
        </w:numPr>
        <w:spacing w:line="340" w:lineRule="atLeast"/>
        <w:jc w:val="both"/>
        <w:rPr>
          <w:rFonts w:ascii="Times New Roman" w:hAnsi="Times New Roman" w:cs="Times New Roman"/>
          <w:sz w:val="28"/>
          <w:szCs w:val="28"/>
        </w:rPr>
      </w:pPr>
      <w:r w:rsidRPr="005820DC">
        <w:rPr>
          <w:rFonts w:ascii="Times New Roman" w:hAnsi="Times New Roman" w:cs="Times New Roman"/>
          <w:sz w:val="28"/>
          <w:szCs w:val="28"/>
        </w:rPr>
        <w:t xml:space="preserve">Принять к сведению доклад начальника отдела безопасности Управления </w:t>
      </w:r>
      <w:r w:rsidR="00F23ED7" w:rsidRPr="005820DC">
        <w:rPr>
          <w:rFonts w:ascii="Times New Roman" w:hAnsi="Times New Roman" w:cs="Times New Roman"/>
          <w:sz w:val="28"/>
          <w:szCs w:val="28"/>
        </w:rPr>
        <w:t xml:space="preserve"> УФНС России по Карачаево-Черкесской Республике </w:t>
      </w:r>
      <w:r w:rsidRPr="004A544A">
        <w:rPr>
          <w:rFonts w:ascii="Times New Roman" w:hAnsi="Times New Roman" w:cs="Times New Roman"/>
          <w:b/>
          <w:sz w:val="28"/>
          <w:szCs w:val="28"/>
        </w:rPr>
        <w:t xml:space="preserve">А.Ч. </w:t>
      </w:r>
      <w:proofErr w:type="spellStart"/>
      <w:r w:rsidRPr="004A544A">
        <w:rPr>
          <w:rFonts w:ascii="Times New Roman" w:hAnsi="Times New Roman" w:cs="Times New Roman"/>
          <w:b/>
          <w:sz w:val="28"/>
          <w:szCs w:val="28"/>
        </w:rPr>
        <w:t>Мукова</w:t>
      </w:r>
      <w:proofErr w:type="spellEnd"/>
      <w:r w:rsidRPr="005820DC">
        <w:rPr>
          <w:rFonts w:ascii="Times New Roman" w:hAnsi="Times New Roman" w:cs="Times New Roman"/>
          <w:sz w:val="28"/>
          <w:szCs w:val="28"/>
        </w:rPr>
        <w:t xml:space="preserve">. </w:t>
      </w:r>
    </w:p>
    <w:p w:rsidR="005820DC" w:rsidRPr="005820DC" w:rsidRDefault="005820DC" w:rsidP="005820DC">
      <w:pPr>
        <w:pStyle w:val="ConsPlusNormal"/>
        <w:numPr>
          <w:ilvl w:val="0"/>
          <w:numId w:val="40"/>
        </w:numPr>
        <w:spacing w:line="340" w:lineRule="atLeast"/>
        <w:jc w:val="both"/>
        <w:rPr>
          <w:rFonts w:ascii="Times New Roman" w:hAnsi="Times New Roman" w:cs="Times New Roman"/>
          <w:sz w:val="28"/>
          <w:szCs w:val="28"/>
        </w:rPr>
      </w:pPr>
      <w:r w:rsidRPr="005820DC">
        <w:rPr>
          <w:rFonts w:ascii="Times New Roman" w:hAnsi="Times New Roman" w:cs="Times New Roman"/>
          <w:sz w:val="28"/>
          <w:szCs w:val="28"/>
        </w:rPr>
        <w:t>Отметить открытость и доступность информации о деятельности Управления в данной сфере. Обеспечение возможности для граждан и организаций сообщать о возможных коррупционных правонарушениях со стороны гражданских служащих Управления</w:t>
      </w:r>
      <w:r w:rsidRPr="005820DC">
        <w:rPr>
          <w:rFonts w:ascii="Times New Roman" w:hAnsi="Times New Roman"/>
          <w:sz w:val="28"/>
          <w:szCs w:val="28"/>
        </w:rPr>
        <w:t>.</w:t>
      </w:r>
    </w:p>
    <w:p w:rsidR="005820DC" w:rsidRPr="005820DC" w:rsidRDefault="005820DC" w:rsidP="005820DC">
      <w:pPr>
        <w:pStyle w:val="ConsPlusNormal"/>
        <w:spacing w:line="340" w:lineRule="atLeast"/>
        <w:jc w:val="both"/>
        <w:rPr>
          <w:szCs w:val="28"/>
        </w:rPr>
      </w:pP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F23ED7" w:rsidP="00274091">
      <w:pPr>
        <w:pStyle w:val="af9"/>
        <w:tabs>
          <w:tab w:val="left" w:pos="-1384"/>
          <w:tab w:val="left" w:pos="1134"/>
        </w:tabs>
        <w:spacing w:after="120" w:line="276" w:lineRule="auto"/>
        <w:ind w:left="0" w:right="34" w:firstLine="567"/>
        <w:jc w:val="both"/>
        <w:rPr>
          <w:szCs w:val="28"/>
        </w:rPr>
      </w:pPr>
      <w:r>
        <w:rPr>
          <w:szCs w:val="28"/>
        </w:rPr>
        <w:t>«ЗА» - 11</w:t>
      </w:r>
      <w:r w:rsidR="005523CB" w:rsidRPr="00274091">
        <w:rPr>
          <w:szCs w:val="28"/>
        </w:rPr>
        <w:t xml:space="preserve">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274091" w:rsidRDefault="005523CB" w:rsidP="00B54F30">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B54F30" w:rsidRPr="00EF3415" w:rsidRDefault="00B54F30" w:rsidP="00B54F30">
      <w:pPr>
        <w:pStyle w:val="af9"/>
        <w:tabs>
          <w:tab w:val="left" w:pos="-1384"/>
          <w:tab w:val="left" w:pos="1134"/>
        </w:tabs>
        <w:spacing w:after="120" w:line="276" w:lineRule="auto"/>
        <w:ind w:left="0" w:right="34" w:firstLine="567"/>
        <w:jc w:val="both"/>
        <w:rPr>
          <w:b/>
          <w:szCs w:val="28"/>
        </w:rPr>
      </w:pPr>
    </w:p>
    <w:p w:rsidR="005820DC" w:rsidRPr="005820DC" w:rsidRDefault="00BB7952" w:rsidP="005820DC">
      <w:pPr>
        <w:pStyle w:val="af9"/>
        <w:numPr>
          <w:ilvl w:val="0"/>
          <w:numId w:val="32"/>
        </w:numPr>
        <w:spacing w:after="200" w:line="276" w:lineRule="auto"/>
        <w:contextualSpacing/>
        <w:rPr>
          <w:szCs w:val="28"/>
        </w:rPr>
      </w:pPr>
      <w:r w:rsidRPr="005820DC">
        <w:rPr>
          <w:b/>
          <w:szCs w:val="28"/>
        </w:rPr>
        <w:t xml:space="preserve"> </w:t>
      </w:r>
      <w:r w:rsidR="005820DC" w:rsidRPr="005820DC">
        <w:rPr>
          <w:szCs w:val="28"/>
        </w:rPr>
        <w:t>О работе по взысканию за</w:t>
      </w:r>
      <w:r w:rsidR="00682D5C">
        <w:rPr>
          <w:szCs w:val="28"/>
        </w:rPr>
        <w:t>долженности по налогам и сборам</w:t>
      </w:r>
      <w:bookmarkStart w:id="0" w:name="_GoBack"/>
      <w:bookmarkEnd w:id="0"/>
    </w:p>
    <w:p w:rsidR="005820DC" w:rsidRDefault="005820DC" w:rsidP="005820DC">
      <w:pPr>
        <w:pStyle w:val="af9"/>
        <w:spacing w:after="200" w:line="276" w:lineRule="auto"/>
        <w:ind w:left="720"/>
        <w:contextualSpacing/>
        <w:rPr>
          <w:szCs w:val="28"/>
        </w:rPr>
      </w:pPr>
    </w:p>
    <w:p w:rsidR="00EF3415" w:rsidRPr="004A544A" w:rsidRDefault="005820DC" w:rsidP="004A544A">
      <w:pPr>
        <w:pStyle w:val="ConsPlusNormal"/>
        <w:numPr>
          <w:ilvl w:val="0"/>
          <w:numId w:val="42"/>
        </w:numPr>
        <w:spacing w:line="340" w:lineRule="atLeast"/>
        <w:jc w:val="both"/>
        <w:rPr>
          <w:rFonts w:ascii="Times New Roman" w:hAnsi="Times New Roman" w:cs="Times New Roman"/>
          <w:sz w:val="28"/>
          <w:szCs w:val="28"/>
        </w:rPr>
      </w:pPr>
      <w:r w:rsidRPr="005820DC">
        <w:rPr>
          <w:rFonts w:ascii="Times New Roman" w:hAnsi="Times New Roman" w:cs="Times New Roman"/>
          <w:sz w:val="28"/>
          <w:szCs w:val="28"/>
        </w:rPr>
        <w:t>Принять к сведению доклад</w:t>
      </w:r>
      <w:r>
        <w:rPr>
          <w:rFonts w:ascii="Times New Roman" w:hAnsi="Times New Roman" w:cs="Times New Roman"/>
          <w:sz w:val="28"/>
          <w:szCs w:val="28"/>
        </w:rPr>
        <w:t xml:space="preserve"> заместителя </w:t>
      </w:r>
      <w:proofErr w:type="spellStart"/>
      <w:proofErr w:type="gramStart"/>
      <w:r w:rsidR="004A544A" w:rsidRPr="004A544A">
        <w:rPr>
          <w:rFonts w:ascii="Times New Roman" w:hAnsi="Times New Roman" w:cs="Times New Roman"/>
          <w:sz w:val="28"/>
          <w:szCs w:val="28"/>
        </w:rPr>
        <w:t>заместителя</w:t>
      </w:r>
      <w:proofErr w:type="spellEnd"/>
      <w:proofErr w:type="gramEnd"/>
      <w:r w:rsidR="004A544A" w:rsidRPr="004A544A">
        <w:rPr>
          <w:rFonts w:ascii="Times New Roman" w:hAnsi="Times New Roman" w:cs="Times New Roman"/>
          <w:sz w:val="28"/>
          <w:szCs w:val="28"/>
        </w:rPr>
        <w:t xml:space="preserve"> начальника отдела проектного взыскания задолженности Управления </w:t>
      </w:r>
      <w:r w:rsidR="004A544A" w:rsidRPr="004A544A">
        <w:rPr>
          <w:rFonts w:ascii="Times New Roman" w:hAnsi="Times New Roman" w:cs="Times New Roman"/>
          <w:b/>
          <w:bCs/>
          <w:sz w:val="28"/>
          <w:szCs w:val="28"/>
        </w:rPr>
        <w:t>М.М. Косов</w:t>
      </w:r>
      <w:r w:rsidR="004A544A">
        <w:rPr>
          <w:rFonts w:ascii="Times New Roman" w:hAnsi="Times New Roman" w:cs="Times New Roman"/>
          <w:b/>
          <w:bCs/>
          <w:sz w:val="28"/>
          <w:szCs w:val="28"/>
        </w:rPr>
        <w:t>ой</w:t>
      </w:r>
      <w:r w:rsidR="004A544A" w:rsidRPr="004A544A">
        <w:rPr>
          <w:rFonts w:ascii="Times New Roman" w:hAnsi="Times New Roman" w:cs="Times New Roman"/>
          <w:sz w:val="28"/>
          <w:szCs w:val="28"/>
        </w:rPr>
        <w:t xml:space="preserve">. </w:t>
      </w:r>
    </w:p>
    <w:p w:rsidR="006D7C8D" w:rsidRPr="004A544A" w:rsidRDefault="006D7C8D" w:rsidP="00BB7952">
      <w:pPr>
        <w:spacing w:line="276" w:lineRule="auto"/>
        <w:jc w:val="center"/>
        <w:rPr>
          <w:szCs w:val="28"/>
        </w:rPr>
      </w:pPr>
    </w:p>
    <w:p w:rsidR="006D7C8D" w:rsidRPr="00274091" w:rsidRDefault="006D7C8D" w:rsidP="00274091">
      <w:pPr>
        <w:tabs>
          <w:tab w:val="left" w:pos="-1384"/>
          <w:tab w:val="left" w:pos="1134"/>
        </w:tabs>
        <w:spacing w:after="120" w:line="276" w:lineRule="auto"/>
        <w:ind w:right="34" w:firstLine="567"/>
        <w:jc w:val="both"/>
        <w:rPr>
          <w:szCs w:val="28"/>
        </w:rPr>
      </w:pPr>
    </w:p>
    <w:p w:rsidR="006D7C8D" w:rsidRPr="00274091" w:rsidRDefault="006D7C8D" w:rsidP="00274091">
      <w:pPr>
        <w:tabs>
          <w:tab w:val="left" w:pos="-1384"/>
          <w:tab w:val="left" w:pos="1134"/>
        </w:tabs>
        <w:spacing w:after="120" w:line="276" w:lineRule="auto"/>
        <w:ind w:right="34" w:firstLine="567"/>
        <w:jc w:val="both"/>
        <w:rPr>
          <w:szCs w:val="28"/>
        </w:rPr>
      </w:pPr>
      <w:r w:rsidRPr="00274091">
        <w:rPr>
          <w:szCs w:val="28"/>
        </w:rPr>
        <w:t>РЕШИЛИ:</w:t>
      </w:r>
    </w:p>
    <w:p w:rsidR="00B54F30" w:rsidRDefault="00377303" w:rsidP="00F367EC">
      <w:pPr>
        <w:pStyle w:val="ConsPlusNormal"/>
        <w:ind w:left="426" w:firstLine="0"/>
        <w:jc w:val="both"/>
        <w:rPr>
          <w:rFonts w:ascii="Times New Roman" w:hAnsi="Times New Roman" w:cs="Times New Roman"/>
          <w:sz w:val="28"/>
          <w:szCs w:val="28"/>
        </w:rPr>
      </w:pPr>
      <w:r>
        <w:rPr>
          <w:rFonts w:ascii="Times New Roman" w:hAnsi="Times New Roman" w:cs="Times New Roman"/>
          <w:sz w:val="28"/>
          <w:szCs w:val="28"/>
        </w:rPr>
        <w:t>В</w:t>
      </w:r>
      <w:r w:rsidR="00B54F30">
        <w:rPr>
          <w:rFonts w:ascii="Times New Roman" w:hAnsi="Times New Roman" w:cs="Times New Roman"/>
          <w:sz w:val="28"/>
          <w:szCs w:val="28"/>
        </w:rPr>
        <w:t xml:space="preserve"> проводимых</w:t>
      </w:r>
      <w:r>
        <w:rPr>
          <w:rFonts w:ascii="Times New Roman" w:hAnsi="Times New Roman" w:cs="Times New Roman"/>
          <w:sz w:val="28"/>
          <w:szCs w:val="28"/>
        </w:rPr>
        <w:t xml:space="preserve"> членами Общественного совета </w:t>
      </w:r>
      <w:r w:rsidR="00B54F30">
        <w:rPr>
          <w:rFonts w:ascii="Times New Roman" w:hAnsi="Times New Roman" w:cs="Times New Roman"/>
          <w:sz w:val="28"/>
          <w:szCs w:val="28"/>
        </w:rPr>
        <w:t>мероприятиях</w:t>
      </w:r>
      <w:r>
        <w:rPr>
          <w:rFonts w:ascii="Times New Roman" w:hAnsi="Times New Roman" w:cs="Times New Roman"/>
          <w:sz w:val="28"/>
          <w:szCs w:val="28"/>
        </w:rPr>
        <w:t xml:space="preserve"> по своему направлению деятельности доводить </w:t>
      </w:r>
      <w:r w:rsidR="005C41C3">
        <w:rPr>
          <w:rFonts w:ascii="Times New Roman" w:hAnsi="Times New Roman" w:cs="Times New Roman"/>
          <w:sz w:val="28"/>
          <w:szCs w:val="28"/>
        </w:rPr>
        <w:t xml:space="preserve">до аудитории </w:t>
      </w:r>
      <w:r>
        <w:rPr>
          <w:rFonts w:ascii="Times New Roman" w:hAnsi="Times New Roman" w:cs="Times New Roman"/>
          <w:sz w:val="28"/>
          <w:szCs w:val="28"/>
        </w:rPr>
        <w:t xml:space="preserve">информацию УФНС России по Карачаево-Черкесской Республике </w:t>
      </w:r>
      <w:r w:rsidR="00B54F30">
        <w:rPr>
          <w:rFonts w:ascii="Times New Roman" w:hAnsi="Times New Roman" w:cs="Times New Roman"/>
          <w:sz w:val="28"/>
          <w:szCs w:val="28"/>
        </w:rPr>
        <w:t>по вопросам</w:t>
      </w:r>
      <w:r w:rsidR="004A544A">
        <w:rPr>
          <w:rFonts w:ascii="Times New Roman" w:hAnsi="Times New Roman" w:cs="Times New Roman"/>
          <w:sz w:val="28"/>
          <w:szCs w:val="28"/>
        </w:rPr>
        <w:t xml:space="preserve"> </w:t>
      </w:r>
      <w:r w:rsidR="00682D5C">
        <w:rPr>
          <w:rFonts w:ascii="Times New Roman" w:hAnsi="Times New Roman" w:cs="Times New Roman"/>
          <w:sz w:val="28"/>
          <w:szCs w:val="28"/>
        </w:rPr>
        <w:t>обращения</w:t>
      </w:r>
      <w:r w:rsidR="004A544A" w:rsidRPr="004A544A">
        <w:rPr>
          <w:rFonts w:ascii="Times New Roman" w:hAnsi="Times New Roman" w:cs="Times New Roman"/>
          <w:sz w:val="28"/>
          <w:szCs w:val="28"/>
        </w:rPr>
        <w:t xml:space="preserve"> взыскания долга на дебиторскую задолженность должника».</w:t>
      </w:r>
    </w:p>
    <w:p w:rsidR="006D7C8D" w:rsidRPr="00274091" w:rsidRDefault="006D7C8D" w:rsidP="00274091">
      <w:pPr>
        <w:pStyle w:val="af9"/>
        <w:tabs>
          <w:tab w:val="left" w:pos="-1384"/>
          <w:tab w:val="left" w:pos="1134"/>
        </w:tabs>
        <w:spacing w:after="120" w:line="276" w:lineRule="auto"/>
        <w:ind w:left="0" w:right="34" w:firstLine="567"/>
        <w:jc w:val="both"/>
        <w:rPr>
          <w:szCs w:val="28"/>
        </w:rPr>
      </w:pP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lastRenderedPageBreak/>
        <w:t>Голосовали:</w:t>
      </w:r>
    </w:p>
    <w:p w:rsidR="006D7C8D" w:rsidRPr="00274091" w:rsidRDefault="00B54F30" w:rsidP="00274091">
      <w:pPr>
        <w:pStyle w:val="af9"/>
        <w:tabs>
          <w:tab w:val="left" w:pos="-1384"/>
          <w:tab w:val="left" w:pos="1134"/>
        </w:tabs>
        <w:spacing w:after="120" w:line="276" w:lineRule="auto"/>
        <w:ind w:left="0" w:right="34" w:firstLine="567"/>
        <w:jc w:val="both"/>
        <w:rPr>
          <w:szCs w:val="28"/>
        </w:rPr>
      </w:pPr>
      <w:r>
        <w:rPr>
          <w:szCs w:val="28"/>
        </w:rPr>
        <w:t>«ЗА» - 11</w:t>
      </w:r>
      <w:r w:rsidR="006D7C8D" w:rsidRPr="00274091">
        <w:rPr>
          <w:szCs w:val="28"/>
        </w:rPr>
        <w:t xml:space="preserve"> голосов,</w:t>
      </w: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Pr="00274091" w:rsidRDefault="0013492B" w:rsidP="00274091">
      <w:pPr>
        <w:spacing w:line="276" w:lineRule="auto"/>
        <w:rPr>
          <w:szCs w:val="28"/>
        </w:rPr>
      </w:pPr>
    </w:p>
    <w:p w:rsidR="002C7BFE" w:rsidRPr="00274091" w:rsidRDefault="002C7BFE" w:rsidP="00274091">
      <w:pPr>
        <w:spacing w:line="276" w:lineRule="auto"/>
        <w:rPr>
          <w:szCs w:val="28"/>
        </w:rPr>
      </w:pPr>
    </w:p>
    <w:p w:rsidR="0013492B" w:rsidRPr="00274091" w:rsidRDefault="0013492B" w:rsidP="00274091">
      <w:pPr>
        <w:spacing w:line="276" w:lineRule="auto"/>
        <w:rPr>
          <w:szCs w:val="28"/>
        </w:rPr>
      </w:pPr>
    </w:p>
    <w:tbl>
      <w:tblPr>
        <w:tblW w:w="0" w:type="auto"/>
        <w:tblLook w:val="01E0" w:firstRow="1" w:lastRow="1" w:firstColumn="1" w:lastColumn="1" w:noHBand="0" w:noVBand="0"/>
      </w:tblPr>
      <w:tblGrid>
        <w:gridCol w:w="5126"/>
        <w:gridCol w:w="5126"/>
      </w:tblGrid>
      <w:tr w:rsidR="005523CB" w:rsidRPr="00B54F30" w:rsidTr="005523CB">
        <w:tc>
          <w:tcPr>
            <w:tcW w:w="5126" w:type="dxa"/>
            <w:hideMark/>
          </w:tcPr>
          <w:p w:rsidR="005523CB" w:rsidRPr="00274091" w:rsidRDefault="005523CB" w:rsidP="00B54F30">
            <w:pPr>
              <w:spacing w:line="276" w:lineRule="auto"/>
              <w:ind w:left="34"/>
              <w:rPr>
                <w:szCs w:val="28"/>
              </w:rPr>
            </w:pPr>
            <w:r w:rsidRPr="00274091">
              <w:rPr>
                <w:szCs w:val="28"/>
              </w:rPr>
              <w:t xml:space="preserve">Председатель Общественного совета при </w:t>
            </w:r>
            <w:r w:rsidR="00B54F30">
              <w:rPr>
                <w:szCs w:val="28"/>
              </w:rPr>
              <w:t xml:space="preserve">Управлении  ФНС России по Карачаево-Черкесской Республике </w:t>
            </w:r>
          </w:p>
        </w:tc>
        <w:tc>
          <w:tcPr>
            <w:tcW w:w="5126" w:type="dxa"/>
          </w:tcPr>
          <w:p w:rsidR="0013492B" w:rsidRPr="00274091" w:rsidRDefault="0013492B" w:rsidP="00274091">
            <w:pPr>
              <w:spacing w:line="276" w:lineRule="auto"/>
              <w:jc w:val="right"/>
              <w:rPr>
                <w:szCs w:val="28"/>
              </w:rPr>
            </w:pPr>
          </w:p>
          <w:p w:rsidR="005523CB" w:rsidRPr="00274091" w:rsidRDefault="00B54F30" w:rsidP="00B54F30">
            <w:pPr>
              <w:spacing w:line="276" w:lineRule="auto"/>
              <w:jc w:val="center"/>
              <w:rPr>
                <w:szCs w:val="28"/>
              </w:rPr>
            </w:pPr>
            <w:r>
              <w:rPr>
                <w:szCs w:val="28"/>
              </w:rPr>
              <w:t xml:space="preserve">                   А.Б. </w:t>
            </w:r>
            <w:proofErr w:type="spellStart"/>
            <w:r>
              <w:rPr>
                <w:szCs w:val="28"/>
              </w:rPr>
              <w:t>Тлисов</w:t>
            </w:r>
            <w:proofErr w:type="spellEnd"/>
            <w:r>
              <w:rPr>
                <w:szCs w:val="28"/>
              </w:rPr>
              <w:t xml:space="preserve"> </w:t>
            </w:r>
          </w:p>
        </w:tc>
      </w:tr>
    </w:tbl>
    <w:p w:rsidR="005523CB" w:rsidRPr="00B54F30" w:rsidRDefault="005523CB" w:rsidP="00274091">
      <w:pPr>
        <w:pStyle w:val="af9"/>
        <w:spacing w:line="276" w:lineRule="auto"/>
        <w:ind w:left="1069"/>
        <w:rPr>
          <w:szCs w:val="28"/>
        </w:rPr>
      </w:pPr>
    </w:p>
    <w:sectPr w:rsidR="005523CB" w:rsidRPr="00B54F30"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DC" w:rsidRDefault="005820DC">
      <w:r>
        <w:separator/>
      </w:r>
    </w:p>
  </w:endnote>
  <w:endnote w:type="continuationSeparator" w:id="0">
    <w:p w:rsidR="005820DC" w:rsidRDefault="0058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DC" w:rsidRDefault="005820DC">
      <w:r>
        <w:separator/>
      </w:r>
    </w:p>
  </w:footnote>
  <w:footnote w:type="continuationSeparator" w:id="0">
    <w:p w:rsidR="005820DC" w:rsidRDefault="00582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Default="00582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820DC" w:rsidRDefault="005820D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Pr="00696BCA" w:rsidRDefault="005820DC">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682D5C">
      <w:rPr>
        <w:rStyle w:val="a6"/>
        <w:noProof/>
        <w:sz w:val="12"/>
        <w:szCs w:val="12"/>
      </w:rPr>
      <w:t>2</w:t>
    </w:r>
    <w:r w:rsidRPr="00696BCA">
      <w:rPr>
        <w:rStyle w:val="a6"/>
        <w:sz w:val="12"/>
        <w:szCs w:val="12"/>
      </w:rPr>
      <w:fldChar w:fldCharType="end"/>
    </w:r>
  </w:p>
  <w:p w:rsidR="005820DC" w:rsidRDefault="005820DC">
    <w:pPr>
      <w:pStyle w:val="a5"/>
      <w:framePr w:wrap="around" w:vAnchor="text" w:hAnchor="margin" w:xAlign="right" w:y="1"/>
      <w:rPr>
        <w:rStyle w:val="a6"/>
      </w:rPr>
    </w:pPr>
  </w:p>
  <w:p w:rsidR="005820DC" w:rsidRDefault="005820DC"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1">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42158E"/>
    <w:multiLevelType w:val="hybridMultilevel"/>
    <w:tmpl w:val="0630D31C"/>
    <w:lvl w:ilvl="0" w:tplc="4B0A5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2">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75FB62F7"/>
    <w:multiLevelType w:val="hybridMultilevel"/>
    <w:tmpl w:val="5AE6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2"/>
  </w:num>
  <w:num w:numId="3">
    <w:abstractNumId w:val="27"/>
  </w:num>
  <w:num w:numId="4">
    <w:abstractNumId w:val="9"/>
  </w:num>
  <w:num w:numId="5">
    <w:abstractNumId w:val="36"/>
  </w:num>
  <w:num w:numId="6">
    <w:abstractNumId w:val="0"/>
  </w:num>
  <w:num w:numId="7">
    <w:abstractNumId w:val="21"/>
  </w:num>
  <w:num w:numId="8">
    <w:abstractNumId w:val="18"/>
  </w:num>
  <w:num w:numId="9">
    <w:abstractNumId w:val="23"/>
  </w:num>
  <w:num w:numId="10">
    <w:abstractNumId w:val="8"/>
  </w:num>
  <w:num w:numId="11">
    <w:abstractNumId w:val="17"/>
  </w:num>
  <w:num w:numId="12">
    <w:abstractNumId w:val="11"/>
  </w:num>
  <w:num w:numId="13">
    <w:abstractNumId w:val="16"/>
  </w:num>
  <w:num w:numId="14">
    <w:abstractNumId w:val="29"/>
  </w:num>
  <w:num w:numId="15">
    <w:abstractNumId w:val="1"/>
  </w:num>
  <w:num w:numId="16">
    <w:abstractNumId w:val="31"/>
  </w:num>
  <w:num w:numId="17">
    <w:abstractNumId w:val="5"/>
  </w:num>
  <w:num w:numId="18">
    <w:abstractNumId w:val="19"/>
  </w:num>
  <w:num w:numId="19">
    <w:abstractNumId w:val="32"/>
  </w:num>
  <w:num w:numId="20">
    <w:abstractNumId w:val="4"/>
  </w:num>
  <w:num w:numId="21">
    <w:abstractNumId w:val="3"/>
  </w:num>
  <w:num w:numId="22">
    <w:abstractNumId w:val="38"/>
  </w:num>
  <w:num w:numId="23">
    <w:abstractNumId w:val="35"/>
  </w:num>
  <w:num w:numId="24">
    <w:abstractNumId w:val="6"/>
  </w:num>
  <w:num w:numId="25">
    <w:abstractNumId w:val="2"/>
  </w:num>
  <w:num w:numId="26">
    <w:abstractNumId w:val="39"/>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7"/>
  </w:num>
  <w:num w:numId="32">
    <w:abstractNumId w:val="22"/>
  </w:num>
  <w:num w:numId="33">
    <w:abstractNumId w:val="15"/>
  </w:num>
  <w:num w:numId="34">
    <w:abstractNumId w:val="28"/>
  </w:num>
  <w:num w:numId="35">
    <w:abstractNumId w:val="10"/>
  </w:num>
  <w:num w:numId="36">
    <w:abstractNumId w:val="14"/>
  </w:num>
  <w:num w:numId="37">
    <w:abstractNumId w:val="26"/>
  </w:num>
  <w:num w:numId="38">
    <w:abstractNumId w:val="34"/>
  </w:num>
  <w:num w:numId="39">
    <w:abstractNumId w:val="25"/>
  </w:num>
  <w:num w:numId="40">
    <w:abstractNumId w:val="7"/>
  </w:num>
  <w:num w:numId="41">
    <w:abstractNumId w:val="33"/>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2935"/>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544A"/>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20DC"/>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2D5C"/>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9C4"/>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415"/>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96E"/>
    <w:rsid w:val="00F32630"/>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670914839">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1581478728">
      <w:bodyDiv w:val="1"/>
      <w:marLeft w:val="0"/>
      <w:marRight w:val="0"/>
      <w:marTop w:val="0"/>
      <w:marBottom w:val="0"/>
      <w:divBdr>
        <w:top w:val="none" w:sz="0" w:space="0" w:color="auto"/>
        <w:left w:val="none" w:sz="0" w:space="0" w:color="auto"/>
        <w:bottom w:val="none" w:sz="0" w:space="0" w:color="auto"/>
        <w:right w:val="none" w:sz="0" w:space="0" w:color="auto"/>
      </w:divBdr>
    </w:div>
    <w:div w:id="1789736276">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200-230D-47B9-9F53-122EAB7C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198</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4</cp:revision>
  <cp:lastPrinted>2019-04-03T07:47:00Z</cp:lastPrinted>
  <dcterms:created xsi:type="dcterms:W3CDTF">2021-10-27T11:41:00Z</dcterms:created>
  <dcterms:modified xsi:type="dcterms:W3CDTF">2021-10-27T12:06:00Z</dcterms:modified>
  <cp:category>Внутренний</cp:category>
</cp:coreProperties>
</file>