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274091" w:rsidRDefault="00BB3E53" w:rsidP="00274091">
      <w:pPr>
        <w:jc w:val="center"/>
        <w:rPr>
          <w:b/>
          <w:szCs w:val="28"/>
        </w:rPr>
      </w:pPr>
    </w:p>
    <w:p w:rsidR="00FE03BD" w:rsidRPr="00274091" w:rsidRDefault="00BB3E53" w:rsidP="00274091">
      <w:pPr>
        <w:jc w:val="center"/>
        <w:rPr>
          <w:b/>
          <w:szCs w:val="28"/>
        </w:rPr>
      </w:pPr>
      <w:r w:rsidRPr="00274091">
        <w:rPr>
          <w:b/>
          <w:szCs w:val="28"/>
        </w:rPr>
        <w:t xml:space="preserve">ПРОТОКОЛ </w:t>
      </w:r>
      <w:r w:rsidR="009C1C46">
        <w:rPr>
          <w:b/>
          <w:szCs w:val="28"/>
        </w:rPr>
        <w:t>ЗАСЕДАНИЯ</w:t>
      </w:r>
    </w:p>
    <w:p w:rsidR="00BB3E53" w:rsidRPr="00274091" w:rsidRDefault="00BB3E53" w:rsidP="00274091">
      <w:pPr>
        <w:jc w:val="center"/>
        <w:rPr>
          <w:b/>
          <w:szCs w:val="28"/>
        </w:rPr>
      </w:pPr>
      <w:r w:rsidRPr="00274091">
        <w:rPr>
          <w:b/>
          <w:szCs w:val="28"/>
        </w:rPr>
        <w:t xml:space="preserve">ОБЩЕСТВЕННОГО СОВЕТА ПРИ </w:t>
      </w:r>
      <w:r w:rsidR="00174818">
        <w:rPr>
          <w:b/>
          <w:szCs w:val="28"/>
        </w:rPr>
        <w:t>У</w:t>
      </w:r>
      <w:r w:rsidRPr="00274091">
        <w:rPr>
          <w:b/>
          <w:szCs w:val="28"/>
        </w:rPr>
        <w:t>ФНС РОССИИ</w:t>
      </w:r>
      <w:r w:rsidR="00174818">
        <w:rPr>
          <w:b/>
          <w:szCs w:val="28"/>
        </w:rPr>
        <w:t xml:space="preserve"> ПО КАРАЧАЕВО-ЧЕРКЕССКОЙ РЕСПУБЛИКЕ</w:t>
      </w:r>
      <w:r w:rsidR="005A7269">
        <w:rPr>
          <w:b/>
          <w:szCs w:val="28"/>
        </w:rPr>
        <w:t xml:space="preserve"> (</w:t>
      </w:r>
      <w:r w:rsidR="005A7269" w:rsidRPr="005A7269">
        <w:rPr>
          <w:i/>
          <w:szCs w:val="28"/>
        </w:rPr>
        <w:t xml:space="preserve">в </w:t>
      </w:r>
      <w:r w:rsidR="00D91C48">
        <w:rPr>
          <w:i/>
          <w:szCs w:val="28"/>
        </w:rPr>
        <w:t xml:space="preserve">очном </w:t>
      </w:r>
      <w:r w:rsidR="005A7269" w:rsidRPr="005A7269">
        <w:rPr>
          <w:i/>
          <w:szCs w:val="28"/>
        </w:rPr>
        <w:t>формате</w:t>
      </w:r>
      <w:r w:rsidR="005A7269">
        <w:rPr>
          <w:b/>
          <w:szCs w:val="28"/>
        </w:rPr>
        <w:t>)</w:t>
      </w:r>
    </w:p>
    <w:p w:rsidR="00BB3E53" w:rsidRPr="00274091" w:rsidRDefault="00BB3E53" w:rsidP="00274091">
      <w:pPr>
        <w:jc w:val="center"/>
        <w:rPr>
          <w:szCs w:val="28"/>
        </w:rPr>
      </w:pPr>
    </w:p>
    <w:tbl>
      <w:tblPr>
        <w:tblW w:w="10065" w:type="dxa"/>
        <w:tblInd w:w="108" w:type="dxa"/>
        <w:tblLook w:val="04A0" w:firstRow="1" w:lastRow="0" w:firstColumn="1" w:lastColumn="0" w:noHBand="0" w:noVBand="1"/>
      </w:tblPr>
      <w:tblGrid>
        <w:gridCol w:w="4995"/>
        <w:gridCol w:w="5070"/>
      </w:tblGrid>
      <w:tr w:rsidR="00FA5FCD" w:rsidRPr="00274091" w:rsidTr="00F106AA">
        <w:tc>
          <w:tcPr>
            <w:tcW w:w="4995" w:type="dxa"/>
            <w:shd w:val="clear" w:color="auto" w:fill="auto"/>
          </w:tcPr>
          <w:p w:rsidR="00FA5FCD" w:rsidRPr="00274091" w:rsidRDefault="00EB596F" w:rsidP="00B54F30">
            <w:pPr>
              <w:ind w:firstLine="34"/>
              <w:rPr>
                <w:szCs w:val="28"/>
              </w:rPr>
            </w:pPr>
            <w:r>
              <w:rPr>
                <w:szCs w:val="28"/>
              </w:rPr>
              <w:t>12 мая</w:t>
            </w:r>
            <w:r w:rsidR="00B54F30">
              <w:rPr>
                <w:szCs w:val="28"/>
              </w:rPr>
              <w:t xml:space="preserve"> </w:t>
            </w:r>
            <w:r w:rsidR="00F32BDE">
              <w:rPr>
                <w:szCs w:val="28"/>
              </w:rPr>
              <w:t>2022</w:t>
            </w:r>
            <w:r w:rsidR="00FA5FCD" w:rsidRPr="00274091">
              <w:rPr>
                <w:szCs w:val="28"/>
              </w:rPr>
              <w:t xml:space="preserve"> года</w:t>
            </w:r>
          </w:p>
        </w:tc>
        <w:tc>
          <w:tcPr>
            <w:tcW w:w="5070" w:type="dxa"/>
            <w:shd w:val="clear" w:color="auto" w:fill="auto"/>
          </w:tcPr>
          <w:p w:rsidR="00FA5FCD" w:rsidRPr="00274091" w:rsidRDefault="00FA5FCD" w:rsidP="00274091">
            <w:pPr>
              <w:jc w:val="right"/>
              <w:rPr>
                <w:szCs w:val="28"/>
              </w:rPr>
            </w:pPr>
            <w:r w:rsidRPr="00274091">
              <w:rPr>
                <w:szCs w:val="28"/>
              </w:rPr>
              <w:t>№ </w:t>
            </w:r>
            <w:r w:rsidR="00EB596F">
              <w:rPr>
                <w:szCs w:val="28"/>
              </w:rPr>
              <w:t>2</w:t>
            </w:r>
          </w:p>
        </w:tc>
      </w:tr>
    </w:tbl>
    <w:p w:rsidR="00D71941" w:rsidRPr="00274091" w:rsidRDefault="00B02F08" w:rsidP="00274091">
      <w:pPr>
        <w:jc w:val="center"/>
        <w:rPr>
          <w:szCs w:val="28"/>
        </w:rPr>
      </w:pPr>
      <w:r w:rsidRPr="00274091">
        <w:rPr>
          <w:szCs w:val="28"/>
        </w:rPr>
        <w:t xml:space="preserve">г. </w:t>
      </w:r>
      <w:r w:rsidR="00174818">
        <w:rPr>
          <w:szCs w:val="28"/>
        </w:rPr>
        <w:t>Черкесск</w:t>
      </w:r>
      <w:r w:rsidR="00BB3E53" w:rsidRPr="00274091">
        <w:rPr>
          <w:szCs w:val="28"/>
        </w:rPr>
        <w:t xml:space="preserve"> </w:t>
      </w:r>
    </w:p>
    <w:p w:rsidR="00516F09" w:rsidRPr="00274091" w:rsidRDefault="00516F09" w:rsidP="00274091">
      <w:pPr>
        <w:jc w:val="center"/>
        <w:outlineLvl w:val="0"/>
        <w:rPr>
          <w:szCs w:val="28"/>
        </w:rPr>
      </w:pPr>
      <w:r w:rsidRPr="00274091">
        <w:rPr>
          <w:szCs w:val="28"/>
        </w:rPr>
        <w:t>____________________________</w:t>
      </w:r>
    </w:p>
    <w:p w:rsidR="008074D1" w:rsidRPr="00274091" w:rsidRDefault="008074D1" w:rsidP="00274091">
      <w:pPr>
        <w:jc w:val="center"/>
        <w:outlineLvl w:val="0"/>
        <w:rPr>
          <w:szCs w:val="28"/>
        </w:rPr>
      </w:pPr>
    </w:p>
    <w:p w:rsidR="0013492B" w:rsidRPr="00274091" w:rsidRDefault="0013492B" w:rsidP="00274091">
      <w:pPr>
        <w:ind w:firstLine="709"/>
        <w:jc w:val="both"/>
        <w:rPr>
          <w:szCs w:val="28"/>
        </w:rPr>
      </w:pPr>
    </w:p>
    <w:p w:rsidR="00274091" w:rsidRPr="00274091" w:rsidRDefault="00274091" w:rsidP="00B54F30">
      <w:pPr>
        <w:rPr>
          <w:szCs w:val="28"/>
        </w:rPr>
      </w:pPr>
    </w:p>
    <w:p w:rsidR="001B1971" w:rsidRDefault="001B1971" w:rsidP="001B1971">
      <w:pPr>
        <w:tabs>
          <w:tab w:val="left" w:pos="-1384"/>
          <w:tab w:val="left" w:pos="1134"/>
        </w:tabs>
        <w:spacing w:after="120" w:line="276" w:lineRule="auto"/>
        <w:ind w:right="34"/>
        <w:jc w:val="both"/>
        <w:rPr>
          <w:szCs w:val="28"/>
        </w:rPr>
      </w:pPr>
      <w:r>
        <w:rPr>
          <w:szCs w:val="28"/>
        </w:rPr>
        <w:t>Председательствовал:  ч</w:t>
      </w:r>
      <w:r w:rsidRPr="001B1971">
        <w:rPr>
          <w:szCs w:val="28"/>
        </w:rPr>
        <w:t xml:space="preserve">лен Общественной палаты Российской Федерации, </w:t>
      </w:r>
    </w:p>
    <w:p w:rsidR="001B1971" w:rsidRDefault="00611BEA" w:rsidP="00611BEA">
      <w:pPr>
        <w:tabs>
          <w:tab w:val="left" w:pos="-1384"/>
          <w:tab w:val="left" w:pos="1134"/>
        </w:tabs>
        <w:spacing w:after="120" w:line="276" w:lineRule="auto"/>
        <w:ind w:right="34"/>
        <w:jc w:val="both"/>
        <w:rPr>
          <w:szCs w:val="28"/>
        </w:rPr>
      </w:pPr>
      <w:r>
        <w:rPr>
          <w:szCs w:val="28"/>
        </w:rPr>
        <w:tab/>
      </w:r>
      <w:r>
        <w:rPr>
          <w:szCs w:val="28"/>
        </w:rPr>
        <w:tab/>
      </w:r>
      <w:r>
        <w:rPr>
          <w:szCs w:val="28"/>
        </w:rPr>
        <w:tab/>
      </w:r>
      <w:r>
        <w:rPr>
          <w:szCs w:val="28"/>
        </w:rPr>
        <w:tab/>
      </w:r>
      <w:r w:rsidR="001B1971" w:rsidRPr="001B1971">
        <w:rPr>
          <w:szCs w:val="28"/>
        </w:rPr>
        <w:t>директор Северо-Кавказского института – филиала</w:t>
      </w:r>
    </w:p>
    <w:p w:rsidR="001B1971" w:rsidRDefault="001B1971" w:rsidP="001B1971">
      <w:pPr>
        <w:tabs>
          <w:tab w:val="left" w:pos="-1384"/>
          <w:tab w:val="left" w:pos="1134"/>
        </w:tabs>
        <w:spacing w:after="120" w:line="276" w:lineRule="auto"/>
        <w:ind w:left="1416" w:right="34"/>
        <w:jc w:val="both"/>
        <w:rPr>
          <w:szCs w:val="28"/>
        </w:rPr>
      </w:pPr>
      <w:r>
        <w:rPr>
          <w:szCs w:val="28"/>
        </w:rPr>
        <w:tab/>
      </w:r>
      <w:r>
        <w:rPr>
          <w:szCs w:val="28"/>
        </w:rPr>
        <w:tab/>
      </w:r>
      <w:r w:rsidRPr="001B1971">
        <w:rPr>
          <w:szCs w:val="28"/>
        </w:rPr>
        <w:t xml:space="preserve"> Российской академии народного хозяйства и</w:t>
      </w:r>
    </w:p>
    <w:p w:rsidR="00CF6959" w:rsidRDefault="001B1971" w:rsidP="001B1971">
      <w:pPr>
        <w:tabs>
          <w:tab w:val="left" w:pos="-1384"/>
          <w:tab w:val="left" w:pos="1134"/>
        </w:tabs>
        <w:spacing w:after="120" w:line="276" w:lineRule="auto"/>
        <w:ind w:left="1416" w:right="34"/>
        <w:jc w:val="both"/>
        <w:rPr>
          <w:szCs w:val="28"/>
        </w:rPr>
      </w:pPr>
      <w:r>
        <w:rPr>
          <w:szCs w:val="28"/>
        </w:rPr>
        <w:tab/>
      </w:r>
      <w:r>
        <w:rPr>
          <w:szCs w:val="28"/>
        </w:rPr>
        <w:tab/>
      </w:r>
      <w:r w:rsidRPr="001B1971">
        <w:rPr>
          <w:szCs w:val="28"/>
        </w:rPr>
        <w:t xml:space="preserve"> государственной службы при Президенте РФ (</w:t>
      </w:r>
      <w:proofErr w:type="spellStart"/>
      <w:r w:rsidRPr="001B1971">
        <w:rPr>
          <w:szCs w:val="28"/>
        </w:rPr>
        <w:t>РАНХиГС</w:t>
      </w:r>
      <w:proofErr w:type="spellEnd"/>
      <w:r w:rsidRPr="001B1971">
        <w:rPr>
          <w:szCs w:val="28"/>
        </w:rPr>
        <w:t>)</w:t>
      </w:r>
    </w:p>
    <w:p w:rsidR="001B1971" w:rsidRDefault="00CF6959" w:rsidP="001B1971">
      <w:pPr>
        <w:tabs>
          <w:tab w:val="left" w:pos="-1384"/>
          <w:tab w:val="left" w:pos="1134"/>
        </w:tabs>
        <w:spacing w:after="120" w:line="276" w:lineRule="auto"/>
        <w:ind w:left="1416" w:right="34"/>
        <w:jc w:val="both"/>
        <w:rPr>
          <w:szCs w:val="28"/>
        </w:rPr>
      </w:pPr>
      <w:r>
        <w:rPr>
          <w:szCs w:val="28"/>
        </w:rPr>
        <w:tab/>
      </w:r>
      <w:r>
        <w:rPr>
          <w:szCs w:val="28"/>
        </w:rPr>
        <w:tab/>
        <w:t xml:space="preserve">А.Б. </w:t>
      </w:r>
      <w:proofErr w:type="spellStart"/>
      <w:r>
        <w:rPr>
          <w:szCs w:val="28"/>
        </w:rPr>
        <w:t>Тлисов</w:t>
      </w:r>
      <w:proofErr w:type="spellEnd"/>
      <w:r>
        <w:rPr>
          <w:szCs w:val="28"/>
        </w:rPr>
        <w:t>.</w:t>
      </w:r>
      <w:r w:rsidR="001B1971">
        <w:rPr>
          <w:szCs w:val="28"/>
        </w:rPr>
        <w:t xml:space="preserve"> </w:t>
      </w:r>
    </w:p>
    <w:p w:rsidR="001B1971" w:rsidRDefault="001B1971" w:rsidP="00074573">
      <w:pPr>
        <w:tabs>
          <w:tab w:val="left" w:pos="-1384"/>
          <w:tab w:val="left" w:pos="1134"/>
        </w:tabs>
        <w:spacing w:after="120" w:line="276" w:lineRule="auto"/>
        <w:ind w:right="34"/>
        <w:jc w:val="both"/>
        <w:rPr>
          <w:szCs w:val="28"/>
        </w:rPr>
      </w:pPr>
    </w:p>
    <w:p w:rsidR="001B1971" w:rsidRDefault="00D7597B" w:rsidP="00D7597B">
      <w:pPr>
        <w:tabs>
          <w:tab w:val="left" w:pos="-1384"/>
          <w:tab w:val="left" w:pos="1134"/>
        </w:tabs>
        <w:spacing w:after="120" w:line="276" w:lineRule="auto"/>
        <w:ind w:left="2832" w:right="34" w:hanging="2832"/>
        <w:jc w:val="both"/>
        <w:rPr>
          <w:szCs w:val="28"/>
        </w:rPr>
      </w:pPr>
      <w:r>
        <w:rPr>
          <w:szCs w:val="28"/>
        </w:rPr>
        <w:t>Участвовали:</w:t>
      </w:r>
      <w:r>
        <w:rPr>
          <w:szCs w:val="28"/>
        </w:rPr>
        <w:tab/>
      </w:r>
      <w:r w:rsidR="00A53017" w:rsidRPr="004311AD">
        <w:rPr>
          <w:szCs w:val="28"/>
        </w:rPr>
        <w:t>Члены Общественного совета при УФНС России по</w:t>
      </w:r>
      <w:r w:rsidR="00733C9F">
        <w:rPr>
          <w:szCs w:val="28"/>
        </w:rPr>
        <w:t xml:space="preserve"> </w:t>
      </w:r>
      <w:r w:rsidR="00A53017" w:rsidRPr="004311AD">
        <w:rPr>
          <w:szCs w:val="28"/>
        </w:rPr>
        <w:t>Карачаево-Черкесско</w:t>
      </w:r>
      <w:r w:rsidR="00032BFE">
        <w:rPr>
          <w:szCs w:val="28"/>
        </w:rPr>
        <w:t>й Республике</w:t>
      </w:r>
      <w:r>
        <w:rPr>
          <w:szCs w:val="28"/>
        </w:rPr>
        <w:t xml:space="preserve"> (далее – КЧР)</w:t>
      </w:r>
      <w:r w:rsidR="00032BFE">
        <w:rPr>
          <w:szCs w:val="28"/>
        </w:rPr>
        <w:t>: Р.</w:t>
      </w:r>
      <w:proofErr w:type="gramStart"/>
      <w:r w:rsidR="00032BFE">
        <w:rPr>
          <w:szCs w:val="28"/>
        </w:rPr>
        <w:t>К-Г</w:t>
      </w:r>
      <w:proofErr w:type="gramEnd"/>
      <w:r w:rsidR="00032BFE">
        <w:rPr>
          <w:szCs w:val="28"/>
        </w:rPr>
        <w:t xml:space="preserve">. </w:t>
      </w:r>
      <w:proofErr w:type="spellStart"/>
      <w:r w:rsidR="00032BFE">
        <w:rPr>
          <w:szCs w:val="28"/>
        </w:rPr>
        <w:t>Айбазова</w:t>
      </w:r>
      <w:proofErr w:type="spellEnd"/>
      <w:r w:rsidR="00032BFE">
        <w:rPr>
          <w:szCs w:val="28"/>
        </w:rPr>
        <w:t>,</w:t>
      </w:r>
      <w:r w:rsidR="00733C9F">
        <w:rPr>
          <w:szCs w:val="28"/>
        </w:rPr>
        <w:t xml:space="preserve"> </w:t>
      </w:r>
      <w:r w:rsidR="00A53017" w:rsidRPr="004311AD">
        <w:rPr>
          <w:szCs w:val="28"/>
        </w:rPr>
        <w:t xml:space="preserve"> Э. М.</w:t>
      </w:r>
      <w:r w:rsidR="00733C9F">
        <w:rPr>
          <w:szCs w:val="28"/>
        </w:rPr>
        <w:t xml:space="preserve">, </w:t>
      </w:r>
      <w:proofErr w:type="spellStart"/>
      <w:r w:rsidR="00A53017" w:rsidRPr="004311AD">
        <w:rPr>
          <w:szCs w:val="28"/>
        </w:rPr>
        <w:t>Кишмахов</w:t>
      </w:r>
      <w:proofErr w:type="spellEnd"/>
      <w:r w:rsidR="00A53017" w:rsidRPr="004311AD">
        <w:rPr>
          <w:szCs w:val="28"/>
        </w:rPr>
        <w:t xml:space="preserve">, </w:t>
      </w:r>
      <w:r w:rsidR="00A53017">
        <w:rPr>
          <w:szCs w:val="28"/>
        </w:rPr>
        <w:t>А. В. Караулов, Е.У</w:t>
      </w:r>
      <w:r w:rsidR="00A53017" w:rsidRPr="004311AD">
        <w:rPr>
          <w:szCs w:val="28"/>
        </w:rPr>
        <w:t>.</w:t>
      </w:r>
      <w:r w:rsidR="00A53017">
        <w:rPr>
          <w:szCs w:val="28"/>
        </w:rPr>
        <w:t xml:space="preserve"> </w:t>
      </w:r>
      <w:proofErr w:type="spellStart"/>
      <w:r w:rsidR="00A53017" w:rsidRPr="00032BFE">
        <w:rPr>
          <w:szCs w:val="28"/>
        </w:rPr>
        <w:t>Каракаева</w:t>
      </w:r>
      <w:proofErr w:type="spellEnd"/>
      <w:r w:rsidR="00A53017" w:rsidRPr="00032BFE">
        <w:rPr>
          <w:szCs w:val="28"/>
        </w:rPr>
        <w:t xml:space="preserve">, А.Х. </w:t>
      </w:r>
      <w:proofErr w:type="spellStart"/>
      <w:r w:rsidR="00A53017" w:rsidRPr="00032BFE">
        <w:rPr>
          <w:szCs w:val="28"/>
        </w:rPr>
        <w:t>Тамбиев</w:t>
      </w:r>
      <w:proofErr w:type="spellEnd"/>
      <w:r w:rsidR="00032BFE" w:rsidRPr="00032BFE">
        <w:rPr>
          <w:szCs w:val="28"/>
        </w:rPr>
        <w:t xml:space="preserve">, Л.А. </w:t>
      </w:r>
      <w:proofErr w:type="spellStart"/>
      <w:r w:rsidR="00032BFE" w:rsidRPr="00032BFE">
        <w:rPr>
          <w:szCs w:val="28"/>
        </w:rPr>
        <w:t>Чикатуева</w:t>
      </w:r>
      <w:proofErr w:type="spellEnd"/>
      <w:r w:rsidR="009E422A">
        <w:rPr>
          <w:szCs w:val="28"/>
        </w:rPr>
        <w:t>.</w:t>
      </w:r>
    </w:p>
    <w:p w:rsidR="00395042" w:rsidRDefault="00395042" w:rsidP="00D7597B">
      <w:pPr>
        <w:tabs>
          <w:tab w:val="left" w:pos="-1384"/>
          <w:tab w:val="left" w:pos="1134"/>
        </w:tabs>
        <w:spacing w:after="120" w:line="276" w:lineRule="auto"/>
        <w:ind w:left="2832" w:right="34" w:hanging="2832"/>
        <w:jc w:val="both"/>
        <w:rPr>
          <w:szCs w:val="28"/>
        </w:rPr>
      </w:pPr>
      <w:r>
        <w:rPr>
          <w:szCs w:val="28"/>
        </w:rPr>
        <w:tab/>
      </w:r>
      <w:r>
        <w:rPr>
          <w:szCs w:val="28"/>
        </w:rPr>
        <w:tab/>
        <w:t xml:space="preserve">От УФНС России по КЧР: </w:t>
      </w:r>
    </w:p>
    <w:p w:rsidR="00395042" w:rsidRPr="00032BFE" w:rsidRDefault="00395042" w:rsidP="00D7597B">
      <w:pPr>
        <w:tabs>
          <w:tab w:val="left" w:pos="-1384"/>
          <w:tab w:val="left" w:pos="1134"/>
        </w:tabs>
        <w:spacing w:after="120" w:line="276" w:lineRule="auto"/>
        <w:ind w:left="2832" w:right="34" w:hanging="2832"/>
        <w:jc w:val="both"/>
        <w:rPr>
          <w:szCs w:val="28"/>
        </w:rPr>
      </w:pPr>
      <w:r>
        <w:rPr>
          <w:szCs w:val="28"/>
        </w:rPr>
        <w:tab/>
      </w:r>
      <w:r>
        <w:rPr>
          <w:szCs w:val="28"/>
        </w:rPr>
        <w:tab/>
        <w:t xml:space="preserve">А.М. Дурнова, Ф.М. </w:t>
      </w:r>
      <w:proofErr w:type="spellStart"/>
      <w:r>
        <w:rPr>
          <w:szCs w:val="28"/>
        </w:rPr>
        <w:t>Тамазова</w:t>
      </w:r>
      <w:proofErr w:type="spellEnd"/>
      <w:r>
        <w:rPr>
          <w:szCs w:val="28"/>
        </w:rPr>
        <w:t xml:space="preserve">, Т.В. </w:t>
      </w:r>
      <w:proofErr w:type="spellStart"/>
      <w:r>
        <w:rPr>
          <w:szCs w:val="28"/>
        </w:rPr>
        <w:t>Мамхягова</w:t>
      </w:r>
      <w:proofErr w:type="spellEnd"/>
      <w:r>
        <w:rPr>
          <w:szCs w:val="28"/>
        </w:rPr>
        <w:t>.</w:t>
      </w:r>
      <w:bookmarkStart w:id="0" w:name="_GoBack"/>
      <w:bookmarkEnd w:id="0"/>
    </w:p>
    <w:p w:rsidR="001B1971" w:rsidRDefault="001B1971" w:rsidP="00074573">
      <w:pPr>
        <w:tabs>
          <w:tab w:val="left" w:pos="-1384"/>
          <w:tab w:val="left" w:pos="1134"/>
        </w:tabs>
        <w:spacing w:after="120" w:line="276" w:lineRule="auto"/>
        <w:ind w:right="34"/>
        <w:jc w:val="both"/>
        <w:rPr>
          <w:szCs w:val="28"/>
        </w:rPr>
      </w:pPr>
    </w:p>
    <w:p w:rsidR="00473E39" w:rsidRPr="00D7597B" w:rsidRDefault="00EB596F" w:rsidP="00D7597B">
      <w:pPr>
        <w:pStyle w:val="af9"/>
        <w:numPr>
          <w:ilvl w:val="0"/>
          <w:numId w:val="42"/>
        </w:numPr>
        <w:tabs>
          <w:tab w:val="left" w:pos="-1384"/>
          <w:tab w:val="left" w:pos="1134"/>
        </w:tabs>
        <w:spacing w:after="120" w:line="276" w:lineRule="auto"/>
        <w:ind w:right="34"/>
        <w:jc w:val="both"/>
        <w:rPr>
          <w:szCs w:val="28"/>
        </w:rPr>
      </w:pPr>
      <w:r>
        <w:rPr>
          <w:szCs w:val="28"/>
        </w:rPr>
        <w:t xml:space="preserve">О мерах поддержки бизнеса в условиях внешнего </w:t>
      </w:r>
      <w:proofErr w:type="spellStart"/>
      <w:r>
        <w:rPr>
          <w:szCs w:val="28"/>
        </w:rPr>
        <w:t>санкционного</w:t>
      </w:r>
      <w:proofErr w:type="spellEnd"/>
      <w:r>
        <w:rPr>
          <w:szCs w:val="28"/>
        </w:rPr>
        <w:t xml:space="preserve"> давления</w:t>
      </w:r>
    </w:p>
    <w:p w:rsidR="00473E39" w:rsidRDefault="001E465E" w:rsidP="0000370E">
      <w:pPr>
        <w:pStyle w:val="ConsPlusNormal"/>
        <w:numPr>
          <w:ilvl w:val="1"/>
          <w:numId w:val="47"/>
        </w:numPr>
        <w:spacing w:line="340" w:lineRule="atLeast"/>
        <w:jc w:val="both"/>
        <w:rPr>
          <w:rFonts w:ascii="Times New Roman" w:hAnsi="Times New Roman" w:cs="Times New Roman"/>
          <w:sz w:val="28"/>
          <w:szCs w:val="28"/>
        </w:rPr>
      </w:pPr>
      <w:r>
        <w:rPr>
          <w:rFonts w:ascii="Times New Roman" w:hAnsi="Times New Roman" w:cs="Times New Roman"/>
          <w:sz w:val="28"/>
          <w:szCs w:val="28"/>
        </w:rPr>
        <w:t xml:space="preserve">Заслушали </w:t>
      </w:r>
      <w:r w:rsidR="00A546A3">
        <w:rPr>
          <w:rFonts w:ascii="Times New Roman" w:hAnsi="Times New Roman" w:cs="Times New Roman"/>
          <w:sz w:val="28"/>
          <w:szCs w:val="28"/>
        </w:rPr>
        <w:t>и приняли к сведению выступление заместителя руководителя Упра</w:t>
      </w:r>
      <w:r w:rsidR="000826CD">
        <w:rPr>
          <w:rFonts w:ascii="Times New Roman" w:hAnsi="Times New Roman" w:cs="Times New Roman"/>
          <w:sz w:val="28"/>
          <w:szCs w:val="28"/>
        </w:rPr>
        <w:t>вления ФНС России по Карачаево-Ч</w:t>
      </w:r>
      <w:r w:rsidR="00A546A3">
        <w:rPr>
          <w:rFonts w:ascii="Times New Roman" w:hAnsi="Times New Roman" w:cs="Times New Roman"/>
          <w:sz w:val="28"/>
          <w:szCs w:val="28"/>
        </w:rPr>
        <w:t xml:space="preserve">еркесской Республики А.М. Дурновой о мерах поддержки бизнеса в условиях </w:t>
      </w:r>
      <w:proofErr w:type="spellStart"/>
      <w:r w:rsidR="00A546A3">
        <w:rPr>
          <w:rFonts w:ascii="Times New Roman" w:hAnsi="Times New Roman" w:cs="Times New Roman"/>
          <w:sz w:val="28"/>
          <w:szCs w:val="28"/>
        </w:rPr>
        <w:t>санкционного</w:t>
      </w:r>
      <w:proofErr w:type="spellEnd"/>
      <w:r w:rsidR="00A546A3">
        <w:rPr>
          <w:rFonts w:ascii="Times New Roman" w:hAnsi="Times New Roman" w:cs="Times New Roman"/>
          <w:sz w:val="28"/>
          <w:szCs w:val="28"/>
        </w:rPr>
        <w:t xml:space="preserve"> давления и работе регионального Ситуационного центра</w:t>
      </w:r>
      <w:r w:rsidR="001D12F6">
        <w:rPr>
          <w:rFonts w:ascii="Times New Roman" w:hAnsi="Times New Roman" w:cs="Times New Roman"/>
          <w:sz w:val="28"/>
          <w:szCs w:val="28"/>
        </w:rPr>
        <w:t xml:space="preserve"> (РСЦ)</w:t>
      </w:r>
      <w:r w:rsidR="00F23ED7" w:rsidRPr="00F367EC">
        <w:rPr>
          <w:rFonts w:ascii="Times New Roman" w:hAnsi="Times New Roman" w:cs="Times New Roman"/>
          <w:sz w:val="28"/>
          <w:szCs w:val="28"/>
        </w:rPr>
        <w:t>.</w:t>
      </w:r>
    </w:p>
    <w:p w:rsidR="0000370E" w:rsidRDefault="0000370E" w:rsidP="0000370E">
      <w:pPr>
        <w:pStyle w:val="ConsPlusNormal"/>
        <w:spacing w:line="340" w:lineRule="atLeast"/>
        <w:ind w:firstLine="0"/>
        <w:jc w:val="both"/>
        <w:rPr>
          <w:rFonts w:ascii="Times New Roman" w:hAnsi="Times New Roman" w:cs="Times New Roman"/>
          <w:sz w:val="28"/>
          <w:szCs w:val="28"/>
        </w:rPr>
      </w:pPr>
    </w:p>
    <w:p w:rsidR="00473E39" w:rsidRDefault="00473E39" w:rsidP="0000370E">
      <w:pPr>
        <w:pStyle w:val="ConsPlusNormal"/>
        <w:numPr>
          <w:ilvl w:val="1"/>
          <w:numId w:val="47"/>
        </w:numPr>
        <w:spacing w:line="340" w:lineRule="atLeast"/>
        <w:jc w:val="both"/>
        <w:rPr>
          <w:rFonts w:ascii="Times New Roman" w:hAnsi="Times New Roman" w:cs="Times New Roman"/>
          <w:sz w:val="28"/>
          <w:szCs w:val="28"/>
        </w:rPr>
      </w:pPr>
      <w:r>
        <w:rPr>
          <w:rFonts w:ascii="Times New Roman" w:hAnsi="Times New Roman" w:cs="Times New Roman"/>
          <w:sz w:val="28"/>
          <w:szCs w:val="28"/>
        </w:rPr>
        <w:t>Единогласно решили</w:t>
      </w:r>
      <w:r w:rsidR="00D43FAA">
        <w:rPr>
          <w:rFonts w:ascii="Times New Roman" w:hAnsi="Times New Roman" w:cs="Times New Roman"/>
          <w:sz w:val="28"/>
          <w:szCs w:val="28"/>
        </w:rPr>
        <w:t xml:space="preserve"> </w:t>
      </w:r>
      <w:r w:rsidR="001D12F6">
        <w:rPr>
          <w:rFonts w:ascii="Times New Roman" w:hAnsi="Times New Roman" w:cs="Times New Roman"/>
          <w:sz w:val="28"/>
          <w:szCs w:val="28"/>
        </w:rPr>
        <w:t>одобрить инициативу члена ОС</w:t>
      </w:r>
      <w:r w:rsidR="00D43FAA">
        <w:rPr>
          <w:rFonts w:ascii="Times New Roman" w:hAnsi="Times New Roman" w:cs="Times New Roman"/>
          <w:sz w:val="28"/>
          <w:szCs w:val="28"/>
        </w:rPr>
        <w:t xml:space="preserve"> Р.</w:t>
      </w:r>
      <w:proofErr w:type="gramStart"/>
      <w:r w:rsidR="00D43FAA">
        <w:rPr>
          <w:rFonts w:ascii="Times New Roman" w:hAnsi="Times New Roman" w:cs="Times New Roman"/>
          <w:sz w:val="28"/>
          <w:szCs w:val="28"/>
        </w:rPr>
        <w:t>К-Г</w:t>
      </w:r>
      <w:proofErr w:type="gramEnd"/>
      <w:r w:rsidR="00D43FAA">
        <w:rPr>
          <w:rFonts w:ascii="Times New Roman" w:hAnsi="Times New Roman" w:cs="Times New Roman"/>
          <w:sz w:val="28"/>
          <w:szCs w:val="28"/>
        </w:rPr>
        <w:t xml:space="preserve">. </w:t>
      </w:r>
      <w:proofErr w:type="spellStart"/>
      <w:r w:rsidR="001D12F6">
        <w:rPr>
          <w:rFonts w:ascii="Times New Roman" w:hAnsi="Times New Roman" w:cs="Times New Roman"/>
          <w:sz w:val="28"/>
          <w:szCs w:val="28"/>
        </w:rPr>
        <w:t>Айбазовой</w:t>
      </w:r>
      <w:proofErr w:type="spellEnd"/>
      <w:r w:rsidR="001D12F6">
        <w:rPr>
          <w:rFonts w:ascii="Times New Roman" w:hAnsi="Times New Roman" w:cs="Times New Roman"/>
          <w:sz w:val="28"/>
          <w:szCs w:val="28"/>
        </w:rPr>
        <w:t xml:space="preserve"> о вне</w:t>
      </w:r>
      <w:r w:rsidR="00D43FAA">
        <w:rPr>
          <w:rFonts w:ascii="Times New Roman" w:hAnsi="Times New Roman" w:cs="Times New Roman"/>
          <w:sz w:val="28"/>
          <w:szCs w:val="28"/>
        </w:rPr>
        <w:t xml:space="preserve">сении предложения </w:t>
      </w:r>
      <w:r w:rsidR="001D12F6">
        <w:rPr>
          <w:rFonts w:ascii="Times New Roman" w:hAnsi="Times New Roman" w:cs="Times New Roman"/>
          <w:sz w:val="28"/>
          <w:szCs w:val="28"/>
        </w:rPr>
        <w:t xml:space="preserve">в РСЦ </w:t>
      </w:r>
      <w:r w:rsidR="00D43FAA">
        <w:rPr>
          <w:rFonts w:ascii="Times New Roman" w:hAnsi="Times New Roman" w:cs="Times New Roman"/>
          <w:sz w:val="28"/>
          <w:szCs w:val="28"/>
        </w:rPr>
        <w:t>о</w:t>
      </w:r>
      <w:r w:rsidR="00D43FAA" w:rsidRPr="00D43FAA">
        <w:rPr>
          <w:rFonts w:ascii="Times New Roman" w:hAnsi="Times New Roman" w:cs="Times New Roman"/>
          <w:sz w:val="28"/>
          <w:szCs w:val="28"/>
        </w:rPr>
        <w:t xml:space="preserve"> снижении ставки страховых взносов с зарплат выше МРОТ для малого и среднего бизнеса, а также об отмене налога на доходы физлиц в 13 процентов, чей ежемесячный</w:t>
      </w:r>
      <w:r w:rsidR="00D43FAA" w:rsidRPr="001D12F6">
        <w:rPr>
          <w:rFonts w:ascii="Times New Roman" w:hAnsi="Times New Roman" w:cs="Times New Roman"/>
          <w:sz w:val="28"/>
          <w:szCs w:val="28"/>
        </w:rPr>
        <w:t xml:space="preserve"> </w:t>
      </w:r>
      <w:r w:rsidR="00D43FAA" w:rsidRPr="00D43FAA">
        <w:rPr>
          <w:rFonts w:ascii="Times New Roman" w:hAnsi="Times New Roman" w:cs="Times New Roman"/>
          <w:sz w:val="28"/>
          <w:szCs w:val="28"/>
        </w:rPr>
        <w:t>доход ниже двух МРОТ</w:t>
      </w:r>
      <w:r>
        <w:rPr>
          <w:rFonts w:ascii="Times New Roman" w:hAnsi="Times New Roman" w:cs="Times New Roman"/>
          <w:sz w:val="28"/>
          <w:szCs w:val="28"/>
        </w:rPr>
        <w:t>.</w:t>
      </w:r>
    </w:p>
    <w:p w:rsidR="00473E39" w:rsidRDefault="00473E39" w:rsidP="00473E39">
      <w:pPr>
        <w:pStyle w:val="ConsPlusNormal"/>
        <w:spacing w:line="340" w:lineRule="atLeast"/>
        <w:ind w:left="1080" w:firstLine="0"/>
        <w:jc w:val="both"/>
        <w:rPr>
          <w:rFonts w:ascii="Times New Roman" w:hAnsi="Times New Roman" w:cs="Times New Roman"/>
          <w:sz w:val="28"/>
          <w:szCs w:val="28"/>
        </w:rPr>
      </w:pPr>
    </w:p>
    <w:p w:rsidR="00302AE4" w:rsidRDefault="009C6BE8" w:rsidP="0000370E">
      <w:pPr>
        <w:pStyle w:val="ConsPlusNormal"/>
        <w:numPr>
          <w:ilvl w:val="0"/>
          <w:numId w:val="47"/>
        </w:numPr>
        <w:spacing w:line="340" w:lineRule="atLeast"/>
        <w:jc w:val="both"/>
        <w:rPr>
          <w:rFonts w:ascii="Times New Roman" w:hAnsi="Times New Roman" w:cs="Times New Roman"/>
          <w:sz w:val="28"/>
          <w:szCs w:val="28"/>
        </w:rPr>
      </w:pPr>
      <w:r>
        <w:rPr>
          <w:rFonts w:ascii="Times New Roman" w:hAnsi="Times New Roman" w:cs="Times New Roman"/>
          <w:sz w:val="28"/>
          <w:szCs w:val="28"/>
        </w:rPr>
        <w:t>О</w:t>
      </w:r>
      <w:r w:rsidR="001D12F6">
        <w:rPr>
          <w:rFonts w:ascii="Times New Roman" w:hAnsi="Times New Roman" w:cs="Times New Roman"/>
          <w:sz w:val="28"/>
          <w:szCs w:val="28"/>
        </w:rPr>
        <w:t xml:space="preserve"> </w:t>
      </w:r>
      <w:r w:rsidR="001D12F6" w:rsidRPr="001D12F6">
        <w:rPr>
          <w:rFonts w:ascii="Times New Roman" w:hAnsi="Times New Roman" w:cs="Times New Roman"/>
          <w:sz w:val="28"/>
          <w:szCs w:val="28"/>
        </w:rPr>
        <w:t>введении института Единого налогового счета для бизнеса (далее - ЕНС)</w:t>
      </w:r>
    </w:p>
    <w:p w:rsidR="00302AE4" w:rsidRDefault="00302AE4" w:rsidP="00302AE4">
      <w:pPr>
        <w:pStyle w:val="ConsPlusNormal"/>
        <w:spacing w:line="340" w:lineRule="atLeast"/>
        <w:ind w:left="1080" w:firstLine="0"/>
        <w:jc w:val="both"/>
        <w:rPr>
          <w:rFonts w:ascii="Times New Roman" w:hAnsi="Times New Roman" w:cs="Times New Roman"/>
          <w:sz w:val="28"/>
          <w:szCs w:val="28"/>
        </w:rPr>
      </w:pPr>
    </w:p>
    <w:p w:rsidR="0000370E" w:rsidRDefault="0000370E" w:rsidP="000826CD">
      <w:pPr>
        <w:pStyle w:val="ConsPlusNormal"/>
        <w:numPr>
          <w:ilvl w:val="1"/>
          <w:numId w:val="47"/>
        </w:numPr>
        <w:spacing w:line="340" w:lineRule="atLeast"/>
        <w:jc w:val="both"/>
        <w:rPr>
          <w:rFonts w:ascii="Times New Roman" w:hAnsi="Times New Roman" w:cs="Times New Roman"/>
          <w:sz w:val="28"/>
          <w:szCs w:val="28"/>
        </w:rPr>
      </w:pPr>
      <w:r>
        <w:rPr>
          <w:rFonts w:ascii="Times New Roman" w:hAnsi="Times New Roman" w:cs="Times New Roman"/>
          <w:sz w:val="28"/>
          <w:szCs w:val="28"/>
        </w:rPr>
        <w:t>Заслушали и приняли к сведению выступление заместителя руководителя Упра</w:t>
      </w:r>
      <w:r w:rsidR="000826CD">
        <w:rPr>
          <w:rFonts w:ascii="Times New Roman" w:hAnsi="Times New Roman" w:cs="Times New Roman"/>
          <w:sz w:val="28"/>
          <w:szCs w:val="28"/>
        </w:rPr>
        <w:t xml:space="preserve">вления ФНС России </w:t>
      </w:r>
      <w:proofErr w:type="gramStart"/>
      <w:r w:rsidR="000826CD">
        <w:rPr>
          <w:rFonts w:ascii="Times New Roman" w:hAnsi="Times New Roman" w:cs="Times New Roman"/>
          <w:sz w:val="28"/>
          <w:szCs w:val="28"/>
        </w:rPr>
        <w:t>по</w:t>
      </w:r>
      <w:proofErr w:type="gramEnd"/>
      <w:r w:rsidR="000826CD">
        <w:rPr>
          <w:rFonts w:ascii="Times New Roman" w:hAnsi="Times New Roman" w:cs="Times New Roman"/>
          <w:sz w:val="28"/>
          <w:szCs w:val="28"/>
        </w:rPr>
        <w:t xml:space="preserve"> </w:t>
      </w:r>
      <w:proofErr w:type="gramStart"/>
      <w:r w:rsidR="000826CD">
        <w:rPr>
          <w:rFonts w:ascii="Times New Roman" w:hAnsi="Times New Roman" w:cs="Times New Roman"/>
          <w:sz w:val="28"/>
          <w:szCs w:val="28"/>
        </w:rPr>
        <w:t>Карачаево-Ч</w:t>
      </w:r>
      <w:r>
        <w:rPr>
          <w:rFonts w:ascii="Times New Roman" w:hAnsi="Times New Roman" w:cs="Times New Roman"/>
          <w:sz w:val="28"/>
          <w:szCs w:val="28"/>
        </w:rPr>
        <w:t>еркесской</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Республики </w:t>
      </w:r>
      <w:r>
        <w:rPr>
          <w:rFonts w:ascii="Times New Roman" w:hAnsi="Times New Roman" w:cs="Times New Roman"/>
          <w:sz w:val="28"/>
          <w:szCs w:val="28"/>
        </w:rPr>
        <w:t xml:space="preserve"> Ф.М. </w:t>
      </w:r>
      <w:proofErr w:type="spellStart"/>
      <w:r>
        <w:rPr>
          <w:rFonts w:ascii="Times New Roman" w:hAnsi="Times New Roman" w:cs="Times New Roman"/>
          <w:sz w:val="28"/>
          <w:szCs w:val="28"/>
        </w:rPr>
        <w:t>Тамазовой</w:t>
      </w:r>
      <w:proofErr w:type="spellEnd"/>
      <w:r>
        <w:rPr>
          <w:rFonts w:ascii="Times New Roman" w:hAnsi="Times New Roman" w:cs="Times New Roman"/>
          <w:sz w:val="28"/>
          <w:szCs w:val="28"/>
        </w:rPr>
        <w:t xml:space="preserve"> о введении </w:t>
      </w:r>
      <w:r w:rsidR="000826CD">
        <w:rPr>
          <w:rFonts w:ascii="Times New Roman" w:hAnsi="Times New Roman" w:cs="Times New Roman"/>
          <w:sz w:val="28"/>
          <w:szCs w:val="28"/>
        </w:rPr>
        <w:t> </w:t>
      </w:r>
      <w:r w:rsidRPr="000826CD">
        <w:rPr>
          <w:rFonts w:ascii="Times New Roman" w:hAnsi="Times New Roman" w:cs="Times New Roman"/>
          <w:sz w:val="28"/>
          <w:szCs w:val="28"/>
        </w:rPr>
        <w:t>института Единого налогового счета для бизнеса (далее - ЕНС)</w:t>
      </w:r>
    </w:p>
    <w:p w:rsidR="0000370E" w:rsidRDefault="0000370E" w:rsidP="000826CD">
      <w:pPr>
        <w:pStyle w:val="ConsPlusNormal"/>
        <w:spacing w:line="340" w:lineRule="atLeast"/>
        <w:ind w:left="2844" w:firstLine="0"/>
        <w:jc w:val="both"/>
        <w:rPr>
          <w:rFonts w:ascii="Times New Roman" w:hAnsi="Times New Roman" w:cs="Times New Roman"/>
          <w:sz w:val="28"/>
          <w:szCs w:val="28"/>
        </w:rPr>
      </w:pPr>
    </w:p>
    <w:p w:rsidR="002A3223" w:rsidRDefault="00BD1F94" w:rsidP="000826CD">
      <w:pPr>
        <w:pStyle w:val="ConsPlusNormal"/>
        <w:numPr>
          <w:ilvl w:val="1"/>
          <w:numId w:val="47"/>
        </w:numPr>
        <w:spacing w:line="340" w:lineRule="atLeast"/>
        <w:jc w:val="both"/>
        <w:rPr>
          <w:rFonts w:ascii="Times New Roman" w:hAnsi="Times New Roman" w:cs="Times New Roman"/>
          <w:sz w:val="28"/>
          <w:szCs w:val="28"/>
        </w:rPr>
      </w:pPr>
      <w:r>
        <w:rPr>
          <w:rFonts w:ascii="Times New Roman" w:hAnsi="Times New Roman" w:cs="Times New Roman"/>
          <w:sz w:val="28"/>
          <w:szCs w:val="28"/>
        </w:rPr>
        <w:t>Единогласно решили</w:t>
      </w:r>
      <w:r w:rsidR="000826CD">
        <w:rPr>
          <w:rFonts w:ascii="Times New Roman" w:hAnsi="Times New Roman" w:cs="Times New Roman"/>
          <w:sz w:val="28"/>
          <w:szCs w:val="28"/>
        </w:rPr>
        <w:t xml:space="preserve"> одобрить нововведение</w:t>
      </w:r>
      <w:r w:rsidR="005C6507">
        <w:rPr>
          <w:rFonts w:ascii="Times New Roman" w:hAnsi="Times New Roman" w:cs="Times New Roman"/>
          <w:sz w:val="28"/>
          <w:szCs w:val="28"/>
        </w:rPr>
        <w:t>.</w:t>
      </w:r>
    </w:p>
    <w:p w:rsidR="002A3223" w:rsidRDefault="002A3223" w:rsidP="002A3223">
      <w:pPr>
        <w:pStyle w:val="ConsPlusNormal"/>
        <w:spacing w:line="340" w:lineRule="atLeast"/>
        <w:ind w:left="2844" w:firstLine="0"/>
        <w:jc w:val="both"/>
        <w:rPr>
          <w:rFonts w:ascii="Times New Roman" w:hAnsi="Times New Roman" w:cs="Times New Roman"/>
          <w:sz w:val="28"/>
          <w:szCs w:val="28"/>
        </w:rPr>
      </w:pPr>
    </w:p>
    <w:p w:rsidR="002A3223" w:rsidRDefault="000826CD" w:rsidP="0000370E">
      <w:pPr>
        <w:pStyle w:val="af9"/>
        <w:numPr>
          <w:ilvl w:val="0"/>
          <w:numId w:val="47"/>
        </w:numPr>
        <w:shd w:val="clear" w:color="auto" w:fill="FFFFFF"/>
        <w:rPr>
          <w:szCs w:val="28"/>
        </w:rPr>
      </w:pPr>
      <w:r>
        <w:rPr>
          <w:szCs w:val="28"/>
        </w:rPr>
        <w:t>О</w:t>
      </w:r>
      <w:r w:rsidR="00D91C48">
        <w:rPr>
          <w:szCs w:val="28"/>
        </w:rPr>
        <w:t>бмен мнениями. Организационные вопросы.</w:t>
      </w:r>
    </w:p>
    <w:p w:rsidR="00D7597B" w:rsidRDefault="00D7597B" w:rsidP="00D7597B">
      <w:pPr>
        <w:shd w:val="clear" w:color="auto" w:fill="FFFFFF"/>
        <w:rPr>
          <w:szCs w:val="28"/>
        </w:rPr>
      </w:pPr>
    </w:p>
    <w:p w:rsidR="002A3223" w:rsidRDefault="002A3223" w:rsidP="00F23ED7">
      <w:pPr>
        <w:tabs>
          <w:tab w:val="left" w:pos="-1384"/>
          <w:tab w:val="left" w:pos="1134"/>
        </w:tabs>
        <w:spacing w:after="120" w:line="276" w:lineRule="auto"/>
        <w:ind w:right="34"/>
        <w:jc w:val="both"/>
        <w:rPr>
          <w:szCs w:val="28"/>
        </w:rPr>
      </w:pPr>
    </w:p>
    <w:p w:rsidR="00D91C48" w:rsidRDefault="00D91C48" w:rsidP="00F23ED7">
      <w:pPr>
        <w:tabs>
          <w:tab w:val="left" w:pos="-1384"/>
          <w:tab w:val="left" w:pos="1134"/>
        </w:tabs>
        <w:spacing w:after="120" w:line="276" w:lineRule="auto"/>
        <w:ind w:right="34"/>
        <w:jc w:val="both"/>
        <w:rPr>
          <w:szCs w:val="28"/>
        </w:rPr>
      </w:pPr>
    </w:p>
    <w:p w:rsidR="00D91C48" w:rsidRPr="00F23ED7" w:rsidRDefault="00D91C48" w:rsidP="00F23ED7">
      <w:pPr>
        <w:tabs>
          <w:tab w:val="left" w:pos="-1384"/>
          <w:tab w:val="left" w:pos="1134"/>
        </w:tabs>
        <w:spacing w:after="120" w:line="276" w:lineRule="auto"/>
        <w:ind w:right="34"/>
        <w:jc w:val="both"/>
        <w:rPr>
          <w:szCs w:val="28"/>
        </w:rPr>
      </w:pPr>
      <w:r>
        <w:rPr>
          <w:szCs w:val="28"/>
        </w:rPr>
        <w:t xml:space="preserve">Председатель Общественного совета                                     А.Б. </w:t>
      </w:r>
      <w:proofErr w:type="spellStart"/>
      <w:r>
        <w:rPr>
          <w:szCs w:val="28"/>
        </w:rPr>
        <w:t>Тлисов</w:t>
      </w:r>
      <w:proofErr w:type="spellEnd"/>
    </w:p>
    <w:sectPr w:rsidR="00D91C48" w:rsidRPr="00F23ED7"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1F" w:rsidRDefault="00C55F1F">
      <w:r>
        <w:separator/>
      </w:r>
    </w:p>
  </w:endnote>
  <w:endnote w:type="continuationSeparator" w:id="0">
    <w:p w:rsidR="00C55F1F" w:rsidRDefault="00C5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1F" w:rsidRDefault="00C55F1F">
      <w:r>
        <w:separator/>
      </w:r>
    </w:p>
  </w:footnote>
  <w:footnote w:type="continuationSeparator" w:id="0">
    <w:p w:rsidR="00C55F1F" w:rsidRDefault="00C55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73" w:rsidRDefault="000745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74573" w:rsidRDefault="000745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73" w:rsidRPr="00696BCA" w:rsidRDefault="00074573">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7C355C">
      <w:rPr>
        <w:rStyle w:val="a6"/>
        <w:noProof/>
        <w:sz w:val="12"/>
        <w:szCs w:val="12"/>
      </w:rPr>
      <w:t>2</w:t>
    </w:r>
    <w:r w:rsidRPr="00696BCA">
      <w:rPr>
        <w:rStyle w:val="a6"/>
        <w:sz w:val="12"/>
        <w:szCs w:val="12"/>
      </w:rPr>
      <w:fldChar w:fldCharType="end"/>
    </w:r>
  </w:p>
  <w:p w:rsidR="00074573" w:rsidRDefault="00074573">
    <w:pPr>
      <w:pStyle w:val="a5"/>
      <w:framePr w:wrap="around" w:vAnchor="text" w:hAnchor="margin" w:xAlign="right" w:y="1"/>
      <w:rPr>
        <w:rStyle w:val="a6"/>
      </w:rPr>
    </w:pPr>
  </w:p>
  <w:p w:rsidR="00074573" w:rsidRDefault="00074573"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9FA5DAB"/>
    <w:multiLevelType w:val="hybridMultilevel"/>
    <w:tmpl w:val="5C7C7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EE52C8"/>
    <w:multiLevelType w:val="hybridMultilevel"/>
    <w:tmpl w:val="F4502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DF2729"/>
    <w:multiLevelType w:val="hybridMultilevel"/>
    <w:tmpl w:val="1D440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19408A"/>
    <w:multiLevelType w:val="hybridMultilevel"/>
    <w:tmpl w:val="5F408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E970508"/>
    <w:multiLevelType w:val="multilevel"/>
    <w:tmpl w:val="EF36725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EC744E3"/>
    <w:multiLevelType w:val="multilevel"/>
    <w:tmpl w:val="9EF6E3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FCB0AD5"/>
    <w:multiLevelType w:val="hybridMultilevel"/>
    <w:tmpl w:val="9550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E50FB"/>
    <w:multiLevelType w:val="multilevel"/>
    <w:tmpl w:val="CA469638"/>
    <w:lvl w:ilvl="0">
      <w:start w:val="1"/>
      <w:numFmt w:val="decimal"/>
      <w:lvlText w:val="%1."/>
      <w:lvlJc w:val="left"/>
      <w:pPr>
        <w:ind w:left="450" w:hanging="450"/>
      </w:pPr>
      <w:rPr>
        <w:rFonts w:hint="default"/>
      </w:rPr>
    </w:lvl>
    <w:lvl w:ilvl="1">
      <w:start w:val="1"/>
      <w:numFmt w:val="decimal"/>
      <w:lvlText w:val="%1.%2."/>
      <w:lvlJc w:val="left"/>
      <w:pPr>
        <w:ind w:left="3552" w:hanging="72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792" w:hanging="180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816" w:hanging="2160"/>
      </w:pPr>
      <w:rPr>
        <w:rFonts w:hint="default"/>
      </w:rPr>
    </w:lvl>
  </w:abstractNum>
  <w:abstractNum w:abstractNumId="20">
    <w:nsid w:val="45366210"/>
    <w:multiLevelType w:val="hybridMultilevel"/>
    <w:tmpl w:val="AA2AA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6">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A678B2"/>
    <w:multiLevelType w:val="hybridMultilevel"/>
    <w:tmpl w:val="B3BA9588"/>
    <w:lvl w:ilvl="0" w:tplc="844CED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D1C5220"/>
    <w:multiLevelType w:val="hybridMultilevel"/>
    <w:tmpl w:val="A234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4324D5"/>
    <w:multiLevelType w:val="hybridMultilevel"/>
    <w:tmpl w:val="6490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9A1CEC"/>
    <w:multiLevelType w:val="multilevel"/>
    <w:tmpl w:val="87CC2942"/>
    <w:lvl w:ilvl="0">
      <w:start w:val="1"/>
      <w:numFmt w:val="decimal"/>
      <w:lvlText w:val="%1."/>
      <w:lvlJc w:val="left"/>
      <w:pPr>
        <w:ind w:left="450" w:hanging="450"/>
      </w:pPr>
      <w:rPr>
        <w:rFonts w:hint="default"/>
      </w:rPr>
    </w:lvl>
    <w:lvl w:ilvl="1">
      <w:start w:val="1"/>
      <w:numFmt w:val="decimal"/>
      <w:lvlText w:val="%1.%2."/>
      <w:lvlJc w:val="left"/>
      <w:pPr>
        <w:ind w:left="3552" w:hanging="72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576" w:hanging="108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600" w:hanging="1440"/>
      </w:pPr>
      <w:rPr>
        <w:rFonts w:hint="default"/>
      </w:rPr>
    </w:lvl>
    <w:lvl w:ilvl="6">
      <w:start w:val="1"/>
      <w:numFmt w:val="decimal"/>
      <w:lvlText w:val="%1.%2.%3.%4.%5.%6.%7."/>
      <w:lvlJc w:val="left"/>
      <w:pPr>
        <w:ind w:left="18792" w:hanging="1800"/>
      </w:pPr>
      <w:rPr>
        <w:rFonts w:hint="default"/>
      </w:rPr>
    </w:lvl>
    <w:lvl w:ilvl="7">
      <w:start w:val="1"/>
      <w:numFmt w:val="decimal"/>
      <w:lvlText w:val="%1.%2.%3.%4.%5.%6.%7.%8."/>
      <w:lvlJc w:val="left"/>
      <w:pPr>
        <w:ind w:left="21624" w:hanging="1800"/>
      </w:pPr>
      <w:rPr>
        <w:rFonts w:hint="default"/>
      </w:rPr>
    </w:lvl>
    <w:lvl w:ilvl="8">
      <w:start w:val="1"/>
      <w:numFmt w:val="decimal"/>
      <w:lvlText w:val="%1.%2.%3.%4.%5.%6.%7.%8.%9."/>
      <w:lvlJc w:val="left"/>
      <w:pPr>
        <w:ind w:left="24816" w:hanging="2160"/>
      </w:pPr>
      <w:rPr>
        <w:rFonts w:hint="default"/>
      </w:rPr>
    </w:lvl>
  </w:abstractNum>
  <w:abstractNum w:abstractNumId="32">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587A27"/>
    <w:multiLevelType w:val="hybridMultilevel"/>
    <w:tmpl w:val="FD36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EF5C33"/>
    <w:multiLevelType w:val="multilevel"/>
    <w:tmpl w:val="D1788A6E"/>
    <w:lvl w:ilvl="0">
      <w:start w:val="1"/>
      <w:numFmt w:val="decimal"/>
      <w:lvlText w:val="%1."/>
      <w:lvlJc w:val="left"/>
      <w:pPr>
        <w:ind w:left="450" w:hanging="450"/>
      </w:pPr>
      <w:rPr>
        <w:rFonts w:hint="default"/>
      </w:rPr>
    </w:lvl>
    <w:lvl w:ilvl="1">
      <w:start w:val="1"/>
      <w:numFmt w:val="decimal"/>
      <w:lvlText w:val="%1.%2."/>
      <w:lvlJc w:val="left"/>
      <w:pPr>
        <w:ind w:left="2844" w:hanging="72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544" w:hanging="180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abstractNum w:abstractNumId="35">
    <w:nsid w:val="6DED6578"/>
    <w:multiLevelType w:val="multilevel"/>
    <w:tmpl w:val="04C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9">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793B1C36"/>
    <w:multiLevelType w:val="hybridMultilevel"/>
    <w:tmpl w:val="E96A1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F5B248D"/>
    <w:multiLevelType w:val="hybridMultilevel"/>
    <w:tmpl w:val="129A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6"/>
  </w:num>
  <w:num w:numId="3">
    <w:abstractNumId w:val="32"/>
  </w:num>
  <w:num w:numId="4">
    <w:abstractNumId w:val="11"/>
  </w:num>
  <w:num w:numId="5">
    <w:abstractNumId w:val="42"/>
  </w:num>
  <w:num w:numId="6">
    <w:abstractNumId w:val="0"/>
  </w:num>
  <w:num w:numId="7">
    <w:abstractNumId w:val="26"/>
  </w:num>
  <w:num w:numId="8">
    <w:abstractNumId w:val="23"/>
  </w:num>
  <w:num w:numId="9">
    <w:abstractNumId w:val="28"/>
  </w:num>
  <w:num w:numId="10">
    <w:abstractNumId w:val="10"/>
  </w:num>
  <w:num w:numId="11">
    <w:abstractNumId w:val="22"/>
  </w:num>
  <w:num w:numId="12">
    <w:abstractNumId w:val="13"/>
  </w:num>
  <w:num w:numId="13">
    <w:abstractNumId w:val="21"/>
  </w:num>
  <w:num w:numId="14">
    <w:abstractNumId w:val="36"/>
  </w:num>
  <w:num w:numId="15">
    <w:abstractNumId w:val="1"/>
  </w:num>
  <w:num w:numId="16">
    <w:abstractNumId w:val="38"/>
  </w:num>
  <w:num w:numId="17">
    <w:abstractNumId w:val="6"/>
  </w:num>
  <w:num w:numId="18">
    <w:abstractNumId w:val="24"/>
  </w:num>
  <w:num w:numId="19">
    <w:abstractNumId w:val="39"/>
  </w:num>
  <w:num w:numId="20">
    <w:abstractNumId w:val="5"/>
  </w:num>
  <w:num w:numId="21">
    <w:abstractNumId w:val="3"/>
  </w:num>
  <w:num w:numId="22">
    <w:abstractNumId w:val="44"/>
  </w:num>
  <w:num w:numId="23">
    <w:abstractNumId w:val="41"/>
  </w:num>
  <w:num w:numId="24">
    <w:abstractNumId w:val="8"/>
  </w:num>
  <w:num w:numId="25">
    <w:abstractNumId w:val="2"/>
  </w:num>
  <w:num w:numId="26">
    <w:abstractNumId w:val="45"/>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3"/>
  </w:num>
  <w:num w:numId="32">
    <w:abstractNumId w:val="27"/>
  </w:num>
  <w:num w:numId="33">
    <w:abstractNumId w:val="20"/>
  </w:num>
  <w:num w:numId="34">
    <w:abstractNumId w:val="33"/>
  </w:num>
  <w:num w:numId="35">
    <w:abstractNumId w:val="12"/>
  </w:num>
  <w:num w:numId="36">
    <w:abstractNumId w:val="18"/>
  </w:num>
  <w:num w:numId="37">
    <w:abstractNumId w:val="30"/>
  </w:num>
  <w:num w:numId="38">
    <w:abstractNumId w:val="40"/>
  </w:num>
  <w:num w:numId="39">
    <w:abstractNumId w:val="29"/>
  </w:num>
  <w:num w:numId="40">
    <w:abstractNumId w:val="9"/>
  </w:num>
  <w:num w:numId="41">
    <w:abstractNumId w:val="35"/>
  </w:num>
  <w:num w:numId="42">
    <w:abstractNumId w:val="15"/>
  </w:num>
  <w:num w:numId="43">
    <w:abstractNumId w:val="34"/>
  </w:num>
  <w:num w:numId="44">
    <w:abstractNumId w:val="31"/>
  </w:num>
  <w:num w:numId="45">
    <w:abstractNumId w:val="19"/>
  </w:num>
  <w:num w:numId="46">
    <w:abstractNumId w:val="4"/>
  </w:num>
  <w:num w:numId="47">
    <w:abstractNumId w:val="14"/>
  </w:num>
  <w:num w:numId="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70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27D96"/>
    <w:rsid w:val="000300DD"/>
    <w:rsid w:val="00031522"/>
    <w:rsid w:val="00031819"/>
    <w:rsid w:val="00032BFE"/>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4573"/>
    <w:rsid w:val="00075352"/>
    <w:rsid w:val="00075DA6"/>
    <w:rsid w:val="000821D1"/>
    <w:rsid w:val="000826CD"/>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B53"/>
    <w:rsid w:val="000B4EB2"/>
    <w:rsid w:val="000B52B1"/>
    <w:rsid w:val="000B5C93"/>
    <w:rsid w:val="000B718E"/>
    <w:rsid w:val="000B7284"/>
    <w:rsid w:val="000B74A9"/>
    <w:rsid w:val="000C1A9F"/>
    <w:rsid w:val="000C2230"/>
    <w:rsid w:val="000C2935"/>
    <w:rsid w:val="000C416B"/>
    <w:rsid w:val="000C4CBB"/>
    <w:rsid w:val="000C4DE1"/>
    <w:rsid w:val="000C5447"/>
    <w:rsid w:val="000C6704"/>
    <w:rsid w:val="000C74D9"/>
    <w:rsid w:val="000D261A"/>
    <w:rsid w:val="000D2E19"/>
    <w:rsid w:val="000D33E4"/>
    <w:rsid w:val="000D4456"/>
    <w:rsid w:val="000D46A9"/>
    <w:rsid w:val="000D5D81"/>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818"/>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1971"/>
    <w:rsid w:val="001B25D6"/>
    <w:rsid w:val="001B3E5C"/>
    <w:rsid w:val="001B4118"/>
    <w:rsid w:val="001B6E81"/>
    <w:rsid w:val="001B74E4"/>
    <w:rsid w:val="001B7AB9"/>
    <w:rsid w:val="001C0067"/>
    <w:rsid w:val="001C051C"/>
    <w:rsid w:val="001C0CA1"/>
    <w:rsid w:val="001C1E0D"/>
    <w:rsid w:val="001C313B"/>
    <w:rsid w:val="001C384C"/>
    <w:rsid w:val="001C3A3E"/>
    <w:rsid w:val="001C4DC2"/>
    <w:rsid w:val="001C4DD9"/>
    <w:rsid w:val="001C69B8"/>
    <w:rsid w:val="001C7D9A"/>
    <w:rsid w:val="001D0CB7"/>
    <w:rsid w:val="001D12F6"/>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E465E"/>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091"/>
    <w:rsid w:val="00274150"/>
    <w:rsid w:val="00276449"/>
    <w:rsid w:val="002772BC"/>
    <w:rsid w:val="00281506"/>
    <w:rsid w:val="00281F8A"/>
    <w:rsid w:val="00282657"/>
    <w:rsid w:val="00283DAA"/>
    <w:rsid w:val="00284596"/>
    <w:rsid w:val="00284F88"/>
    <w:rsid w:val="00285ACD"/>
    <w:rsid w:val="00286E16"/>
    <w:rsid w:val="00287874"/>
    <w:rsid w:val="00292B10"/>
    <w:rsid w:val="002940EA"/>
    <w:rsid w:val="0029413A"/>
    <w:rsid w:val="002960BE"/>
    <w:rsid w:val="002A21C7"/>
    <w:rsid w:val="002A3223"/>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C7BFE"/>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2AE4"/>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303"/>
    <w:rsid w:val="00377D84"/>
    <w:rsid w:val="00377F33"/>
    <w:rsid w:val="003809DF"/>
    <w:rsid w:val="00380F45"/>
    <w:rsid w:val="003811A3"/>
    <w:rsid w:val="00381419"/>
    <w:rsid w:val="00381B0A"/>
    <w:rsid w:val="00383588"/>
    <w:rsid w:val="00390670"/>
    <w:rsid w:val="00391207"/>
    <w:rsid w:val="0039127C"/>
    <w:rsid w:val="00391523"/>
    <w:rsid w:val="0039267E"/>
    <w:rsid w:val="00394912"/>
    <w:rsid w:val="0039504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3E39"/>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131D"/>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1B10"/>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308"/>
    <w:rsid w:val="005A565F"/>
    <w:rsid w:val="005A5755"/>
    <w:rsid w:val="005A582D"/>
    <w:rsid w:val="005A5991"/>
    <w:rsid w:val="005A661F"/>
    <w:rsid w:val="005A7269"/>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C3"/>
    <w:rsid w:val="005C41E7"/>
    <w:rsid w:val="005C4885"/>
    <w:rsid w:val="005C4E43"/>
    <w:rsid w:val="005C5992"/>
    <w:rsid w:val="005C5A75"/>
    <w:rsid w:val="005C6507"/>
    <w:rsid w:val="005C765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1BEA"/>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5610"/>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3C9F"/>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46"/>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55C"/>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79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1C46"/>
    <w:rsid w:val="009C2B9C"/>
    <w:rsid w:val="009C43E5"/>
    <w:rsid w:val="009C51E5"/>
    <w:rsid w:val="009C6B68"/>
    <w:rsid w:val="009C6BE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422A"/>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017"/>
    <w:rsid w:val="00A53B44"/>
    <w:rsid w:val="00A546A3"/>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4F30"/>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B7952"/>
    <w:rsid w:val="00BC2018"/>
    <w:rsid w:val="00BC2630"/>
    <w:rsid w:val="00BC31F0"/>
    <w:rsid w:val="00BC57B1"/>
    <w:rsid w:val="00BC6B05"/>
    <w:rsid w:val="00BC728E"/>
    <w:rsid w:val="00BD06FF"/>
    <w:rsid w:val="00BD125C"/>
    <w:rsid w:val="00BD19E1"/>
    <w:rsid w:val="00BD1F94"/>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BF6CF2"/>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5F1F"/>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570"/>
    <w:rsid w:val="00CC2F1A"/>
    <w:rsid w:val="00CC3800"/>
    <w:rsid w:val="00CC5F54"/>
    <w:rsid w:val="00CC7172"/>
    <w:rsid w:val="00CC74A4"/>
    <w:rsid w:val="00CC7638"/>
    <w:rsid w:val="00CC7FFD"/>
    <w:rsid w:val="00CD0CAD"/>
    <w:rsid w:val="00CD1CD5"/>
    <w:rsid w:val="00CD1EC5"/>
    <w:rsid w:val="00CD1FFB"/>
    <w:rsid w:val="00CD2FED"/>
    <w:rsid w:val="00CD3013"/>
    <w:rsid w:val="00CD39B4"/>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6959"/>
    <w:rsid w:val="00CF7841"/>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3FAA"/>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2152"/>
    <w:rsid w:val="00D7304D"/>
    <w:rsid w:val="00D73DD8"/>
    <w:rsid w:val="00D7597B"/>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48"/>
    <w:rsid w:val="00D91CAD"/>
    <w:rsid w:val="00D92E36"/>
    <w:rsid w:val="00D935F2"/>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35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596F"/>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6FB"/>
    <w:rsid w:val="00EE68E2"/>
    <w:rsid w:val="00EF0976"/>
    <w:rsid w:val="00EF0A76"/>
    <w:rsid w:val="00EF0F95"/>
    <w:rsid w:val="00EF1000"/>
    <w:rsid w:val="00EF144E"/>
    <w:rsid w:val="00EF3234"/>
    <w:rsid w:val="00EF3415"/>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3ED7"/>
    <w:rsid w:val="00F24E08"/>
    <w:rsid w:val="00F26826"/>
    <w:rsid w:val="00F27149"/>
    <w:rsid w:val="00F3196E"/>
    <w:rsid w:val="00F32630"/>
    <w:rsid w:val="00F32BDE"/>
    <w:rsid w:val="00F33B0A"/>
    <w:rsid w:val="00F33F0D"/>
    <w:rsid w:val="00F3405B"/>
    <w:rsid w:val="00F367EC"/>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0C80"/>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3D7"/>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styleId="afa">
    <w:name w:val="footnote reference"/>
    <w:rsid w:val="00F23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720">
      <w:bodyDiv w:val="1"/>
      <w:marLeft w:val="0"/>
      <w:marRight w:val="0"/>
      <w:marTop w:val="0"/>
      <w:marBottom w:val="0"/>
      <w:divBdr>
        <w:top w:val="none" w:sz="0" w:space="0" w:color="auto"/>
        <w:left w:val="none" w:sz="0" w:space="0" w:color="auto"/>
        <w:bottom w:val="none" w:sz="0" w:space="0" w:color="auto"/>
        <w:right w:val="none" w:sz="0" w:space="0" w:color="auto"/>
      </w:divBdr>
    </w:div>
    <w:div w:id="627518293">
      <w:bodyDiv w:val="1"/>
      <w:marLeft w:val="0"/>
      <w:marRight w:val="0"/>
      <w:marTop w:val="0"/>
      <w:marBottom w:val="0"/>
      <w:divBdr>
        <w:top w:val="none" w:sz="0" w:space="0" w:color="auto"/>
        <w:left w:val="none" w:sz="0" w:space="0" w:color="auto"/>
        <w:bottom w:val="none" w:sz="0" w:space="0" w:color="auto"/>
        <w:right w:val="none" w:sz="0" w:space="0" w:color="auto"/>
      </w:divBdr>
    </w:div>
    <w:div w:id="816217737">
      <w:bodyDiv w:val="1"/>
      <w:marLeft w:val="0"/>
      <w:marRight w:val="0"/>
      <w:marTop w:val="0"/>
      <w:marBottom w:val="0"/>
      <w:divBdr>
        <w:top w:val="none" w:sz="0" w:space="0" w:color="auto"/>
        <w:left w:val="none" w:sz="0" w:space="0" w:color="auto"/>
        <w:bottom w:val="none" w:sz="0" w:space="0" w:color="auto"/>
        <w:right w:val="none" w:sz="0" w:space="0" w:color="auto"/>
      </w:divBdr>
    </w:div>
    <w:div w:id="918708421">
      <w:bodyDiv w:val="1"/>
      <w:marLeft w:val="0"/>
      <w:marRight w:val="0"/>
      <w:marTop w:val="0"/>
      <w:marBottom w:val="0"/>
      <w:divBdr>
        <w:top w:val="none" w:sz="0" w:space="0" w:color="auto"/>
        <w:left w:val="none" w:sz="0" w:space="0" w:color="auto"/>
        <w:bottom w:val="none" w:sz="0" w:space="0" w:color="auto"/>
        <w:right w:val="none" w:sz="0" w:space="0" w:color="auto"/>
      </w:divBdr>
    </w:div>
    <w:div w:id="1123647455">
      <w:bodyDiv w:val="1"/>
      <w:marLeft w:val="0"/>
      <w:marRight w:val="0"/>
      <w:marTop w:val="0"/>
      <w:marBottom w:val="0"/>
      <w:divBdr>
        <w:top w:val="none" w:sz="0" w:space="0" w:color="auto"/>
        <w:left w:val="none" w:sz="0" w:space="0" w:color="auto"/>
        <w:bottom w:val="none" w:sz="0" w:space="0" w:color="auto"/>
        <w:right w:val="none" w:sz="0" w:space="0" w:color="auto"/>
      </w:divBdr>
    </w:div>
    <w:div w:id="1384989379">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5EF4-AF57-42BA-83E6-6A3D62E5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Мамхягова Татьяна Владимировна</cp:lastModifiedBy>
  <cp:revision>2</cp:revision>
  <cp:lastPrinted>2019-04-03T07:47:00Z</cp:lastPrinted>
  <dcterms:created xsi:type="dcterms:W3CDTF">2022-05-13T14:32:00Z</dcterms:created>
  <dcterms:modified xsi:type="dcterms:W3CDTF">2022-05-13T14:32:00Z</dcterms:modified>
  <cp:category>Внутренний</cp:category>
</cp:coreProperties>
</file>