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Title"/>
        <w:jc w:val="center"/>
      </w:pPr>
      <w:r w:rsidRPr="001B43B0">
        <w:t>ЗАКОН</w:t>
      </w:r>
    </w:p>
    <w:p w:rsidR="001B43B0" w:rsidRPr="001B43B0" w:rsidRDefault="001B43B0">
      <w:pPr>
        <w:pStyle w:val="ConsPlusTitle"/>
        <w:jc w:val="center"/>
      </w:pPr>
      <w:r w:rsidRPr="001B43B0">
        <w:t>КАРАЧАЕВО-ЧЕРКЕССКОЙ РЕСПУБЛИКИ</w:t>
      </w:r>
    </w:p>
    <w:p w:rsidR="001B43B0" w:rsidRPr="001B43B0" w:rsidRDefault="001B43B0">
      <w:pPr>
        <w:pStyle w:val="ConsPlusTitle"/>
        <w:jc w:val="center"/>
      </w:pPr>
    </w:p>
    <w:p w:rsidR="001B43B0" w:rsidRPr="001B43B0" w:rsidRDefault="001B43B0">
      <w:pPr>
        <w:pStyle w:val="ConsPlusTitle"/>
        <w:jc w:val="center"/>
      </w:pPr>
      <w:r w:rsidRPr="001B43B0">
        <w:t>О ВНЕСЕНИИ ИЗМЕНЕНИЙ В ОТДЕЛЬНЫЕ ЗАКОНОДАТЕЛЬНЫЕ АКТЫ</w:t>
      </w:r>
    </w:p>
    <w:p w:rsidR="001B43B0" w:rsidRPr="001B43B0" w:rsidRDefault="001B43B0">
      <w:pPr>
        <w:pStyle w:val="ConsPlusTitle"/>
        <w:jc w:val="center"/>
      </w:pPr>
      <w:r w:rsidRPr="001B43B0">
        <w:t>КАРАЧАЕВО-ЧЕРКЕССКОЙ РЕСПУБЛИКИ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Normal"/>
        <w:jc w:val="right"/>
      </w:pPr>
      <w:proofErr w:type="gramStart"/>
      <w:r w:rsidRPr="001B43B0">
        <w:t>Принят</w:t>
      </w:r>
      <w:proofErr w:type="gramEnd"/>
    </w:p>
    <w:p w:rsidR="001B43B0" w:rsidRPr="001B43B0" w:rsidRDefault="001B43B0">
      <w:pPr>
        <w:pStyle w:val="ConsPlusNormal"/>
        <w:jc w:val="right"/>
      </w:pPr>
      <w:r w:rsidRPr="001B43B0">
        <w:t>Народным Собранием (Парламентом)</w:t>
      </w:r>
    </w:p>
    <w:p w:rsidR="001B43B0" w:rsidRPr="001B43B0" w:rsidRDefault="001B43B0">
      <w:pPr>
        <w:pStyle w:val="ConsPlusNormal"/>
        <w:jc w:val="right"/>
      </w:pPr>
      <w:r w:rsidRPr="001B43B0">
        <w:t>Карачаево-Черкесской Республики</w:t>
      </w:r>
    </w:p>
    <w:p w:rsidR="001B43B0" w:rsidRPr="001B43B0" w:rsidRDefault="001B43B0">
      <w:pPr>
        <w:pStyle w:val="ConsPlusNormal"/>
        <w:jc w:val="right"/>
      </w:pPr>
      <w:r w:rsidRPr="001B43B0">
        <w:t>27 ноября 2018 года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Title"/>
        <w:ind w:firstLine="540"/>
        <w:jc w:val="both"/>
        <w:outlineLvl w:val="0"/>
      </w:pPr>
      <w:r w:rsidRPr="001B43B0">
        <w:t>Статья 1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Normal"/>
        <w:ind w:firstLine="540"/>
        <w:jc w:val="both"/>
      </w:pPr>
      <w:hyperlink r:id="rId5" w:history="1">
        <w:r w:rsidRPr="001B43B0">
          <w:t>Пункт 3 статьи 1</w:t>
        </w:r>
      </w:hyperlink>
      <w:r w:rsidRPr="001B43B0">
        <w:t xml:space="preserve"> Закона Карачаево-Черкесской Республики от 30 ноября 2015 г. N 85-РЗ "Об установлении пониженных налоговых ставок" (в редакции законов Карачаево-Черкесской Республики от 30 ноября 2016</w:t>
      </w:r>
      <w:bookmarkStart w:id="0" w:name="_GoBack"/>
      <w:bookmarkEnd w:id="0"/>
      <w:r w:rsidRPr="001B43B0">
        <w:t xml:space="preserve"> г. N 78-РЗ, от 08 декабря 2017 г. N 72-РЗ) признать утратившим силу.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Title"/>
        <w:ind w:firstLine="540"/>
        <w:jc w:val="both"/>
        <w:outlineLvl w:val="0"/>
      </w:pPr>
      <w:r w:rsidRPr="001B43B0">
        <w:t>Статья 2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Normal"/>
        <w:ind w:firstLine="540"/>
        <w:jc w:val="both"/>
      </w:pPr>
      <w:r w:rsidRPr="001B43B0">
        <w:t xml:space="preserve">Внести в </w:t>
      </w:r>
      <w:hyperlink r:id="rId6" w:history="1">
        <w:r w:rsidRPr="001B43B0">
          <w:t>Закон</w:t>
        </w:r>
      </w:hyperlink>
      <w:r w:rsidRPr="001B43B0">
        <w:t xml:space="preserve"> Карачаево-Черкесской Республики от 30 ноября 2016 г. N 77-РЗ "О налоге на имущество организаций" (в редакции законов Карачаево-Черкесской Республики от 24 ноября 2017 г. N 53-РЗ, от 14 мая 2018 г. N 17-РЗ) следующие изменения: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1) в </w:t>
      </w:r>
      <w:hyperlink r:id="rId7" w:history="1">
        <w:r w:rsidRPr="001B43B0">
          <w:t>статье 1</w:t>
        </w:r>
      </w:hyperlink>
      <w:r w:rsidRPr="001B43B0">
        <w:t>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а) в </w:t>
      </w:r>
      <w:hyperlink r:id="rId8" w:history="1">
        <w:r w:rsidRPr="001B43B0">
          <w:t>пунктах 1</w:t>
        </w:r>
      </w:hyperlink>
      <w:r w:rsidRPr="001B43B0">
        <w:t xml:space="preserve"> - </w:t>
      </w:r>
      <w:hyperlink r:id="rId9" w:history="1">
        <w:r w:rsidRPr="001B43B0">
          <w:t>3 части 1</w:t>
        </w:r>
      </w:hyperlink>
      <w:r w:rsidRPr="001B43B0">
        <w:t xml:space="preserve"> цифру "2750" заменить цифрой "550";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б) </w:t>
      </w:r>
      <w:hyperlink r:id="rId10" w:history="1">
        <w:r w:rsidRPr="001B43B0">
          <w:t>часть 4</w:t>
        </w:r>
      </w:hyperlink>
      <w:r w:rsidRPr="001B43B0">
        <w:t xml:space="preserve"> признать утратившей силу;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2) в </w:t>
      </w:r>
      <w:hyperlink r:id="rId11" w:history="1">
        <w:r w:rsidRPr="001B43B0">
          <w:t>статье 2</w:t>
        </w:r>
      </w:hyperlink>
      <w:r w:rsidRPr="001B43B0">
        <w:t>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а) </w:t>
      </w:r>
      <w:hyperlink r:id="rId12" w:history="1">
        <w:r w:rsidRPr="001B43B0">
          <w:t>часть 4</w:t>
        </w:r>
      </w:hyperlink>
      <w:r w:rsidRPr="001B43B0">
        <w:t xml:space="preserve"> изложить в следующей редакции: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>"4. Налоговая ставка в отношении объектов недвижимого имущества, налоговая база по которым определяется как их кадастровая стоимость, устанавливается в размере 2,0 процента</w:t>
      </w:r>
      <w:proofErr w:type="gramStart"/>
      <w:r w:rsidRPr="001B43B0">
        <w:t>.";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proofErr w:type="gramEnd"/>
      <w:r w:rsidRPr="001B43B0">
        <w:t xml:space="preserve">б) </w:t>
      </w:r>
      <w:hyperlink r:id="rId13" w:history="1">
        <w:r w:rsidRPr="001B43B0">
          <w:t>дополнить</w:t>
        </w:r>
      </w:hyperlink>
      <w:r w:rsidRPr="001B43B0">
        <w:t xml:space="preserve"> частями 4.1 и 4.2 следующего содержания: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>"4.1. В отношении объектов, указанных в пунктах 1 - 3 части 1 статьи 1 настоящего Закона налоговая ставка устанавливается в размере 0,3 процента в случае, если они одновременно удовлетворяют следующим критериям: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1) организация применяет специальные режимы налогообложения, установленные </w:t>
      </w:r>
      <w:hyperlink r:id="rId14" w:history="1">
        <w:r w:rsidRPr="001B43B0">
          <w:t>главами 26.1</w:t>
        </w:r>
      </w:hyperlink>
      <w:r w:rsidRPr="001B43B0">
        <w:t xml:space="preserve"> - </w:t>
      </w:r>
      <w:hyperlink r:id="rId15" w:history="1">
        <w:r w:rsidRPr="001B43B0">
          <w:t>26.3</w:t>
        </w:r>
      </w:hyperlink>
      <w:r w:rsidRPr="001B43B0">
        <w:t xml:space="preserve"> и </w:t>
      </w:r>
      <w:hyperlink r:id="rId16" w:history="1">
        <w:r w:rsidRPr="001B43B0">
          <w:t>26.5</w:t>
        </w:r>
      </w:hyperlink>
      <w:r w:rsidRPr="001B43B0">
        <w:t xml:space="preserve"> Налогового Кодекса Российской Федерации;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>2) общая площадь объекта не превышает 3000,0 кв. метров.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>4.2. В отношении объектов, указанных в пунктах 1 - 3 части 1 статьи 1 настоящего Закона налоговая ставка устанавливается в размере 0,5 процента в случае, если они одновременно удовлетворяют следующим критериям: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1) организация применяет специальные режимы налогообложения, установленные </w:t>
      </w:r>
      <w:hyperlink r:id="rId17" w:history="1">
        <w:r w:rsidRPr="001B43B0">
          <w:t>главами 26.1</w:t>
        </w:r>
      </w:hyperlink>
      <w:r w:rsidRPr="001B43B0">
        <w:t xml:space="preserve"> - </w:t>
      </w:r>
      <w:hyperlink r:id="rId18" w:history="1">
        <w:r w:rsidRPr="001B43B0">
          <w:t>26.3</w:t>
        </w:r>
      </w:hyperlink>
      <w:r w:rsidRPr="001B43B0">
        <w:t xml:space="preserve"> и </w:t>
      </w:r>
      <w:hyperlink r:id="rId19" w:history="1">
        <w:r w:rsidRPr="001B43B0">
          <w:t>26.5</w:t>
        </w:r>
      </w:hyperlink>
      <w:r w:rsidRPr="001B43B0">
        <w:t xml:space="preserve"> Налогового Кодекса Российской Федерации;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>2) общая площадь объекта не превышает 5000,0 кв. метров</w:t>
      </w:r>
      <w:proofErr w:type="gramStart"/>
      <w:r w:rsidRPr="001B43B0">
        <w:t>.";</w:t>
      </w:r>
      <w:proofErr w:type="gramEnd"/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lastRenderedPageBreak/>
        <w:t xml:space="preserve">в) в </w:t>
      </w:r>
      <w:hyperlink r:id="rId20" w:history="1">
        <w:r w:rsidRPr="001B43B0">
          <w:t>части 7</w:t>
        </w:r>
      </w:hyperlink>
      <w:r w:rsidRPr="001B43B0">
        <w:t xml:space="preserve"> слова "частями 2 - 4" заменить словами "частями 2 - 4.2";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3) в </w:t>
      </w:r>
      <w:hyperlink r:id="rId21" w:history="1">
        <w:r w:rsidRPr="001B43B0">
          <w:t>статье 4</w:t>
        </w:r>
      </w:hyperlink>
      <w:r w:rsidRPr="001B43B0">
        <w:t>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а) </w:t>
      </w:r>
      <w:hyperlink r:id="rId22" w:history="1">
        <w:r w:rsidRPr="001B43B0">
          <w:t>пункт 2 части 1</w:t>
        </w:r>
      </w:hyperlink>
      <w:r w:rsidRPr="001B43B0">
        <w:t xml:space="preserve"> изложить в следующей редакции: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proofErr w:type="gramStart"/>
      <w:r w:rsidRPr="001B43B0">
        <w:t>"2) организации, осуществляющие реализацию приоритетных инвестиционных проектов Карачаево-Черкесской Республики, в отношении имущества, образованного в результате реализации приоритетного инвестиционного проекта, при условии, что указанное имущество не входило в состав налогооблагаемой базы по данному налогу на территории Карачаево-Черкесской Республики до начала реализации проекта, - на период не более пяти лет с момента возникновения обязанности по уплате налога;";</w:t>
      </w:r>
      <w:proofErr w:type="gramEnd"/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 xml:space="preserve">б) </w:t>
      </w:r>
      <w:hyperlink r:id="rId23" w:history="1">
        <w:r w:rsidRPr="001B43B0">
          <w:t>дополнить</w:t>
        </w:r>
      </w:hyperlink>
      <w:r w:rsidRPr="001B43B0">
        <w:t xml:space="preserve"> частью 4 следующего содержания:</w:t>
      </w:r>
    </w:p>
    <w:p w:rsidR="001B43B0" w:rsidRPr="001B43B0" w:rsidRDefault="001B43B0">
      <w:pPr>
        <w:pStyle w:val="ConsPlusNormal"/>
        <w:spacing w:before="220"/>
        <w:ind w:firstLine="540"/>
        <w:jc w:val="both"/>
      </w:pPr>
      <w:r w:rsidRPr="001B43B0">
        <w:t>"4. Налоговая льгота, установленная пунктом 2 части 1 настоящей статьи, применяется инвестором при условии ведения раздельного бухгалтерского и налогового учета по инвестиционному проекту</w:t>
      </w:r>
      <w:proofErr w:type="gramStart"/>
      <w:r w:rsidRPr="001B43B0">
        <w:t>.".</w:t>
      </w:r>
      <w:proofErr w:type="gramEnd"/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Title"/>
        <w:ind w:firstLine="540"/>
        <w:jc w:val="both"/>
        <w:outlineLvl w:val="0"/>
      </w:pPr>
      <w:r w:rsidRPr="001B43B0">
        <w:t>Статья 3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Normal"/>
        <w:ind w:firstLine="540"/>
        <w:jc w:val="both"/>
      </w:pPr>
      <w:r w:rsidRPr="001B43B0">
        <w:t>Настоящий Закон вступает в силу с 1 января 2019 года, но не ранее чем по истечении одного месяца со дня его официального опубликования.</w:t>
      </w:r>
    </w:p>
    <w:p w:rsidR="001B43B0" w:rsidRPr="001B43B0" w:rsidRDefault="001B43B0">
      <w:pPr>
        <w:pStyle w:val="ConsPlusNormal"/>
        <w:jc w:val="both"/>
      </w:pPr>
    </w:p>
    <w:p w:rsidR="001B43B0" w:rsidRPr="001B43B0" w:rsidRDefault="001B43B0">
      <w:pPr>
        <w:pStyle w:val="ConsPlusNormal"/>
        <w:jc w:val="right"/>
      </w:pPr>
      <w:r w:rsidRPr="001B43B0">
        <w:t>Глава</w:t>
      </w:r>
    </w:p>
    <w:p w:rsidR="001B43B0" w:rsidRPr="001B43B0" w:rsidRDefault="001B43B0">
      <w:pPr>
        <w:pStyle w:val="ConsPlusNormal"/>
        <w:jc w:val="right"/>
      </w:pPr>
      <w:r w:rsidRPr="001B43B0">
        <w:t>Карачаево-Черкесской Республики</w:t>
      </w:r>
    </w:p>
    <w:p w:rsidR="001B43B0" w:rsidRPr="001B43B0" w:rsidRDefault="001B43B0">
      <w:pPr>
        <w:pStyle w:val="ConsPlusNormal"/>
        <w:jc w:val="right"/>
      </w:pPr>
      <w:r w:rsidRPr="001B43B0">
        <w:t>Р.Б.ТЕМРЕЗОВ</w:t>
      </w:r>
    </w:p>
    <w:p w:rsidR="001B43B0" w:rsidRPr="001B43B0" w:rsidRDefault="001B43B0">
      <w:pPr>
        <w:pStyle w:val="ConsPlusNormal"/>
        <w:jc w:val="both"/>
      </w:pPr>
      <w:r w:rsidRPr="001B43B0">
        <w:t>город Черкесск</w:t>
      </w:r>
    </w:p>
    <w:p w:rsidR="001B43B0" w:rsidRPr="001B43B0" w:rsidRDefault="001B43B0">
      <w:pPr>
        <w:pStyle w:val="ConsPlusNormal"/>
        <w:spacing w:before="220"/>
        <w:jc w:val="both"/>
      </w:pPr>
      <w:r w:rsidRPr="001B43B0">
        <w:t>29 ноября 2018 года</w:t>
      </w:r>
    </w:p>
    <w:p w:rsidR="001B43B0" w:rsidRPr="001B43B0" w:rsidRDefault="001B43B0">
      <w:pPr>
        <w:pStyle w:val="ConsPlusNormal"/>
        <w:spacing w:before="220"/>
        <w:jc w:val="both"/>
      </w:pPr>
      <w:r w:rsidRPr="001B43B0">
        <w:t>N 74-РЗ</w:t>
      </w:r>
    </w:p>
    <w:sectPr w:rsidR="001B43B0" w:rsidRPr="001B43B0" w:rsidSect="0098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B0"/>
    <w:rsid w:val="001B43B0"/>
    <w:rsid w:val="006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4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4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CA0115E2BAA0C75B551622CBCB29888BEAF29C2721183C232BA46D02BE8FACCEA7D78A0EA2945D7393742F20360A135762DCA6C6F8E6T9J" TargetMode="External"/><Relationship Id="rId13" Type="http://schemas.openxmlformats.org/officeDocument/2006/relationships/hyperlink" Target="consultantplus://offline/ref=32CA0115E2BAA0C75B551622CBCB29888BEAF29C2721183C232BA46D02BE8FACCEA7D78A0EA2905D7393742F20360A135762DCA6C6F8E6T9J" TargetMode="External"/><Relationship Id="rId18" Type="http://schemas.openxmlformats.org/officeDocument/2006/relationships/hyperlink" Target="consultantplus://offline/ref=32CA0115E2BAA0C75B55082FDDA775828AE0AE93272715627E74FF3055B785FB89E88EC84AAC925424C9642B6961010F517EC2A6D8F86966E6TD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CA0115E2BAA0C75B551622CBCB29888BEAF29C2721183C232BA46D02BE8FACCEA7D78A0EA2945627C2327C26605D49026DC0A2D8FA6B7A6FFC88E2T1J" TargetMode="External"/><Relationship Id="rId7" Type="http://schemas.openxmlformats.org/officeDocument/2006/relationships/hyperlink" Target="consultantplus://offline/ref=32CA0115E2BAA0C75B551622CBCB29888BEAF29C2721183C232BA46D02BE8FACCEA7D78A0EA2945627C2307D26605D49026DC0A2D8FA6B7A6FFC88E2T1J" TargetMode="External"/><Relationship Id="rId12" Type="http://schemas.openxmlformats.org/officeDocument/2006/relationships/hyperlink" Target="consultantplus://offline/ref=32CA0115E2BAA0C75B551622CBCB29888BEAF29C2721183C232BA46D02BE8FACCEA7D78A0EA29C5D7393742F20360A135762DCA6C6F8E6T9J" TargetMode="External"/><Relationship Id="rId17" Type="http://schemas.openxmlformats.org/officeDocument/2006/relationships/hyperlink" Target="consultantplus://offline/ref=32CA0115E2BAA0C75B55082FDDA775828AE0AE93272715627E74FF3055B785FB89E88ECB42AC9E02768665772F32120D557EC0A4C4EFTA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CA0115E2BAA0C75B55082FDDA775828AE0AE93272715627E74FF3055B785FB89E88ECE4CA6905D7393742F20360A135762DCA6C6F8E6T9J" TargetMode="External"/><Relationship Id="rId20" Type="http://schemas.openxmlformats.org/officeDocument/2006/relationships/hyperlink" Target="consultantplus://offline/ref=32CA0115E2BAA0C75B551622CBCB29888BEAF29C2721183C232BA46D02BE8FACCEA7D78A0EA294542C96613E78390E0B4960C0BAC4FA6BE6T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CA0115E2BAA0C75B551622CBCB29888BEAF29C2721183C232BA46D02BE8FACCEA7D7980EFA985421DC307833360C0FE5T7J" TargetMode="External"/><Relationship Id="rId11" Type="http://schemas.openxmlformats.org/officeDocument/2006/relationships/hyperlink" Target="consultantplus://offline/ref=32CA0115E2BAA0C75B551622CBCB29888BEAF29C2721183C232BA46D02BE8FACCEA7D78A0EA2905D7393742F20360A135762DCA6C6F8E6T9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2CA0115E2BAA0C75B551622CBCB29888BEAF29C27211E34202BA46D02BE8FACCEA7D78A0EA2945627C2317E26605D49026DC0A2D8FA6B7A6FFC88E2T1J" TargetMode="External"/><Relationship Id="rId15" Type="http://schemas.openxmlformats.org/officeDocument/2006/relationships/hyperlink" Target="consultantplus://offline/ref=32CA0115E2BAA0C75B55082FDDA775828AE0AE93272715627E74FF3055B785FB89E88EC84AAC925424C9642B6961010F517EC2A6D8F86966E6TDJ" TargetMode="External"/><Relationship Id="rId23" Type="http://schemas.openxmlformats.org/officeDocument/2006/relationships/hyperlink" Target="consultantplus://offline/ref=32CA0115E2BAA0C75B551622CBCB29888BEAF29C2721183C232BA46D02BE8FACCEA7D78A0EA2945627C2327C26605D49026DC0A2D8FA6B7A6FFC88E2T1J" TargetMode="External"/><Relationship Id="rId10" Type="http://schemas.openxmlformats.org/officeDocument/2006/relationships/hyperlink" Target="consultantplus://offline/ref=32CA0115E2BAA0C75B551622CBCB29888BEAF29C2721183C232BA46D02BE8FACCEA7D78A0EA2915D7393742F20360A135762DCA6C6F8E6T9J" TargetMode="External"/><Relationship Id="rId19" Type="http://schemas.openxmlformats.org/officeDocument/2006/relationships/hyperlink" Target="consultantplus://offline/ref=32CA0115E2BAA0C75B55082FDDA775828AE0AE93272715627E74FF3055B785FB89E88ECE4CA6905D7393742F20360A135762DCA6C6F8E6T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CA0115E2BAA0C75B551622CBCB29888BEAF29C2721183C232BA46D02BE8FACCEA7D78A0EA2965D7393742F20360A135762DCA6C6F8E6T9J" TargetMode="External"/><Relationship Id="rId14" Type="http://schemas.openxmlformats.org/officeDocument/2006/relationships/hyperlink" Target="consultantplus://offline/ref=32CA0115E2BAA0C75B55082FDDA775828AE0AE93272715627E74FF3055B785FB89E88ECB42AC9E02768665772F32120D557EC0A4C4EFTAJ" TargetMode="External"/><Relationship Id="rId22" Type="http://schemas.openxmlformats.org/officeDocument/2006/relationships/hyperlink" Target="consultantplus://offline/ref=32CA0115E2BAA0C75B551622CBCB29888BEAF29C2721183C232BA46D02BE8FACCEA7D78A0EA2945627C2327326605D49026DC0A2D8FA6B7A6FFC88E2T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2020-02-26T09:19:00Z</dcterms:created>
  <dcterms:modified xsi:type="dcterms:W3CDTF">2020-02-26T09:19:00Z</dcterms:modified>
</cp:coreProperties>
</file>