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0E" w:rsidRDefault="00EE300E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01.01.2023 основная часть налогов уплачивается на ЕНП.</w:t>
      </w:r>
    </w:p>
    <w:p w:rsidR="00EE300E" w:rsidRDefault="00EE300E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плюсы подобного порядка уплаты?</w:t>
      </w:r>
    </w:p>
    <w:p w:rsidR="00EE300E" w:rsidRPr="00EE300E" w:rsidRDefault="00EE300E" w:rsidP="00913164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срок уплаты для всех налогов – 28 число месяца, следующего за отчетным периодом.</w:t>
      </w:r>
    </w:p>
    <w:p w:rsidR="00EE300E" w:rsidRDefault="00EE300E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– НДФЛ за работников:</w:t>
      </w:r>
    </w:p>
    <w:p w:rsidR="00EE300E" w:rsidRDefault="00EE300E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период с 23 числа прошлого месяца по 22 число текущего месяца – срок уплаты 28 число текущего месяца;</w:t>
      </w:r>
    </w:p>
    <w:p w:rsidR="00EE300E" w:rsidRDefault="00EE300E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период с 1 января по 22 января – срок уплаты 28 января;</w:t>
      </w:r>
    </w:p>
    <w:p w:rsidR="00EE300E" w:rsidRDefault="00EE300E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период с 23 декабря по 31 декабря – срок уплаты последний рабочий день года.</w:t>
      </w:r>
    </w:p>
    <w:p w:rsidR="00EE300E" w:rsidRPr="00EE300E" w:rsidRDefault="00EE300E" w:rsidP="00913164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нескольких платежных документов можно оформить одну платежку на общую сумму, подлежащую уплате.</w:t>
      </w:r>
    </w:p>
    <w:p w:rsidR="00EE300E" w:rsidRPr="0043304F" w:rsidRDefault="0043304F" w:rsidP="00913164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3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ократилось количество заполняемых изменяемых в платежке реквизитов (ИНН плательщика, Наименование плательщика, сумма)</w:t>
      </w:r>
    </w:p>
    <w:p w:rsidR="00EE300E" w:rsidRDefault="00EE300E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00E" w:rsidRDefault="0043304F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4D245E" wp14:editId="0F5DE401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00E" w:rsidRDefault="00EE300E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4F" w:rsidRDefault="000057B4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пример заполнения платежного документа:</w:t>
      </w:r>
    </w:p>
    <w:p w:rsidR="000057B4" w:rsidRDefault="000057B4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592CF3" wp14:editId="53B1B28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4F" w:rsidRDefault="0043304F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51" w:rsidRDefault="00132651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платить «по-старому»?</w:t>
      </w:r>
    </w:p>
    <w:p w:rsidR="00132651" w:rsidRDefault="00132651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платежи по налогам, входящим в ЕНС, необходимо осуществлять в качестве ЕНП.</w:t>
      </w:r>
    </w:p>
    <w:p w:rsidR="00132651" w:rsidRDefault="00132651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оплатите «по-старому», с указанием КБК, ОКТМО и прочих реквизитов, платеж все равно будет учтен в качестве ЕНП и распределен в соответствии со ст. 45 НК РФ:</w:t>
      </w:r>
    </w:p>
    <w:p w:rsidR="00132651" w:rsidRDefault="00132651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недоимка с наиболее ранним сроком возникновения;</w:t>
      </w:r>
    </w:p>
    <w:p w:rsidR="00132651" w:rsidRDefault="00132651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текущие начисления;</w:t>
      </w:r>
    </w:p>
    <w:p w:rsidR="00132651" w:rsidRDefault="00132651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пени, штрафы, проценты.</w:t>
      </w:r>
    </w:p>
    <w:p w:rsidR="00913164" w:rsidRPr="006A6E50" w:rsidRDefault="00913164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вы хотите, чтобы платеж зачелся в качестве аванса необходимо предоставить заявление на зачет в счет предстоящих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164" w:rsidRDefault="00913164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51" w:rsidRPr="00913164" w:rsidRDefault="00132651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же есть исключения из этого правила?</w:t>
      </w:r>
    </w:p>
    <w:p w:rsidR="00132651" w:rsidRDefault="00132651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</w:t>
      </w:r>
      <w:r w:rsidRPr="0013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налоги, предусматривающие авансовый порядок уплаты, когда срок уплаты раньше срока представления отчетности, например, УСН, налог на имущество, страховые взносы за работников.</w:t>
      </w:r>
    </w:p>
    <w:p w:rsidR="00477C1D" w:rsidRDefault="00132651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таких налогов в течение</w:t>
      </w:r>
      <w:r w:rsidR="00477C1D" w:rsidRPr="004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предусмотрена возможность не подавать уведомление, а по-прежнему представлять в банк платежный документ с заполненными реквизитами, позволяющими идентифицировать платеж: </w:t>
      </w:r>
    </w:p>
    <w:p w:rsidR="00477C1D" w:rsidRPr="00477C1D" w:rsidRDefault="00477C1D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КБК конкретного налога,</w:t>
      </w:r>
    </w:p>
    <w:p w:rsidR="00477C1D" w:rsidRPr="00477C1D" w:rsidRDefault="00477C1D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ОКТМО по месту постановки на учет,</w:t>
      </w:r>
    </w:p>
    <w:p w:rsidR="00477C1D" w:rsidRPr="00477C1D" w:rsidRDefault="00477C1D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налоговый период (в зависимости от налога),</w:t>
      </w:r>
    </w:p>
    <w:p w:rsidR="00477C1D" w:rsidRPr="00477C1D" w:rsidRDefault="00477C1D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КПП налогоплательщика по месту постановки на учет</w:t>
      </w:r>
    </w:p>
    <w:p w:rsidR="00477C1D" w:rsidRPr="00477C1D" w:rsidRDefault="00477C1D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плательщика «02»</w:t>
      </w:r>
    </w:p>
    <w:p w:rsidR="00477C1D" w:rsidRPr="00477C1D" w:rsidRDefault="00477C1D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на основании этого сама сформирует начисленные суммы. </w:t>
      </w:r>
    </w:p>
    <w:p w:rsidR="00477C1D" w:rsidRPr="008B1BE2" w:rsidRDefault="00477C1D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Минусы такой альтернативы: </w:t>
      </w:r>
    </w:p>
    <w:p w:rsidR="00477C1D" w:rsidRPr="008B1BE2" w:rsidRDefault="00477C1D" w:rsidP="0091316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необходимо заполнить и представить в банк платежки по всем авансам и обособленным подразделениям, заполнив 15 реквизитов в каждом платежном поручении;</w:t>
      </w:r>
    </w:p>
    <w:p w:rsidR="00477C1D" w:rsidRPr="008B1BE2" w:rsidRDefault="00477C1D" w:rsidP="0091316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E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исправить ошибку в платежке можно только подав уведомление.</w:t>
      </w:r>
    </w:p>
    <w:p w:rsidR="00477C1D" w:rsidRPr="008B1BE2" w:rsidRDefault="00132651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</w:t>
      </w:r>
      <w:r w:rsidR="00477C1D" w:rsidRPr="008B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</w:t>
      </w:r>
      <w:r w:rsidR="00477C1D" w:rsidRPr="008B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уведомление вместо платежного поручения. </w:t>
      </w:r>
    </w:p>
    <w:p w:rsidR="008B1BE2" w:rsidRPr="008B1BE2" w:rsidRDefault="008B1BE2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8A" w:rsidRPr="008B1BE2" w:rsidRDefault="0072387E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0E4BC" wp14:editId="466E1E6A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164" w:rsidRDefault="00913164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уточнения сведений об исчисленных суммах налога, авансовых платежей (сбора, страхового взноса), указанных в платежном поручении, следует подать Уведомление об исчисленных суммах с верной суммой. </w:t>
      </w:r>
    </w:p>
    <w:p w:rsidR="00913164" w:rsidRPr="00477C1D" w:rsidRDefault="00913164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64" w:rsidRDefault="00913164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для УСН.</w:t>
      </w:r>
    </w:p>
    <w:p w:rsidR="00913164" w:rsidRPr="00477C1D" w:rsidRDefault="00913164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64" w:rsidRPr="00477C1D" w:rsidRDefault="00913164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наступления срока авансового платежа за I квартал 2023 года перечислен авансовый платеж по УСН — 10 </w:t>
      </w:r>
      <w:proofErr w:type="gramStart"/>
      <w:r w:rsidRPr="00477C1D">
        <w:rPr>
          <w:rFonts w:ascii="Times New Roman" w:eastAsia="Times New Roman" w:hAnsi="Times New Roman" w:cs="Times New Roman"/>
          <w:sz w:val="28"/>
          <w:szCs w:val="28"/>
          <w:lang w:eastAsia="ru-RU"/>
        </w:rPr>
        <w:t>000 ₽.</w:t>
      </w:r>
      <w:proofErr w:type="gramEnd"/>
      <w:r w:rsidRPr="004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платежном поручении указан КБК налога по УСН, отчетный период и другие обязательные реквизиты.</w:t>
      </w:r>
    </w:p>
    <w:p w:rsidR="00913164" w:rsidRPr="00477C1D" w:rsidRDefault="00913164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сумма исчисленного налогоплательщиком авансового платежа за I квартал 2023 года отличается от суммы перечисленного авансового платежа по УСН (например, платежное поручение на 10 </w:t>
      </w:r>
      <w:proofErr w:type="gramStart"/>
      <w:r w:rsidRPr="00477C1D">
        <w:rPr>
          <w:rFonts w:ascii="Times New Roman" w:eastAsia="Times New Roman" w:hAnsi="Times New Roman" w:cs="Times New Roman"/>
          <w:sz w:val="28"/>
          <w:szCs w:val="28"/>
          <w:lang w:eastAsia="ru-RU"/>
        </w:rPr>
        <w:t>000 ₽,</w:t>
      </w:r>
      <w:proofErr w:type="gramEnd"/>
      <w:r w:rsidRPr="004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фактически начислено 5 000 ₽), нужно представить Уведомление об исчисленных суммах с указанием фактически исчисленной суммы авансовых платежей за I квартал 2023 года — 5 000 ₽.</w:t>
      </w:r>
    </w:p>
    <w:p w:rsidR="00B36C8A" w:rsidRPr="008B1BE2" w:rsidRDefault="00B36C8A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EF" w:rsidRDefault="00DC66EF" w:rsidP="009131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Перечисление платежей, которые не входят в ЕНП</w:t>
      </w:r>
    </w:p>
    <w:p w:rsidR="00913164" w:rsidRPr="00DC66EF" w:rsidRDefault="00913164" w:rsidP="009131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1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42C7EF3F" wp14:editId="63913834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6EF" w:rsidRPr="00DC66EF" w:rsidRDefault="00DC66EF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все налоги платятся через ЕНП. К примеру, на отдельные КБК перечисляются НДФЛ с выплат иностранцам на патенте, административные штрафы. При уплате организации и предприниматели в числе прочего должны указать (п. 5.2, 5.4, 5.5, 5.12 Приложения к изменениям, утв. Приказом № 199н):</w:t>
      </w:r>
    </w:p>
    <w:p w:rsidR="00DC66EF" w:rsidRPr="00DC66EF" w:rsidRDefault="00DC66EF" w:rsidP="009131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плательщика – "01";</w:t>
      </w:r>
    </w:p>
    <w:p w:rsidR="00DC66EF" w:rsidRPr="00DC66EF" w:rsidRDefault="00DC66EF" w:rsidP="009131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плательщика (для физлиц "0");</w:t>
      </w:r>
    </w:p>
    <w:p w:rsidR="00DC66EF" w:rsidRPr="00DC66EF" w:rsidRDefault="00DC66EF" w:rsidP="009131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восьмизначный код ОКТМО;</w:t>
      </w:r>
    </w:p>
    <w:p w:rsidR="00DC66EF" w:rsidRPr="00DC66EF" w:rsidRDefault="00DC66EF" w:rsidP="009131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КБК (в зависимости от платежа);</w:t>
      </w:r>
    </w:p>
    <w:p w:rsidR="00DC66EF" w:rsidRPr="00DC66EF" w:rsidRDefault="00DC66EF" w:rsidP="009131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– Управление Федерального казначейства по Тульской области (Межрегиональная инспекция Федеральной налоговой службы по управлению долгом).</w:t>
      </w:r>
    </w:p>
    <w:p w:rsidR="00B36C8A" w:rsidRDefault="00B36C8A" w:rsidP="0091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E7D" w:rsidRPr="00CC685F" w:rsidRDefault="00A17E7D" w:rsidP="0091316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ваше внимание на то, что все КБК можно найти на промо-странице «Единый налоговый счет» сайта ФНС России. </w:t>
      </w:r>
      <w:r w:rsidRPr="00CC685F">
        <w:rPr>
          <w:rFonts w:ascii="Times New Roman" w:hAnsi="Times New Roman" w:cs="Times New Roman"/>
          <w:i/>
          <w:color w:val="FF0000"/>
          <w:sz w:val="28"/>
          <w:szCs w:val="28"/>
        </w:rPr>
        <w:t>Также таблицы с указанием всех КБК есть в файлах</w:t>
      </w:r>
      <w:r w:rsidR="00CC685F" w:rsidRPr="00CC68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которые вы можете скачать в ходе </w:t>
      </w:r>
      <w:proofErr w:type="spellStart"/>
      <w:r w:rsidR="00CC685F" w:rsidRPr="00CC685F">
        <w:rPr>
          <w:rFonts w:ascii="Times New Roman" w:hAnsi="Times New Roman" w:cs="Times New Roman"/>
          <w:i/>
          <w:color w:val="FF0000"/>
          <w:sz w:val="28"/>
          <w:szCs w:val="28"/>
        </w:rPr>
        <w:t>вебинара</w:t>
      </w:r>
      <w:proofErr w:type="spellEnd"/>
      <w:r w:rsidR="00CC685F" w:rsidRPr="00CC68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(указать путь для скачивания файлов </w:t>
      </w:r>
      <w:r w:rsidR="00CC68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</w:t>
      </w:r>
      <w:bookmarkStart w:id="0" w:name="_GoBack"/>
      <w:bookmarkEnd w:id="0"/>
      <w:r w:rsidR="00CC685F" w:rsidRPr="00CC685F">
        <w:rPr>
          <w:rFonts w:ascii="Times New Roman" w:hAnsi="Times New Roman" w:cs="Times New Roman"/>
          <w:i/>
          <w:color w:val="FF0000"/>
          <w:sz w:val="28"/>
          <w:szCs w:val="28"/>
        </w:rPr>
        <w:t>КБК)</w:t>
      </w:r>
      <w:r w:rsidRPr="00CC68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</w:p>
    <w:p w:rsidR="00DC66EF" w:rsidRPr="008B1BE2" w:rsidRDefault="00913164" w:rsidP="0091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0EE6FB" wp14:editId="4DFF3A1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6EF" w:rsidRPr="008B1BE2" w:rsidRDefault="00DC66EF" w:rsidP="0091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E50" w:rsidRPr="008B1BE2" w:rsidRDefault="006A6E50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E2">
        <w:rPr>
          <w:rStyle w:val="a7"/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8B1BE2">
        <w:rPr>
          <w:rStyle w:val="a7"/>
          <w:rFonts w:ascii="Times New Roman" w:hAnsi="Times New Roman" w:cs="Times New Roman"/>
          <w:sz w:val="28"/>
          <w:szCs w:val="28"/>
        </w:rPr>
        <w:t>при  заполнении</w:t>
      </w:r>
      <w:proofErr w:type="gramEnd"/>
      <w:r w:rsidRPr="008B1BE2">
        <w:rPr>
          <w:rStyle w:val="a7"/>
          <w:rFonts w:ascii="Times New Roman" w:hAnsi="Times New Roman" w:cs="Times New Roman"/>
          <w:sz w:val="28"/>
          <w:szCs w:val="28"/>
        </w:rPr>
        <w:t xml:space="preserve"> платежки (в пол</w:t>
      </w:r>
      <w:r w:rsidR="00913164">
        <w:rPr>
          <w:rStyle w:val="a7"/>
          <w:rFonts w:ascii="Times New Roman" w:hAnsi="Times New Roman" w:cs="Times New Roman"/>
          <w:sz w:val="28"/>
          <w:szCs w:val="28"/>
        </w:rPr>
        <w:t>ях: КБК, ИНН налогового органа</w:t>
      </w:r>
      <w:r w:rsidRPr="008B1BE2">
        <w:rPr>
          <w:rStyle w:val="a7"/>
          <w:rFonts w:ascii="Times New Roman" w:hAnsi="Times New Roman" w:cs="Times New Roman"/>
          <w:sz w:val="28"/>
          <w:szCs w:val="28"/>
        </w:rPr>
        <w:t xml:space="preserve">, ОКТМО) допущена ошибка, то </w:t>
      </w:r>
      <w:r w:rsidRPr="008B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средства зачтутся на Едином налоговом счете и не потребуют дополнительного уточнения. </w:t>
      </w:r>
    </w:p>
    <w:p w:rsidR="006A6E50" w:rsidRPr="008B1BE2" w:rsidRDefault="006A6E50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составляют платежи, где неправильно указан ИНН плательщика.</w:t>
      </w:r>
    </w:p>
    <w:p w:rsidR="006A6E50" w:rsidRDefault="006A6E50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ошибочно указали ИНН иного лица, то уточнить этот платеж можно будет только после согласия этого лица, и в случае, если деньги не были использованы для погашения его задолженности.</w:t>
      </w:r>
    </w:p>
    <w:p w:rsidR="00386B39" w:rsidRDefault="00386B39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72" w:rsidRDefault="009C1E72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03967" wp14:editId="6AB9710F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E72" w:rsidRPr="006A6E50" w:rsidRDefault="009C1E72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88" w:rsidRPr="008B1BE2" w:rsidRDefault="006A6E50" w:rsidP="0091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платежа Вам нужно обратиться в любой налоговый орган, написав обращение в свободной форме.</w:t>
      </w:r>
    </w:p>
    <w:sectPr w:rsidR="001E4B88" w:rsidRPr="008B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7FF"/>
    <w:multiLevelType w:val="multilevel"/>
    <w:tmpl w:val="96F0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F7B46"/>
    <w:multiLevelType w:val="hybridMultilevel"/>
    <w:tmpl w:val="10B68202"/>
    <w:lvl w:ilvl="0" w:tplc="041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59734D5"/>
    <w:multiLevelType w:val="multilevel"/>
    <w:tmpl w:val="1B1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1E"/>
    <w:rsid w:val="0000371E"/>
    <w:rsid w:val="000057B4"/>
    <w:rsid w:val="000A6280"/>
    <w:rsid w:val="00111E34"/>
    <w:rsid w:val="00132651"/>
    <w:rsid w:val="001E4B88"/>
    <w:rsid w:val="00237559"/>
    <w:rsid w:val="00386B39"/>
    <w:rsid w:val="0043304F"/>
    <w:rsid w:val="00477C1D"/>
    <w:rsid w:val="006A6E50"/>
    <w:rsid w:val="0072387E"/>
    <w:rsid w:val="008B1BE2"/>
    <w:rsid w:val="00913164"/>
    <w:rsid w:val="009C1E72"/>
    <w:rsid w:val="00A17E7D"/>
    <w:rsid w:val="00B36C8A"/>
    <w:rsid w:val="00BA45C0"/>
    <w:rsid w:val="00CC685F"/>
    <w:rsid w:val="00DC66EF"/>
    <w:rsid w:val="00E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7A2D8-A83A-4E70-919D-7AD09247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6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C6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C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66EF"/>
    <w:rPr>
      <w:color w:val="0000FF"/>
      <w:u w:val="single"/>
    </w:rPr>
  </w:style>
  <w:style w:type="character" w:styleId="a7">
    <w:name w:val="Strong"/>
    <w:basedOn w:val="a0"/>
    <w:uiPriority w:val="22"/>
    <w:qFormat/>
    <w:rsid w:val="00477C1D"/>
    <w:rPr>
      <w:b/>
      <w:bCs/>
    </w:rPr>
  </w:style>
  <w:style w:type="paragraph" w:styleId="a8">
    <w:name w:val="List Paragraph"/>
    <w:basedOn w:val="a"/>
    <w:uiPriority w:val="34"/>
    <w:qFormat/>
    <w:rsid w:val="0047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Сокол Юлия Вячеславовна</cp:lastModifiedBy>
  <cp:revision>6</cp:revision>
  <dcterms:created xsi:type="dcterms:W3CDTF">2023-02-21T18:48:00Z</dcterms:created>
  <dcterms:modified xsi:type="dcterms:W3CDTF">2023-02-22T07:10:00Z</dcterms:modified>
</cp:coreProperties>
</file>