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298" w:rsidRPr="00772298" w:rsidRDefault="00772298" w:rsidP="00772298">
      <w:pPr>
        <w:shd w:val="clear" w:color="auto" w:fill="FFFFFF"/>
        <w:spacing w:after="0" w:line="615" w:lineRule="atLeast"/>
        <w:ind w:left="-30"/>
        <w:outlineLvl w:val="0"/>
        <w:rPr>
          <w:rFonts w:ascii="Arial" w:eastAsia="Times New Roman" w:hAnsi="Arial" w:cs="Arial"/>
          <w:b/>
          <w:bCs/>
          <w:kern w:val="36"/>
          <w:sz w:val="57"/>
          <w:szCs w:val="57"/>
          <w:lang w:eastAsia="ru-RU"/>
        </w:rPr>
      </w:pPr>
      <w:r w:rsidRPr="00772298">
        <w:rPr>
          <w:rFonts w:ascii="Arial" w:eastAsia="Times New Roman" w:hAnsi="Arial" w:cs="Arial"/>
          <w:b/>
          <w:bCs/>
          <w:kern w:val="36"/>
          <w:sz w:val="57"/>
          <w:szCs w:val="57"/>
          <w:lang w:eastAsia="ru-RU"/>
        </w:rPr>
        <w:t>Семь ошибок, которые плательщики допускают при формировании Уведомления об исчисленных суммах налогов</w:t>
      </w:r>
    </w:p>
    <w:p w:rsidR="00772298" w:rsidRPr="00772298" w:rsidRDefault="00772298" w:rsidP="0077229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bookmarkStart w:id="0" w:name="_GoBack"/>
      <w:r w:rsidRPr="00772298">
        <w:rPr>
          <w:rFonts w:ascii="Times New Roman" w:eastAsia="Times New Roman" w:hAnsi="Times New Roman" w:cs="Times New Roman"/>
          <w:noProof/>
          <w:sz w:val="29"/>
          <w:szCs w:val="29"/>
          <w:lang w:eastAsia="ru-RU"/>
        </w:rPr>
        <w:drawing>
          <wp:inline distT="0" distB="0" distL="0" distR="0" wp14:anchorId="276F0F6B" wp14:editId="6AAF4DD7">
            <wp:extent cx="6400799" cy="6400799"/>
            <wp:effectExtent l="0" t="0" r="635" b="635"/>
            <wp:docPr id="1" name="Рисунок 1" descr="Семь ошибок, которые плательщики допускают при формировании Уведомления об исчисленных суммах налогов, изображение №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мь ошибок, которые плательщики допускают при формировании Уведомления об исчисленных суммах налогов, изображение №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642" cy="6400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72298" w:rsidRPr="00772298" w:rsidRDefault="00772298" w:rsidP="00772298">
      <w:pPr>
        <w:shd w:val="clear" w:color="auto" w:fill="FFFFFF"/>
        <w:spacing w:before="600" w:after="0" w:line="336" w:lineRule="atLeast"/>
        <w:ind w:left="-30"/>
        <w:outlineLvl w:val="2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772298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Неверно указан налоговый (отчетный) период</w:t>
      </w:r>
    </w:p>
    <w:p w:rsidR="00772298" w:rsidRPr="00772298" w:rsidRDefault="00772298" w:rsidP="00772298">
      <w:pPr>
        <w:shd w:val="clear" w:color="auto" w:fill="FFFFFF"/>
        <w:spacing w:before="180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72298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📌 Период необходим для правильного определения срока уплаты, а также однозначной связи с налоговой декларацией (расчетом, сообщением об исчисленных суммах налогов) или новым Уведомлением.</w:t>
      </w:r>
    </w:p>
    <w:p w:rsidR="00772298" w:rsidRPr="00772298" w:rsidRDefault="00772298" w:rsidP="00772298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72298">
        <w:rPr>
          <w:rFonts w:ascii="Times New Roman" w:eastAsia="Times New Roman" w:hAnsi="Times New Roman" w:cs="Times New Roman"/>
          <w:sz w:val="29"/>
          <w:szCs w:val="29"/>
          <w:lang w:eastAsia="ru-RU"/>
        </w:rPr>
        <w:t>👉🏻 Правила указания периода утверждены </w:t>
      </w:r>
      <w:hyperlink r:id="rId6" w:tgtFrame="_blank" w:tooltip="https://www.nalog.gov.ru/rn77/about_fts/docs/4573157/?ysclid=lel8k2icr141824522" w:history="1">
        <w:r w:rsidRPr="00772298">
          <w:rPr>
            <w:rFonts w:ascii="Times New Roman" w:eastAsia="Times New Roman" w:hAnsi="Times New Roman" w:cs="Times New Roman"/>
            <w:color w:val="0000FF"/>
            <w:sz w:val="29"/>
            <w:szCs w:val="29"/>
            <w:u w:val="single"/>
            <w:lang w:eastAsia="ru-RU"/>
          </w:rPr>
          <w:t>приказом Минфина России от 12.11.2013 № 107н «Об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Федерации»</w:t>
        </w:r>
      </w:hyperlink>
      <w:r w:rsidRPr="00772298">
        <w:rPr>
          <w:rFonts w:ascii="Times New Roman" w:eastAsia="Times New Roman" w:hAnsi="Times New Roman" w:cs="Times New Roman"/>
          <w:sz w:val="29"/>
          <w:szCs w:val="29"/>
          <w:lang w:eastAsia="ru-RU"/>
        </w:rPr>
        <w:t> и размещены на сайте Службы.</w:t>
      </w:r>
    </w:p>
    <w:p w:rsidR="00772298" w:rsidRPr="00772298" w:rsidRDefault="00772298" w:rsidP="00772298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72298">
        <w:rPr>
          <w:rFonts w:ascii="Times New Roman" w:eastAsia="Times New Roman" w:hAnsi="Times New Roman" w:cs="Times New Roman"/>
          <w:sz w:val="29"/>
          <w:szCs w:val="29"/>
          <w:lang w:eastAsia="ru-RU"/>
        </w:rPr>
        <w:t>📆 В 2023 году Уведомление нужно подавать только по срокам уплаты, которые будут в этом году, если не сдается декларация.</w:t>
      </w:r>
    </w:p>
    <w:p w:rsidR="00772298" w:rsidRPr="00772298" w:rsidRDefault="00772298" w:rsidP="00772298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72298">
        <w:rPr>
          <w:rFonts w:ascii="Times New Roman" w:eastAsia="Times New Roman" w:hAnsi="Times New Roman" w:cs="Times New Roman"/>
          <w:sz w:val="29"/>
          <w:szCs w:val="29"/>
          <w:lang w:eastAsia="ru-RU"/>
        </w:rPr>
        <w:t>❕ Так, например, если за 1-3 кварталы сумма налога по УСН или налогу на имущество организаций была уплачена в 2022 году в полном объеме, предоставлять Уведомление за этот период не требуется, только декларацию по итогам года (если обязанность по представлению такой декларации предусмотрена НК РФ).</w:t>
      </w:r>
    </w:p>
    <w:p w:rsidR="00772298" w:rsidRPr="00772298" w:rsidRDefault="00772298" w:rsidP="00772298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72298">
        <w:rPr>
          <w:rFonts w:ascii="Times New Roman" w:eastAsia="Times New Roman" w:hAnsi="Times New Roman" w:cs="Times New Roman"/>
          <w:sz w:val="29"/>
          <w:szCs w:val="29"/>
          <w:lang w:eastAsia="ru-RU"/>
        </w:rPr>
        <w:t>💬 В случае указания неправильного периода Вам будет направлено сообщение, что указанный отчетный период невозможен для этой обязанности (например, указали вместо квартального месячный период).</w:t>
      </w:r>
    </w:p>
    <w:p w:rsidR="00772298" w:rsidRPr="00772298" w:rsidRDefault="00772298" w:rsidP="00772298">
      <w:pPr>
        <w:shd w:val="clear" w:color="auto" w:fill="FFFFFF"/>
        <w:spacing w:before="600" w:after="0" w:line="336" w:lineRule="atLeast"/>
        <w:ind w:left="-30"/>
        <w:outlineLvl w:val="2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772298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Неверно </w:t>
      </w:r>
      <w:proofErr w:type="gramStart"/>
      <w:r w:rsidRPr="00772298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указан</w:t>
      </w:r>
      <w:proofErr w:type="gramEnd"/>
      <w:r w:rsidRPr="00772298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 КБК или ОКТМО либо заполнен КБК, по которому не требуется предоставление Уведомления</w:t>
      </w:r>
    </w:p>
    <w:p w:rsidR="00772298" w:rsidRPr="00772298" w:rsidRDefault="00772298" w:rsidP="00772298">
      <w:pPr>
        <w:shd w:val="clear" w:color="auto" w:fill="FFFFFF"/>
        <w:spacing w:before="180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72298">
        <w:rPr>
          <w:rFonts w:ascii="Times New Roman" w:eastAsia="Times New Roman" w:hAnsi="Times New Roman" w:cs="Times New Roman"/>
          <w:sz w:val="29"/>
          <w:szCs w:val="29"/>
          <w:lang w:eastAsia="ru-RU"/>
        </w:rPr>
        <w:t>Уведомление представляется только по следующим налогам:</w:t>
      </w:r>
    </w:p>
    <w:p w:rsidR="00772298" w:rsidRPr="00772298" w:rsidRDefault="00772298" w:rsidP="00772298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72298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Организации</w:t>
      </w:r>
      <w:r w:rsidRPr="00772298">
        <w:rPr>
          <w:rFonts w:ascii="Times New Roman" w:eastAsia="Times New Roman" w:hAnsi="Times New Roman" w:cs="Times New Roman"/>
          <w:sz w:val="29"/>
          <w:szCs w:val="29"/>
          <w:lang w:eastAsia="ru-RU"/>
        </w:rPr>
        <w:t> - транспортный, земельный налог и налог на имущество, налог на прибыль для налоговых агентов.</w:t>
      </w:r>
    </w:p>
    <w:p w:rsidR="00772298" w:rsidRPr="00772298" w:rsidRDefault="00772298" w:rsidP="00772298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72298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Организации и ИП</w:t>
      </w:r>
      <w:r w:rsidRPr="00772298">
        <w:rPr>
          <w:rFonts w:ascii="Times New Roman" w:eastAsia="Times New Roman" w:hAnsi="Times New Roman" w:cs="Times New Roman"/>
          <w:sz w:val="29"/>
          <w:szCs w:val="29"/>
          <w:lang w:eastAsia="ru-RU"/>
        </w:rPr>
        <w:t> - УСНО, ЕСХН, страховые взносы, НДФЛ.</w:t>
      </w:r>
    </w:p>
    <w:p w:rsidR="00772298" w:rsidRPr="00772298" w:rsidRDefault="00772298" w:rsidP="00772298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7229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❗ Всегда нужно указывать КБК и ОКТМО бюджетополучателя, </w:t>
      </w:r>
      <w:proofErr w:type="gramStart"/>
      <w:r w:rsidRPr="00772298">
        <w:rPr>
          <w:rFonts w:ascii="Times New Roman" w:eastAsia="Times New Roman" w:hAnsi="Times New Roman" w:cs="Times New Roman"/>
          <w:sz w:val="29"/>
          <w:szCs w:val="29"/>
          <w:lang w:eastAsia="ru-RU"/>
        </w:rPr>
        <w:t>действующие</w:t>
      </w:r>
      <w:proofErr w:type="gramEnd"/>
      <w:r w:rsidRPr="0077229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 текущем финансовом году.</w:t>
      </w:r>
    </w:p>
    <w:p w:rsidR="00772298" w:rsidRPr="00772298" w:rsidRDefault="00772298" w:rsidP="00772298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7229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💬 Если Вы представили Уведомление </w:t>
      </w:r>
      <w:proofErr w:type="gramStart"/>
      <w:r w:rsidRPr="00772298">
        <w:rPr>
          <w:rFonts w:ascii="Times New Roman" w:eastAsia="Times New Roman" w:hAnsi="Times New Roman" w:cs="Times New Roman"/>
          <w:sz w:val="29"/>
          <w:szCs w:val="29"/>
          <w:lang w:eastAsia="ru-RU"/>
        </w:rPr>
        <w:t>с</w:t>
      </w:r>
      <w:proofErr w:type="gramEnd"/>
      <w:r w:rsidRPr="0077229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proofErr w:type="gramStart"/>
      <w:r w:rsidRPr="00772298">
        <w:rPr>
          <w:rFonts w:ascii="Times New Roman" w:eastAsia="Times New Roman" w:hAnsi="Times New Roman" w:cs="Times New Roman"/>
          <w:sz w:val="29"/>
          <w:szCs w:val="29"/>
          <w:lang w:eastAsia="ru-RU"/>
        </w:rPr>
        <w:t>неправильным</w:t>
      </w:r>
      <w:proofErr w:type="gramEnd"/>
      <w:r w:rsidRPr="0077229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КБК или КБК, по которому предоставление Уведомления не требуется, Вам придет сообщение: «По КБК (его значение) предоставление уведомления невозможно».</w:t>
      </w:r>
    </w:p>
    <w:p w:rsidR="00772298" w:rsidRPr="00772298" w:rsidRDefault="00772298" w:rsidP="00772298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72298">
        <w:rPr>
          <w:rFonts w:ascii="MS Mincho" w:eastAsia="MS Mincho" w:hAnsi="MS Mincho" w:cs="MS Mincho" w:hint="eastAsia"/>
          <w:sz w:val="29"/>
          <w:szCs w:val="29"/>
          <w:lang w:eastAsia="ru-RU"/>
        </w:rPr>
        <w:lastRenderedPageBreak/>
        <w:t>✔</w:t>
      </w:r>
      <w:r w:rsidRPr="0077229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 случае указания неактуального ОКТМО его значение заменяется на ОКТМО преемника.</w:t>
      </w:r>
    </w:p>
    <w:p w:rsidR="00772298" w:rsidRPr="00772298" w:rsidRDefault="00772298" w:rsidP="00772298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72298">
        <w:rPr>
          <w:rFonts w:ascii="MS Mincho" w:eastAsia="MS Mincho" w:hAnsi="MS Mincho" w:cs="MS Mincho" w:hint="eastAsia"/>
          <w:sz w:val="29"/>
          <w:szCs w:val="29"/>
          <w:lang w:eastAsia="ru-RU"/>
        </w:rPr>
        <w:t>✔</w:t>
      </w:r>
      <w:r w:rsidRPr="0077229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 случае указания неправильного КБК и (или) ОКТМО следует сформировать Уведомление с правильными реквизитами и представить его заново.</w:t>
      </w:r>
    </w:p>
    <w:p w:rsidR="00772298" w:rsidRPr="00772298" w:rsidRDefault="00772298" w:rsidP="00772298">
      <w:pPr>
        <w:shd w:val="clear" w:color="auto" w:fill="FFFFFF"/>
        <w:spacing w:before="600" w:after="0" w:line="336" w:lineRule="atLeast"/>
        <w:ind w:left="-30"/>
        <w:outlineLvl w:val="2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772298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Уведомление представлено после представления декларации за этот период или одновременно с декларацией (за исключением Уведомления об исчисленной сумме налога на имущество организаций)</w:t>
      </w:r>
    </w:p>
    <w:p w:rsidR="00772298" w:rsidRPr="00772298" w:rsidRDefault="00772298" w:rsidP="00772298">
      <w:pPr>
        <w:shd w:val="clear" w:color="auto" w:fill="FFFFFF"/>
        <w:spacing w:before="180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72298">
        <w:rPr>
          <w:rFonts w:ascii="Times New Roman" w:eastAsia="Times New Roman" w:hAnsi="Times New Roman" w:cs="Times New Roman"/>
          <w:sz w:val="29"/>
          <w:szCs w:val="29"/>
          <w:lang w:eastAsia="ru-RU"/>
        </w:rPr>
        <w:t>📌 Уведомление необходимо для определения исчисленной суммы по налогу (авансовому платежу, взносу), по которым уплата осуществляется до представления Деклараций (расчетов), а также по налогу (авансовому платежу), по которому обязанность представления Декларации не установлена.</w:t>
      </w:r>
    </w:p>
    <w:p w:rsidR="00772298" w:rsidRPr="00772298" w:rsidRDefault="00772298" w:rsidP="00772298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72298">
        <w:rPr>
          <w:rFonts w:ascii="Times New Roman" w:eastAsia="Times New Roman" w:hAnsi="Times New Roman" w:cs="Times New Roman"/>
          <w:sz w:val="29"/>
          <w:szCs w:val="29"/>
          <w:lang w:eastAsia="ru-RU"/>
        </w:rPr>
        <w:t>✅ Поэтому если Декларация (расчет) представлена, то для налогового органа достаточно информации об исчисленных суммах из Декларации (расчета).</w:t>
      </w:r>
    </w:p>
    <w:p w:rsidR="00772298" w:rsidRPr="00772298" w:rsidRDefault="00772298" w:rsidP="00772298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72298">
        <w:rPr>
          <w:rFonts w:ascii="Times New Roman" w:eastAsia="Times New Roman" w:hAnsi="Times New Roman" w:cs="Times New Roman"/>
          <w:sz w:val="29"/>
          <w:szCs w:val="29"/>
          <w:lang w:eastAsia="ru-RU"/>
        </w:rPr>
        <w:t>❌ В приеме такого Уведомления будет отказано. Вам придет сообщение, что декларация по данным, указанным в Уведомлении, принята.</w:t>
      </w:r>
    </w:p>
    <w:p w:rsidR="00772298" w:rsidRPr="00772298" w:rsidRDefault="00772298" w:rsidP="00772298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72298">
        <w:rPr>
          <w:rFonts w:ascii="Times New Roman" w:eastAsia="Times New Roman" w:hAnsi="Times New Roman" w:cs="Times New Roman"/>
          <w:sz w:val="29"/>
          <w:szCs w:val="29"/>
          <w:lang w:eastAsia="ru-RU"/>
        </w:rPr>
        <w:t>❗️ </w:t>
      </w:r>
      <w:r w:rsidRPr="00772298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Исключение: </w:t>
      </w:r>
      <w:r w:rsidRPr="00772298">
        <w:rPr>
          <w:rFonts w:ascii="Times New Roman" w:eastAsia="Times New Roman" w:hAnsi="Times New Roman" w:cs="Times New Roman"/>
          <w:sz w:val="29"/>
          <w:szCs w:val="29"/>
          <w:lang w:eastAsia="ru-RU"/>
        </w:rPr>
        <w:t>Уведомление об исчисленной сумме налога на имущество организаций можно представить после представления Декларации за аналогичный период, если оно относится к исчислению налога за объекты налогообложения, по которым обязанность представления Декларации не установлена (объекты недвижимости российских организаций, налоговая база по которым определяется исходя из кадастровой стоимости).</w:t>
      </w:r>
    </w:p>
    <w:p w:rsidR="00772298" w:rsidRPr="00772298" w:rsidRDefault="00772298" w:rsidP="00772298">
      <w:pPr>
        <w:shd w:val="clear" w:color="auto" w:fill="FFFFFF"/>
        <w:spacing w:before="600" w:after="0" w:line="336" w:lineRule="atLeast"/>
        <w:ind w:left="-30"/>
        <w:outlineLvl w:val="2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772298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В представленном Уведомлении за весь 2022 год указана сумма последнего платежа за 2022 год или платежа 2023 года</w:t>
      </w:r>
    </w:p>
    <w:p w:rsidR="00772298" w:rsidRPr="00772298" w:rsidRDefault="00772298" w:rsidP="00772298">
      <w:pPr>
        <w:shd w:val="clear" w:color="auto" w:fill="FFFFFF"/>
        <w:spacing w:before="180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72298">
        <w:rPr>
          <w:rFonts w:ascii="Times New Roman" w:eastAsia="Times New Roman" w:hAnsi="Times New Roman" w:cs="Times New Roman"/>
          <w:sz w:val="29"/>
          <w:szCs w:val="29"/>
          <w:lang w:eastAsia="ru-RU"/>
        </w:rPr>
        <w:t>📌 По НК РФ на все уплаченные до 31.12.2022 суммы, по которым действует авансовая система (уплата раньше представления декларации), установлен режим «резерва» - эти суммы считаются исчисленными в размере их фактической уплаты до момента, когда будет получена нужная декларация.</w:t>
      </w:r>
    </w:p>
    <w:p w:rsidR="00772298" w:rsidRPr="00772298" w:rsidRDefault="00772298" w:rsidP="00772298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72298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❕ Поэтому если за 1-3 кварталы сумма налога была уплачена в 2022 году в полном объеме, предоставлять Уведомление за этот период не требуется.</w:t>
      </w:r>
    </w:p>
    <w:p w:rsidR="00772298" w:rsidRPr="00772298" w:rsidRDefault="00772298" w:rsidP="00772298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7229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❗ Если Вы ошибочно представите Уведомление за 2022 год, занизив сумму авансов, например, по УСН, ЕСХН, страховым взносам, все Ваши платежи перестанут считаться уплаченными вовремя и может </w:t>
      </w:r>
      <w:proofErr w:type="spellStart"/>
      <w:r w:rsidRPr="00772298">
        <w:rPr>
          <w:rFonts w:ascii="Times New Roman" w:eastAsia="Times New Roman" w:hAnsi="Times New Roman" w:cs="Times New Roman"/>
          <w:sz w:val="29"/>
          <w:szCs w:val="29"/>
          <w:lang w:eastAsia="ru-RU"/>
        </w:rPr>
        <w:t>начислиться</w:t>
      </w:r>
      <w:proofErr w:type="spellEnd"/>
      <w:r w:rsidRPr="0077229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пеня. Уточнить суммы можно будет, подав декларацию за 2022 год.</w:t>
      </w:r>
    </w:p>
    <w:p w:rsidR="00772298" w:rsidRPr="00772298" w:rsidRDefault="00772298" w:rsidP="00772298">
      <w:pPr>
        <w:shd w:val="clear" w:color="auto" w:fill="FFFFFF"/>
        <w:spacing w:before="600" w:after="0" w:line="336" w:lineRule="atLeast"/>
        <w:ind w:left="-30"/>
        <w:outlineLvl w:val="2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772298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Неправильное указание реквизитов в платежке, которая представляется взамен Уведомления</w:t>
      </w:r>
    </w:p>
    <w:p w:rsidR="00772298" w:rsidRPr="00772298" w:rsidRDefault="00772298" w:rsidP="00772298">
      <w:pPr>
        <w:shd w:val="clear" w:color="auto" w:fill="FFFFFF"/>
        <w:spacing w:before="180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72298">
        <w:rPr>
          <w:rFonts w:ascii="Times New Roman" w:eastAsia="Times New Roman" w:hAnsi="Times New Roman" w:cs="Times New Roman"/>
          <w:sz w:val="29"/>
          <w:szCs w:val="29"/>
          <w:lang w:eastAsia="ru-RU"/>
        </w:rPr>
        <w:t>🔹 КБК</w:t>
      </w:r>
    </w:p>
    <w:p w:rsidR="00772298" w:rsidRPr="00772298" w:rsidRDefault="00772298" w:rsidP="00772298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72298">
        <w:rPr>
          <w:rFonts w:ascii="Times New Roman" w:eastAsia="Times New Roman" w:hAnsi="Times New Roman" w:cs="Times New Roman"/>
          <w:sz w:val="29"/>
          <w:szCs w:val="29"/>
          <w:lang w:eastAsia="ru-RU"/>
        </w:rPr>
        <w:t>🔹 ОКТМО</w:t>
      </w:r>
    </w:p>
    <w:p w:rsidR="00772298" w:rsidRPr="00772298" w:rsidRDefault="00772298" w:rsidP="00772298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72298">
        <w:rPr>
          <w:rFonts w:ascii="Times New Roman" w:eastAsia="Times New Roman" w:hAnsi="Times New Roman" w:cs="Times New Roman"/>
          <w:sz w:val="29"/>
          <w:szCs w:val="29"/>
          <w:lang w:eastAsia="ru-RU"/>
        </w:rPr>
        <w:t>🔹 неверно указан или вообще не указан отчетный период</w:t>
      </w:r>
    </w:p>
    <w:p w:rsidR="00772298" w:rsidRPr="00772298" w:rsidRDefault="00772298" w:rsidP="00772298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72298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Пример</w:t>
      </w:r>
    </w:p>
    <w:p w:rsidR="00772298" w:rsidRPr="00772298" w:rsidRDefault="00772298" w:rsidP="00772298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72298">
        <w:rPr>
          <w:rFonts w:ascii="Times New Roman" w:eastAsia="Times New Roman" w:hAnsi="Times New Roman" w:cs="Times New Roman"/>
          <w:sz w:val="29"/>
          <w:szCs w:val="29"/>
          <w:lang w:eastAsia="ru-RU"/>
        </w:rPr>
        <w:t>Если в платежке по НДФЛ поставить 1 кв. 2023 года или просто дату уплаты (17.02.2023), будет невозможно определить, к какому сроку относить платеж.</w:t>
      </w:r>
    </w:p>
    <w:p w:rsidR="00772298" w:rsidRPr="00772298" w:rsidRDefault="00772298" w:rsidP="00772298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72298">
        <w:rPr>
          <w:rFonts w:ascii="Times New Roman" w:eastAsia="Times New Roman" w:hAnsi="Times New Roman" w:cs="Times New Roman"/>
          <w:sz w:val="29"/>
          <w:szCs w:val="29"/>
          <w:lang w:eastAsia="ru-RU"/>
        </w:rPr>
        <w:t>Важно в платежке указывать реквизиты, которые позволят однозначно соотнести их с соответствующей Декларацией (расчетом). Иначе у плательщика могут задвоиться начисления по Уведомлению, представленному в виде платежки, и итоговой Декларации (расчете).</w:t>
      </w:r>
    </w:p>
    <w:p w:rsidR="00772298" w:rsidRPr="00772298" w:rsidRDefault="00772298" w:rsidP="00772298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72298">
        <w:rPr>
          <w:rFonts w:ascii="Times New Roman" w:eastAsia="Times New Roman" w:hAnsi="Times New Roman" w:cs="Times New Roman"/>
          <w:sz w:val="29"/>
          <w:szCs w:val="29"/>
          <w:lang w:eastAsia="ru-RU"/>
        </w:rPr>
        <w:t>Правила заполнения таких платежек указаны в пункте 7 Приложения 2 к </w:t>
      </w:r>
      <w:hyperlink r:id="rId7" w:tgtFrame="_blank" w:tooltip="https://www.nalog.gov.ru/rn77/about_fts/docs/4573157/?ysclid=lel8k2icr141824522" w:history="1">
        <w:r w:rsidRPr="00772298">
          <w:rPr>
            <w:rFonts w:ascii="Times New Roman" w:eastAsia="Times New Roman" w:hAnsi="Times New Roman" w:cs="Times New Roman"/>
            <w:color w:val="0000FF"/>
            <w:sz w:val="29"/>
            <w:szCs w:val="29"/>
            <w:u w:val="single"/>
            <w:lang w:eastAsia="ru-RU"/>
          </w:rPr>
          <w:t>приказу Минфина России от 12.11.2013 № 107н «Об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Федерации»</w:t>
        </w:r>
      </w:hyperlink>
      <w:r w:rsidRPr="00772298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772298" w:rsidRPr="00772298" w:rsidRDefault="00772298" w:rsidP="00772298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72298">
        <w:rPr>
          <w:rFonts w:ascii="Times New Roman" w:eastAsia="Times New Roman" w:hAnsi="Times New Roman" w:cs="Times New Roman"/>
          <w:sz w:val="29"/>
          <w:szCs w:val="29"/>
          <w:lang w:eastAsia="ru-RU"/>
        </w:rPr>
        <w:t>Например, по НДФЛ за период с 23 января по 22 февраля - указать срок 28.02.2023 или "МС.02.2023".</w:t>
      </w:r>
    </w:p>
    <w:p w:rsidR="00772298" w:rsidRPr="00772298" w:rsidRDefault="00772298" w:rsidP="00772298">
      <w:pPr>
        <w:shd w:val="clear" w:color="auto" w:fill="FFFFFF"/>
        <w:spacing w:before="600" w:after="0" w:line="336" w:lineRule="atLeast"/>
        <w:ind w:left="-30"/>
        <w:outlineLvl w:val="2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772298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Уточненное Уведомление сдается не с указанием полной суммы к уплате по сроку 28 число текущего </w:t>
      </w:r>
      <w:r w:rsidRPr="00772298">
        <w:rPr>
          <w:rFonts w:ascii="Arial" w:eastAsia="Times New Roman" w:hAnsi="Arial" w:cs="Arial"/>
          <w:b/>
          <w:bCs/>
          <w:sz w:val="36"/>
          <w:szCs w:val="36"/>
          <w:lang w:eastAsia="ru-RU"/>
        </w:rPr>
        <w:lastRenderedPageBreak/>
        <w:t xml:space="preserve">месяца, а на дельту с последним Уведомлением </w:t>
      </w:r>
      <w:proofErr w:type="gramStart"/>
      <w:r w:rsidRPr="00772298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по этому</w:t>
      </w:r>
      <w:proofErr w:type="gramEnd"/>
      <w:r w:rsidRPr="00772298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 же сроку</w:t>
      </w:r>
    </w:p>
    <w:p w:rsidR="00772298" w:rsidRPr="00772298" w:rsidRDefault="00772298" w:rsidP="00772298">
      <w:pPr>
        <w:shd w:val="clear" w:color="auto" w:fill="FFFFFF"/>
        <w:spacing w:before="180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7229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✅ Нужно сдавать только одно Уведомление по одному сроку уплаты. В Уведомлении нужно указать полную сумму оплаты к сроку. Если Вы сдаете повторное Уведомление </w:t>
      </w:r>
      <w:proofErr w:type="gramStart"/>
      <w:r w:rsidRPr="00772298">
        <w:rPr>
          <w:rFonts w:ascii="Times New Roman" w:eastAsia="Times New Roman" w:hAnsi="Times New Roman" w:cs="Times New Roman"/>
          <w:sz w:val="29"/>
          <w:szCs w:val="29"/>
          <w:lang w:eastAsia="ru-RU"/>
        </w:rPr>
        <w:t>по этому</w:t>
      </w:r>
      <w:proofErr w:type="gramEnd"/>
      <w:r w:rsidRPr="0077229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же сроку и налогу, оно считается уточняющим и заменяет предыдущее, а не увеличивает сумму начислений.</w:t>
      </w:r>
    </w:p>
    <w:p w:rsidR="00772298" w:rsidRPr="00772298" w:rsidRDefault="00772298" w:rsidP="00772298">
      <w:pPr>
        <w:shd w:val="clear" w:color="auto" w:fill="FFFFFF"/>
        <w:spacing w:before="600" w:after="0" w:line="336" w:lineRule="atLeast"/>
        <w:ind w:left="-30"/>
        <w:outlineLvl w:val="2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772298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Уведомление сдается несколькими платежами с указанием одного периода и срока</w:t>
      </w:r>
    </w:p>
    <w:p w:rsidR="00772298" w:rsidRPr="00772298" w:rsidRDefault="00772298" w:rsidP="00772298">
      <w:pPr>
        <w:shd w:val="clear" w:color="auto" w:fill="FFFFFF"/>
        <w:spacing w:before="180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72298">
        <w:rPr>
          <w:rFonts w:ascii="Times New Roman" w:eastAsia="Times New Roman" w:hAnsi="Times New Roman" w:cs="Times New Roman"/>
          <w:sz w:val="29"/>
          <w:szCs w:val="29"/>
          <w:lang w:eastAsia="ru-RU"/>
        </w:rPr>
        <w:t>🔴 В этой ситуации платежи не смогут сформировать Уведомления. Как Уведомление может быть учтен последний платеж, что повлечет заниженную сумму начислений по сроку 28 число месяца.</w:t>
      </w:r>
    </w:p>
    <w:p w:rsidR="00772298" w:rsidRPr="00772298" w:rsidRDefault="00772298" w:rsidP="00772298">
      <w:pPr>
        <w:shd w:val="clear" w:color="auto" w:fill="FFFFFF"/>
        <w:spacing w:before="36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72298">
        <w:rPr>
          <w:rFonts w:ascii="Times New Roman" w:eastAsia="Times New Roman" w:hAnsi="Times New Roman" w:cs="Times New Roman"/>
          <w:sz w:val="29"/>
          <w:szCs w:val="29"/>
          <w:lang w:eastAsia="ru-RU"/>
        </w:rPr>
        <w:t>📧 Если Вы все же сделали несколько платежей, то для корректного исчисления налога и учета его органами ФНС нужно представить Уведомление.</w:t>
      </w:r>
    </w:p>
    <w:p w:rsidR="00772298" w:rsidRPr="00772298" w:rsidRDefault="00772298" w:rsidP="0077229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772298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ПоделитьсяСохранить</w:t>
      </w:r>
      <w:proofErr w:type="spellEnd"/>
      <w:r w:rsidRPr="0077229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закладках</w:t>
      </w:r>
    </w:p>
    <w:p w:rsidR="00772298" w:rsidRPr="00772298" w:rsidRDefault="00772298" w:rsidP="0077229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72298">
        <w:rPr>
          <w:rFonts w:ascii="Times New Roman" w:eastAsia="Times New Roman" w:hAnsi="Times New Roman" w:cs="Times New Roman"/>
          <w:sz w:val="21"/>
          <w:szCs w:val="21"/>
          <w:lang w:eastAsia="ru-RU"/>
        </w:rPr>
        <w:t>Ещё</w:t>
      </w:r>
    </w:p>
    <w:p w:rsidR="00772298" w:rsidRPr="00772298" w:rsidRDefault="00772298" w:rsidP="007722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29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72298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  <w:r w:rsidRPr="00772298">
        <w:rPr>
          <w:rFonts w:ascii="Times New Roman" w:eastAsia="Times New Roman" w:hAnsi="Times New Roman" w:cs="Times New Roman"/>
          <w:sz w:val="24"/>
          <w:szCs w:val="24"/>
          <w:lang w:eastAsia="ru-RU"/>
        </w:rPr>
        <w:t>336 просмотров</w:t>
      </w:r>
      <w:hyperlink r:id="rId8" w:tooltip="Количество поделившихся в записи и личные сообщения" w:history="1">
        <w:r w:rsidRPr="00772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302 упоминания</w:t>
        </w:r>
      </w:hyperlink>
    </w:p>
    <w:p w:rsidR="00772298" w:rsidRPr="00772298" w:rsidRDefault="00772298" w:rsidP="007722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lang w:eastAsia="ru-RU"/>
        </w:rPr>
      </w:pPr>
      <w:r w:rsidRPr="007722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7722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"https://vk.com/nalog_gov_ru" </w:instrText>
      </w:r>
      <w:r w:rsidRPr="007722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</w:p>
    <w:p w:rsidR="00772298" w:rsidRPr="00772298" w:rsidRDefault="00772298" w:rsidP="00772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2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  <w:hyperlink r:id="rId9" w:history="1">
        <w:r w:rsidRPr="00772298">
          <w:rPr>
            <w:rFonts w:ascii="Arial" w:eastAsia="Times New Roman" w:hAnsi="Arial" w:cs="Arial"/>
            <w:color w:val="111111"/>
            <w:sz w:val="24"/>
            <w:szCs w:val="24"/>
            <w:u w:val="single"/>
            <w:lang w:eastAsia="ru-RU"/>
          </w:rPr>
          <w:t>ФНС России</w:t>
        </w:r>
      </w:hyperlink>
    </w:p>
    <w:p w:rsidR="00772298" w:rsidRPr="00772298" w:rsidRDefault="00772298" w:rsidP="007722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22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8 </w:t>
      </w:r>
      <w:proofErr w:type="spellStart"/>
      <w:r w:rsidRPr="007722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фев</w:t>
      </w:r>
      <w:proofErr w:type="spellEnd"/>
      <w:r w:rsidRPr="007722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14:34</w:t>
      </w:r>
    </w:p>
    <w:p w:rsidR="00772298" w:rsidRPr="00772298" w:rsidRDefault="00772298" w:rsidP="0077229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22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Подписаться</w:t>
      </w:r>
    </w:p>
    <w:p w:rsidR="00836F86" w:rsidRDefault="00836F86"/>
    <w:sectPr w:rsidR="00836F86" w:rsidSect="0077229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298"/>
    <w:rsid w:val="00772298"/>
    <w:rsid w:val="0083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2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7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9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73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52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560374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0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7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96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47080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8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c%5bq%5d=&amp;c%5burl%5d=vk.com/@nalog__ru-sem-oshibok-kotorye-platelschiki-dopuskaut-pri-formirovanii&amp;section=sear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www.nalog.gov.ru%2Frn77%2Fabout_fts%2Fdocs%2F4573157%2F%3Fysclid%3Dlel8k2icr141824522&amp;cc_key=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www.nalog.gov.ru%2Frn77%2Fabout_fts%2Fdocs%2F4573157%2F%3Fysclid%3Dlel8k2icr141824522&amp;cc_key=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nalog_gov_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991</Words>
  <Characters>5650</Characters>
  <Application>Microsoft Office Word</Application>
  <DocSecurity>0</DocSecurity>
  <Lines>47</Lines>
  <Paragraphs>13</Paragraphs>
  <ScaleCrop>false</ScaleCrop>
  <Company/>
  <LinksUpToDate>false</LinksUpToDate>
  <CharactersWithSpaces>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Микрюков Михаил Владимирович</dc:creator>
  <cp:lastModifiedBy>Микрюков Михаил Владимирович</cp:lastModifiedBy>
  <cp:revision>1</cp:revision>
  <dcterms:created xsi:type="dcterms:W3CDTF">2023-03-17T11:18:00Z</dcterms:created>
  <dcterms:modified xsi:type="dcterms:W3CDTF">2023-03-17T11:20:00Z</dcterms:modified>
</cp:coreProperties>
</file>