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408" w:rsidRDefault="00AB640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AB6408" w:rsidRDefault="00AB6408">
      <w:pPr>
        <w:pStyle w:val="ConsPlusNormal"/>
        <w:jc w:val="both"/>
      </w:pPr>
    </w:p>
    <w:p w:rsidR="00AB6408" w:rsidRDefault="00AB6408">
      <w:pPr>
        <w:pStyle w:val="ConsPlusTitle"/>
        <w:jc w:val="center"/>
      </w:pPr>
      <w:r>
        <w:t>ПЕТРОЗАВОДСКИЙ ГОРОДСКОЙ СОВЕТ</w:t>
      </w:r>
    </w:p>
    <w:p w:rsidR="00AB6408" w:rsidRDefault="00AB6408">
      <w:pPr>
        <w:pStyle w:val="ConsPlusTitle"/>
        <w:jc w:val="center"/>
      </w:pPr>
      <w:r>
        <w:t>29 сессия 27 созыва</w:t>
      </w:r>
    </w:p>
    <w:p w:rsidR="00AB6408" w:rsidRDefault="00AB6408">
      <w:pPr>
        <w:pStyle w:val="ConsPlusTitle"/>
        <w:jc w:val="center"/>
      </w:pPr>
    </w:p>
    <w:p w:rsidR="00AB6408" w:rsidRDefault="00AB6408">
      <w:pPr>
        <w:pStyle w:val="ConsPlusTitle"/>
        <w:jc w:val="center"/>
      </w:pPr>
      <w:r>
        <w:t>РЕШЕНИЕ</w:t>
      </w:r>
    </w:p>
    <w:p w:rsidR="00AB6408" w:rsidRDefault="00AB6408">
      <w:pPr>
        <w:pStyle w:val="ConsPlusTitle"/>
        <w:jc w:val="center"/>
      </w:pPr>
      <w:r>
        <w:t>от 18 ноября 2014 г. N 27/29-457</w:t>
      </w:r>
    </w:p>
    <w:p w:rsidR="00AB6408" w:rsidRDefault="00AB6408">
      <w:pPr>
        <w:pStyle w:val="ConsPlusTitle"/>
        <w:jc w:val="center"/>
      </w:pPr>
    </w:p>
    <w:p w:rsidR="00AB6408" w:rsidRDefault="00AB6408">
      <w:pPr>
        <w:pStyle w:val="ConsPlusTitle"/>
        <w:jc w:val="center"/>
      </w:pPr>
      <w:r>
        <w:t>ОБ УСТАНОВЛЕНИИ И ВВЕДЕНИИ В ДЕЙСТВИЕ</w:t>
      </w:r>
    </w:p>
    <w:p w:rsidR="00AB6408" w:rsidRDefault="00AB6408">
      <w:pPr>
        <w:pStyle w:val="ConsPlusTitle"/>
        <w:jc w:val="center"/>
      </w:pPr>
      <w:r>
        <w:t>НА ТЕРРИТОРИИ ПЕТРОЗАВОДСКОГО ГОРОДСКОГО ОКРУГА</w:t>
      </w:r>
    </w:p>
    <w:p w:rsidR="00AB6408" w:rsidRDefault="00AB6408">
      <w:pPr>
        <w:pStyle w:val="ConsPlusTitle"/>
        <w:jc w:val="center"/>
      </w:pPr>
      <w:r>
        <w:t>НАЛОГА НА ИМУЩЕСТВО ФИЗИЧЕСКИХ ЛИЦ</w:t>
      </w:r>
    </w:p>
    <w:p w:rsidR="00AB6408" w:rsidRDefault="00AB6408">
      <w:pPr>
        <w:pStyle w:val="ConsPlusNormal"/>
        <w:ind w:firstLine="540"/>
        <w:jc w:val="both"/>
      </w:pPr>
    </w:p>
    <w:p w:rsidR="00AB6408" w:rsidRDefault="00AB6408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04.10.2014 N 284-ФЗ "О внесении изменений в статьи 12 и 85 части первой и часть вторую Налогового кодекса Российской Федерации и признании утратившим силу Закона Российской Федерации "О налогах на имущество физических лиц", руководствуясь </w:t>
      </w:r>
      <w:hyperlink r:id="rId7" w:history="1">
        <w:r>
          <w:rPr>
            <w:color w:val="0000FF"/>
          </w:rPr>
          <w:t>статьей 19</w:t>
        </w:r>
      </w:hyperlink>
      <w:r>
        <w:t xml:space="preserve"> Устава Петрозаводского городского округа, Петрозаводский городской Совет решил:</w:t>
      </w:r>
    </w:p>
    <w:p w:rsidR="00AB6408" w:rsidRDefault="00AB6408">
      <w:pPr>
        <w:pStyle w:val="ConsPlusNormal"/>
        <w:ind w:firstLine="540"/>
        <w:jc w:val="both"/>
      </w:pPr>
      <w:r>
        <w:t>1. Установить и ввести с 1 января 2015 года на территории Петрозаводского городского округа налог на имущество физических лиц.</w:t>
      </w:r>
    </w:p>
    <w:p w:rsidR="00AB6408" w:rsidRDefault="00AB6408">
      <w:pPr>
        <w:pStyle w:val="ConsPlusNormal"/>
        <w:ind w:firstLine="540"/>
        <w:jc w:val="both"/>
      </w:pPr>
      <w:r>
        <w:t xml:space="preserve">2. Налоговая база в отношении объектов налогообложения, за исключением объектов, включенных в перечень, определяемый в соответствии с </w:t>
      </w:r>
      <w:hyperlink r:id="rId8" w:history="1">
        <w:r>
          <w:rPr>
            <w:color w:val="0000FF"/>
          </w:rPr>
          <w:t>пунктом 7 статьи 378.2</w:t>
        </w:r>
      </w:hyperlink>
      <w:r>
        <w:t xml:space="preserve"> Налогового кодекса Российской Федерации, а также объектов налогообложения, предусмотренных абзацем вторым </w:t>
      </w:r>
      <w:hyperlink r:id="rId9" w:history="1">
        <w:r>
          <w:rPr>
            <w:color w:val="0000FF"/>
          </w:rPr>
          <w:t>пункта 10 статьи 378.2</w:t>
        </w:r>
      </w:hyperlink>
      <w:r>
        <w:t xml:space="preserve"> Налогового кодекса Российской Федерации, определяется исходя из их инвентаризационной стоимости.</w:t>
      </w:r>
    </w:p>
    <w:p w:rsidR="00AB6408" w:rsidRDefault="00AB6408">
      <w:pPr>
        <w:pStyle w:val="ConsPlusNormal"/>
        <w:ind w:firstLine="540"/>
        <w:jc w:val="both"/>
      </w:pPr>
      <w:r>
        <w:t>3. Определить следующие налоговые ставки по налогу на имущество физических лиц:</w:t>
      </w:r>
    </w:p>
    <w:p w:rsidR="00AB6408" w:rsidRDefault="00AB6408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96"/>
        <w:gridCol w:w="3564"/>
      </w:tblGrid>
      <w:tr w:rsidR="00AB6408">
        <w:tc>
          <w:tcPr>
            <w:tcW w:w="6096" w:type="dxa"/>
          </w:tcPr>
          <w:p w:rsidR="00AB6408" w:rsidRDefault="00AB6408">
            <w:pPr>
              <w:pStyle w:val="ConsPlusNormal"/>
              <w:jc w:val="center"/>
            </w:pPr>
            <w:r>
              <w:t>Суммарная инвентаризационная стоимость объектов налогообложения, умноженная на коэффициент-дефлятор (с учетом доли налогоплательщика в праве общей собственности на каждый из таких объектов)</w:t>
            </w:r>
          </w:p>
        </w:tc>
        <w:tc>
          <w:tcPr>
            <w:tcW w:w="3564" w:type="dxa"/>
          </w:tcPr>
          <w:p w:rsidR="00AB6408" w:rsidRDefault="00AB6408">
            <w:pPr>
              <w:pStyle w:val="ConsPlusNormal"/>
              <w:jc w:val="center"/>
            </w:pPr>
            <w:r>
              <w:t>Ставка налога</w:t>
            </w:r>
          </w:p>
        </w:tc>
      </w:tr>
      <w:tr w:rsidR="00AB6408">
        <w:tc>
          <w:tcPr>
            <w:tcW w:w="6096" w:type="dxa"/>
          </w:tcPr>
          <w:p w:rsidR="00AB6408" w:rsidRDefault="00AB6408">
            <w:pPr>
              <w:pStyle w:val="ConsPlusNormal"/>
              <w:jc w:val="both"/>
            </w:pPr>
            <w:r>
              <w:t>До 300 000 рублей включительно</w:t>
            </w:r>
          </w:p>
        </w:tc>
        <w:tc>
          <w:tcPr>
            <w:tcW w:w="3564" w:type="dxa"/>
          </w:tcPr>
          <w:p w:rsidR="00AB6408" w:rsidRDefault="00AB6408">
            <w:pPr>
              <w:pStyle w:val="ConsPlusNormal"/>
              <w:jc w:val="center"/>
            </w:pPr>
            <w:r>
              <w:t>0,1 процента</w:t>
            </w:r>
          </w:p>
        </w:tc>
      </w:tr>
      <w:tr w:rsidR="00AB6408">
        <w:tc>
          <w:tcPr>
            <w:tcW w:w="6096" w:type="dxa"/>
          </w:tcPr>
          <w:p w:rsidR="00AB6408" w:rsidRDefault="00AB6408">
            <w:pPr>
              <w:pStyle w:val="ConsPlusNormal"/>
              <w:jc w:val="both"/>
            </w:pPr>
            <w:r>
              <w:t>Свыше 300 000 до 500 000 рублей включительно</w:t>
            </w:r>
          </w:p>
        </w:tc>
        <w:tc>
          <w:tcPr>
            <w:tcW w:w="3564" w:type="dxa"/>
          </w:tcPr>
          <w:p w:rsidR="00AB6408" w:rsidRDefault="00AB6408">
            <w:pPr>
              <w:pStyle w:val="ConsPlusNormal"/>
              <w:jc w:val="center"/>
            </w:pPr>
            <w:r>
              <w:t>0,3 процента</w:t>
            </w:r>
          </w:p>
        </w:tc>
      </w:tr>
      <w:tr w:rsidR="00AB6408">
        <w:tc>
          <w:tcPr>
            <w:tcW w:w="6096" w:type="dxa"/>
          </w:tcPr>
          <w:p w:rsidR="00AB6408" w:rsidRDefault="00AB6408">
            <w:pPr>
              <w:pStyle w:val="ConsPlusNormal"/>
              <w:jc w:val="both"/>
            </w:pPr>
            <w:r>
              <w:t>Свыше 500 000 рублей</w:t>
            </w:r>
          </w:p>
        </w:tc>
        <w:tc>
          <w:tcPr>
            <w:tcW w:w="3564" w:type="dxa"/>
          </w:tcPr>
          <w:p w:rsidR="00AB6408" w:rsidRDefault="00AB6408">
            <w:pPr>
              <w:pStyle w:val="ConsPlusNormal"/>
              <w:jc w:val="center"/>
            </w:pPr>
            <w:r>
              <w:t>2,0 процента</w:t>
            </w:r>
          </w:p>
        </w:tc>
      </w:tr>
    </w:tbl>
    <w:p w:rsidR="00AB6408" w:rsidRDefault="00AB6408">
      <w:pPr>
        <w:pStyle w:val="ConsPlusNormal"/>
        <w:ind w:firstLine="540"/>
        <w:jc w:val="both"/>
      </w:pPr>
    </w:p>
    <w:p w:rsidR="00AB6408" w:rsidRDefault="00AB6408">
      <w:pPr>
        <w:pStyle w:val="ConsPlusNormal"/>
        <w:ind w:firstLine="540"/>
        <w:jc w:val="both"/>
      </w:pPr>
      <w:r>
        <w:t>4. Признать утратившими силу:</w:t>
      </w:r>
    </w:p>
    <w:p w:rsidR="00AB6408" w:rsidRDefault="00AB6408">
      <w:pPr>
        <w:pStyle w:val="ConsPlusNormal"/>
        <w:ind w:firstLine="540"/>
        <w:jc w:val="both"/>
      </w:pPr>
      <w:r>
        <w:lastRenderedPageBreak/>
        <w:t xml:space="preserve">4.1. </w:t>
      </w:r>
      <w:hyperlink r:id="rId10" w:history="1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02.10.2001 N XXIV/XIII-253 "Об установлении ставок налога на имущество физических лиц на территории Петрозаводского городского округа";</w:t>
      </w:r>
    </w:p>
    <w:p w:rsidR="00AB6408" w:rsidRDefault="00AB6408">
      <w:pPr>
        <w:pStyle w:val="ConsPlusNormal"/>
        <w:ind w:firstLine="540"/>
        <w:jc w:val="both"/>
      </w:pPr>
      <w:r>
        <w:t xml:space="preserve">4.2. </w:t>
      </w:r>
      <w:hyperlink r:id="rId11" w:history="1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12.03.2003 N XXIV/XXXI-436 "О внесении изменений в Решение Петрозаводского городского Совета от 02.10.2001 N XXIV/XIII-253 "Об установлении ставок налога на имущество физических лиц на территории Петрозаводского городского округа";</w:t>
      </w:r>
    </w:p>
    <w:p w:rsidR="00AB6408" w:rsidRDefault="00AB6408">
      <w:pPr>
        <w:pStyle w:val="ConsPlusNormal"/>
        <w:ind w:firstLine="540"/>
        <w:jc w:val="both"/>
      </w:pPr>
      <w:r>
        <w:t xml:space="preserve">4.3. </w:t>
      </w:r>
      <w:hyperlink r:id="rId12" w:history="1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02.09.2010 N 26/44-877 "О внесении изменений в Решение Петрозаводского городского Совета от 02.10.2001 N XXIV/XIII-253 "Об установлении ставок налога на имущество физических лиц на территории Петрозаводского городского округа";</w:t>
      </w:r>
    </w:p>
    <w:p w:rsidR="00AB6408" w:rsidRDefault="00AB6408">
      <w:pPr>
        <w:pStyle w:val="ConsPlusNormal"/>
        <w:ind w:firstLine="540"/>
        <w:jc w:val="both"/>
      </w:pPr>
      <w:r>
        <w:t xml:space="preserve">4.4. </w:t>
      </w:r>
      <w:hyperlink r:id="rId13" w:history="1">
        <w:r>
          <w:rPr>
            <w:color w:val="0000FF"/>
          </w:rPr>
          <w:t>Решение</w:t>
        </w:r>
      </w:hyperlink>
      <w:r>
        <w:t xml:space="preserve"> Петрозаводского городского Совета от 18.12.2013 N 27/24-354 "О внесении изменений в Решение Петрозаводского городского Совета от 02.10.2001 N XXIV/XIII-253 "Об установлении ставок налога на имущество физических лиц на территории Петрозаводского городского округа".</w:t>
      </w:r>
    </w:p>
    <w:p w:rsidR="00AB6408" w:rsidRDefault="00AB6408">
      <w:pPr>
        <w:pStyle w:val="ConsPlusNormal"/>
        <w:ind w:firstLine="540"/>
        <w:jc w:val="both"/>
      </w:pPr>
      <w:r>
        <w:t>5. Настоящее Решение вступает в силу с 1 января 2015 года, но не ранее чем по истечении одного месяца со дня его официального опубликования.</w:t>
      </w:r>
    </w:p>
    <w:p w:rsidR="00AB6408" w:rsidRDefault="00AB6408">
      <w:pPr>
        <w:pStyle w:val="ConsPlusNormal"/>
        <w:ind w:firstLine="540"/>
        <w:jc w:val="both"/>
      </w:pPr>
    </w:p>
    <w:p w:rsidR="00AB6408" w:rsidRDefault="00AB6408">
      <w:pPr>
        <w:pStyle w:val="ConsPlusNormal"/>
        <w:jc w:val="right"/>
      </w:pPr>
      <w:r>
        <w:t xml:space="preserve">Председатель </w:t>
      </w:r>
      <w:proofErr w:type="gramStart"/>
      <w:r>
        <w:t>Петрозаводского</w:t>
      </w:r>
      <w:proofErr w:type="gramEnd"/>
    </w:p>
    <w:p w:rsidR="00AB6408" w:rsidRDefault="00AB6408">
      <w:pPr>
        <w:pStyle w:val="ConsPlusNormal"/>
        <w:jc w:val="right"/>
      </w:pPr>
      <w:r>
        <w:t>городского Совета</w:t>
      </w:r>
    </w:p>
    <w:p w:rsidR="00AB6408" w:rsidRDefault="00AB6408">
      <w:pPr>
        <w:pStyle w:val="ConsPlusNormal"/>
        <w:jc w:val="right"/>
      </w:pPr>
      <w:r>
        <w:t>О.Н.ФОКИН</w:t>
      </w:r>
    </w:p>
    <w:p w:rsidR="00AB6408" w:rsidRDefault="00AB6408">
      <w:pPr>
        <w:pStyle w:val="ConsPlusNormal"/>
        <w:jc w:val="right"/>
      </w:pPr>
    </w:p>
    <w:p w:rsidR="00AB6408" w:rsidRDefault="00AB6408">
      <w:pPr>
        <w:pStyle w:val="ConsPlusNormal"/>
        <w:jc w:val="right"/>
      </w:pPr>
      <w:r>
        <w:t xml:space="preserve">Глава </w:t>
      </w:r>
      <w:proofErr w:type="gramStart"/>
      <w:r>
        <w:t>Петрозаводского</w:t>
      </w:r>
      <w:proofErr w:type="gramEnd"/>
    </w:p>
    <w:p w:rsidR="00AB6408" w:rsidRDefault="00AB6408">
      <w:pPr>
        <w:pStyle w:val="ConsPlusNormal"/>
        <w:jc w:val="right"/>
      </w:pPr>
      <w:r>
        <w:t>городского округа</w:t>
      </w:r>
    </w:p>
    <w:p w:rsidR="00AB6408" w:rsidRDefault="00AB6408">
      <w:pPr>
        <w:pStyle w:val="ConsPlusNormal"/>
        <w:jc w:val="right"/>
      </w:pPr>
      <w:r>
        <w:t>Г.И.ШИРШИНА</w:t>
      </w:r>
    </w:p>
    <w:p w:rsidR="00AB6408" w:rsidRDefault="00AB6408">
      <w:pPr>
        <w:pStyle w:val="ConsPlusNormal"/>
        <w:jc w:val="both"/>
      </w:pPr>
    </w:p>
    <w:p w:rsidR="00AB6408" w:rsidRDefault="00AB6408">
      <w:pPr>
        <w:pStyle w:val="ConsPlusNormal"/>
        <w:jc w:val="both"/>
      </w:pPr>
    </w:p>
    <w:p w:rsidR="00AB6408" w:rsidRDefault="00AB640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B75AC" w:rsidRDefault="00AB6408">
      <w:bookmarkStart w:id="0" w:name="_GoBack"/>
      <w:bookmarkEnd w:id="0"/>
    </w:p>
    <w:sectPr w:rsidR="00BB75AC" w:rsidSect="002613A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408"/>
    <w:rsid w:val="003D364A"/>
    <w:rsid w:val="00AB6408"/>
    <w:rsid w:val="00C2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B6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B64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B640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944DD8292D61374307BAB16C6CC01D83EFCC775A17A835117FBF578B7A9DC03D876A386BE2g7UAG" TargetMode="External"/><Relationship Id="rId13" Type="http://schemas.openxmlformats.org/officeDocument/2006/relationships/hyperlink" Target="consultantplus://offline/ref=38944DD8292D61374307A4BC7A00971086ED967D5C18A0624C20E40ADC739797g7UA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8944DD8292D61374307A4BC7A00971086ED967D5B1BA7654520E40ADC7397977AC833722DED7B7D77FBDDgAU6G" TargetMode="External"/><Relationship Id="rId12" Type="http://schemas.openxmlformats.org/officeDocument/2006/relationships/hyperlink" Target="consultantplus://offline/ref=38944DD8292D61374307A4BC7A00971086ED967D5D1DAA6A4520E40ADC739797g7UA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944DD8292D61374307BAB16C6CC01D83E0C1745D16A835117FBF578B7A9DC03D876A3069E07A79g7U3G" TargetMode="External"/><Relationship Id="rId11" Type="http://schemas.openxmlformats.org/officeDocument/2006/relationships/hyperlink" Target="consultantplus://offline/ref=38944DD8292D61374307A4BC7A00971086ED967D561AA460467DEE02857F95g9U0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38944DD8292D61374307A4BC7A00971086ED967D5D1AA3624A20E40ADC739797g7UA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8944DD8292D61374307BAB16C6CC01D83EFCC775A17A835117FBF578B7A9DC03D876A386BE2g7UF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Сватковская Ольга Викторовна</dc:creator>
  <cp:lastModifiedBy>Сватковская Ольга Викторовна</cp:lastModifiedBy>
  <cp:revision>1</cp:revision>
  <dcterms:created xsi:type="dcterms:W3CDTF">2016-06-03T06:20:00Z</dcterms:created>
  <dcterms:modified xsi:type="dcterms:W3CDTF">2016-06-03T06:21:00Z</dcterms:modified>
</cp:coreProperties>
</file>