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85B" w:rsidRDefault="00E2785B" w:rsidP="00E2785B">
      <w:pPr>
        <w:pStyle w:val="a4"/>
        <w:jc w:val="right"/>
        <w:rPr>
          <w:rFonts w:ascii="Times New Roman" w:hAnsi="Times New Roman"/>
        </w:rPr>
      </w:pPr>
      <w:bookmarkStart w:id="0" w:name="_GoBack"/>
      <w:bookmarkEnd w:id="0"/>
      <w:proofErr w:type="gramStart"/>
      <w:r>
        <w:rPr>
          <w:rFonts w:ascii="Times New Roman" w:hAnsi="Times New Roman"/>
        </w:rPr>
        <w:t>Приложение  №</w:t>
      </w:r>
      <w:proofErr w:type="gramEnd"/>
      <w:r>
        <w:rPr>
          <w:rFonts w:ascii="Times New Roman" w:hAnsi="Times New Roman"/>
        </w:rPr>
        <w:t xml:space="preserve"> 1</w:t>
      </w:r>
    </w:p>
    <w:p w:rsidR="00E2785B" w:rsidRDefault="00E2785B" w:rsidP="00E2785B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</w:t>
      </w:r>
      <w:proofErr w:type="spellStart"/>
      <w:r>
        <w:rPr>
          <w:rFonts w:ascii="Times New Roman" w:hAnsi="Times New Roman"/>
        </w:rPr>
        <w:t>Лахденпохского</w:t>
      </w:r>
      <w:proofErr w:type="spellEnd"/>
    </w:p>
    <w:p w:rsidR="00E2785B" w:rsidRDefault="00E2785B" w:rsidP="00E2785B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      района</w:t>
      </w:r>
    </w:p>
    <w:p w:rsidR="00E2785B" w:rsidRDefault="00E2785B" w:rsidP="00E2785B">
      <w:pPr>
        <w:pStyle w:val="a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 __ ноября 2017 года  № ____</w:t>
      </w:r>
    </w:p>
    <w:p w:rsidR="00E2785B" w:rsidRDefault="00E2785B" w:rsidP="00E2785B">
      <w:pPr>
        <w:jc w:val="right"/>
        <w:rPr>
          <w:sz w:val="20"/>
          <w:szCs w:val="20"/>
        </w:rPr>
      </w:pPr>
    </w:p>
    <w:p w:rsidR="00E2785B" w:rsidRDefault="00E2785B" w:rsidP="00E2785B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№ 6 к Положению</w:t>
      </w:r>
    </w:p>
    <w:p w:rsidR="00E2785B" w:rsidRDefault="00E2785B" w:rsidP="00E2785B">
      <w:pPr>
        <w:jc w:val="right"/>
        <w:rPr>
          <w:sz w:val="20"/>
          <w:szCs w:val="20"/>
        </w:rPr>
      </w:pPr>
      <w:r>
        <w:rPr>
          <w:sz w:val="20"/>
          <w:szCs w:val="20"/>
        </w:rPr>
        <w:t>о введении единого налога  на вмененный доход</w:t>
      </w:r>
    </w:p>
    <w:p w:rsidR="00E2785B" w:rsidRDefault="00E2785B" w:rsidP="00E2785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для отдельных видов деятельности на территории </w:t>
      </w:r>
    </w:p>
    <w:p w:rsidR="00E2785B" w:rsidRDefault="00E2785B" w:rsidP="00E2785B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Лахденпохского</w:t>
      </w:r>
      <w:proofErr w:type="spellEnd"/>
      <w:r>
        <w:rPr>
          <w:sz w:val="20"/>
          <w:szCs w:val="20"/>
        </w:rPr>
        <w:t xml:space="preserve"> муниципального района </w:t>
      </w:r>
    </w:p>
    <w:p w:rsidR="00E2785B" w:rsidRDefault="00E2785B" w:rsidP="00E2785B">
      <w:pPr>
        <w:jc w:val="right"/>
      </w:pPr>
    </w:p>
    <w:p w:rsidR="00E2785B" w:rsidRDefault="00E2785B" w:rsidP="00E2785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E2785B" w:rsidRDefault="00E2785B" w:rsidP="00E2785B">
      <w:pPr>
        <w:jc w:val="center"/>
        <w:rPr>
          <w:b/>
          <w:bCs/>
        </w:rPr>
      </w:pPr>
      <w:r>
        <w:rPr>
          <w:b/>
          <w:bCs/>
        </w:rPr>
        <w:t>Размеры корректирующего коэффициента базовой доходности К2,</w:t>
      </w:r>
    </w:p>
    <w:p w:rsidR="00E2785B" w:rsidRDefault="00E2785B" w:rsidP="00E2785B">
      <w:pPr>
        <w:jc w:val="center"/>
        <w:rPr>
          <w:b/>
        </w:rPr>
      </w:pPr>
      <w:r>
        <w:rPr>
          <w:b/>
          <w:bCs/>
        </w:rPr>
        <w:t xml:space="preserve">применяемого при определении величины базовой доходности при осуществлении розничной торговли                                                             </w:t>
      </w:r>
      <w:r>
        <w:rPr>
          <w:b/>
        </w:rPr>
        <w:t>через магазины и павильоны с площадью торгового зала не более 150 квадратных метров по каждому объекту организации торговли ОКВЭД 47</w:t>
      </w:r>
    </w:p>
    <w:p w:rsidR="00E2785B" w:rsidRDefault="00E2785B" w:rsidP="00E2785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701"/>
        <w:gridCol w:w="1701"/>
        <w:gridCol w:w="1701"/>
        <w:gridCol w:w="1701"/>
        <w:gridCol w:w="1559"/>
        <w:gridCol w:w="1701"/>
        <w:gridCol w:w="1134"/>
      </w:tblGrid>
      <w:tr w:rsidR="00E2785B" w:rsidTr="00E2785B">
        <w:trPr>
          <w:trHeight w:val="23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Особенности места ведения предпринимательской деятельности</w:t>
            </w:r>
          </w:p>
        </w:tc>
        <w:tc>
          <w:tcPr>
            <w:tcW w:w="127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 xml:space="preserve">Ассортимент </w:t>
            </w:r>
          </w:p>
        </w:tc>
      </w:tr>
      <w:tr w:rsidR="00E2785B" w:rsidTr="00E2785B">
        <w:trPr>
          <w:trHeight w:val="55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85B" w:rsidRDefault="00E2785B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Продовольственные товары при наличии алкогольной продукции, пива</w:t>
            </w:r>
          </w:p>
          <w:p w:rsidR="00E2785B" w:rsidRDefault="00E278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 напитков, изготавливаемых на его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Исключительно продовольственные товары, без продажи алкогольной продукции, пива</w:t>
            </w:r>
          </w:p>
          <w:p w:rsidR="00E2785B" w:rsidRDefault="00E2785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>и напитков, изготавливаемых на его основе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Исключительно непродовольственные товары детского ассортимента и детского питания до 2-х лет 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5B" w:rsidRDefault="00E278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Исключительно  автомобильные детали, узлы и принадлежности</w:t>
            </w:r>
          </w:p>
          <w:p w:rsidR="00E2785B" w:rsidRDefault="00E2785B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Исключительно изделий народных  художественных промыслов и ремёсел собственного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ind w:hanging="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Исключительно товары, бывшие в употреблении и  комиссионные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Исключительно семена, саженцы, удобрения, средства защиты растений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Прочие непродовольственные товары</w:t>
            </w:r>
          </w:p>
        </w:tc>
      </w:tr>
      <w:tr w:rsidR="00E2785B" w:rsidTr="00E278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9</w:t>
            </w:r>
          </w:p>
        </w:tc>
      </w:tr>
      <w:tr w:rsidR="00E2785B" w:rsidTr="00E278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5B" w:rsidRDefault="00E2785B">
            <w:pPr>
              <w:jc w:val="center"/>
            </w:pPr>
            <w:r>
              <w:t>Город Лахденпохья</w:t>
            </w:r>
          </w:p>
          <w:p w:rsidR="00E2785B" w:rsidRDefault="00E278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ind w:right="-108"/>
              <w:jc w:val="center"/>
            </w:pPr>
            <w:r>
              <w:t>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0,76</w:t>
            </w:r>
          </w:p>
        </w:tc>
      </w:tr>
      <w:tr w:rsidR="00E2785B" w:rsidTr="00E2785B">
        <w:trPr>
          <w:trHeight w:val="9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5B" w:rsidRDefault="00E2785B">
            <w:pPr>
              <w:jc w:val="center"/>
            </w:pPr>
            <w:r>
              <w:t>Для сельских населенных пунктов</w:t>
            </w:r>
          </w:p>
          <w:p w:rsidR="00E2785B" w:rsidRDefault="00E2785B">
            <w:pPr>
              <w:jc w:val="center"/>
            </w:pPr>
            <w:r>
              <w:t xml:space="preserve">с количеством жителей 500 человек и более </w:t>
            </w:r>
          </w:p>
          <w:p w:rsidR="00E2785B" w:rsidRDefault="00E278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 xml:space="preserve"> 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0,45</w:t>
            </w:r>
          </w:p>
        </w:tc>
      </w:tr>
      <w:tr w:rsidR="00E2785B" w:rsidTr="00E278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5B" w:rsidRDefault="00E2785B">
            <w:pPr>
              <w:jc w:val="center"/>
            </w:pPr>
            <w:r>
              <w:lastRenderedPageBreak/>
              <w:t>Для сельских населенных пунктов</w:t>
            </w:r>
          </w:p>
          <w:p w:rsidR="00E2785B" w:rsidRDefault="00E2785B">
            <w:pPr>
              <w:jc w:val="center"/>
            </w:pPr>
            <w:r>
              <w:t>с количеством жителей от 150 до 500 человек</w:t>
            </w:r>
          </w:p>
          <w:p w:rsidR="00E2785B" w:rsidRDefault="00E278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0,22</w:t>
            </w:r>
          </w:p>
        </w:tc>
      </w:tr>
      <w:tr w:rsidR="00E2785B" w:rsidTr="00E278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5B" w:rsidRDefault="00E2785B">
            <w:pPr>
              <w:jc w:val="center"/>
            </w:pPr>
            <w:r>
              <w:t>Для сельских населенных пунктов</w:t>
            </w:r>
          </w:p>
          <w:p w:rsidR="00E2785B" w:rsidRDefault="00E2785B">
            <w:pPr>
              <w:jc w:val="center"/>
            </w:pPr>
            <w:r>
              <w:t>с количеством жителей  менее 150 человек</w:t>
            </w:r>
          </w:p>
          <w:p w:rsidR="00E2785B" w:rsidRDefault="00E278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0,10</w:t>
            </w:r>
          </w:p>
        </w:tc>
      </w:tr>
      <w:tr w:rsidR="00E2785B" w:rsidTr="00E2785B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85B" w:rsidRDefault="00E2785B">
            <w:pPr>
              <w:jc w:val="center"/>
            </w:pPr>
            <w:r>
              <w:t>Населенные пункты (территории вне населенных пунктов), прилегающие к международным автомобильным пунктам пропуска.</w:t>
            </w:r>
          </w:p>
          <w:p w:rsidR="00E2785B" w:rsidRDefault="00E2785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85B" w:rsidRDefault="00E2785B">
            <w:pPr>
              <w:jc w:val="center"/>
            </w:pPr>
            <w:r>
              <w:t>1,0</w:t>
            </w:r>
          </w:p>
        </w:tc>
      </w:tr>
    </w:tbl>
    <w:p w:rsidR="00E2785B" w:rsidRDefault="00E2785B" w:rsidP="00E2785B">
      <w:pPr>
        <w:jc w:val="right"/>
      </w:pPr>
    </w:p>
    <w:p w:rsidR="00E2785B" w:rsidRDefault="00E2785B" w:rsidP="00E2785B">
      <w:pPr>
        <w:ind w:left="360"/>
      </w:pPr>
      <w:r>
        <w:t>*    Трикотажные изделия для новорожденных и детей ясельной, дошкольной, младшей  и старшей школьной возрастных групп:</w:t>
      </w:r>
    </w:p>
    <w:p w:rsidR="00E2785B" w:rsidRDefault="00E2785B" w:rsidP="00051FF7">
      <w:pPr>
        <w:ind w:left="360"/>
      </w:pPr>
      <w:r>
        <w:t xml:space="preserve">-верхних трикотажных изделий, бельевых трикотажных изделий, чулочно-носочных изделий, прочих трикотажных изделий: перчаток, варежек, головных уборов; швейных изделий (за исключением изделий из натурального меха и натуральной кожи) для новорожденных и детей ясельной, дошкольной, младшей и старшей школьной возрастной групп; верхней одежды ( в т.ч. плательной и костюмной группы, нательного белья, головных уборов, одежды и изделий для новорожденных детей и детей ясельной группы; обуви (за исключением спортивной): пинеток, </w:t>
      </w:r>
      <w:proofErr w:type="spellStart"/>
      <w:r>
        <w:t>гусариковой</w:t>
      </w:r>
      <w:proofErr w:type="spellEnd"/>
      <w:r>
        <w:t xml:space="preserve">, дошкольной, школьной, валяной, резиновой: </w:t>
      </w:r>
      <w:proofErr w:type="spellStart"/>
      <w:r>
        <w:t>малодетской</w:t>
      </w:r>
      <w:proofErr w:type="spellEnd"/>
      <w:r>
        <w:t xml:space="preserve">, детской, школьной; кроватей детских; матрасов детских; колясок; подгузников. Детское питание до 2-х лет: сухие молочные смеси, каши, консервы </w:t>
      </w:r>
      <w:proofErr w:type="gramStart"/>
      <w:r>
        <w:t>мясные,.</w:t>
      </w:r>
      <w:proofErr w:type="gramEnd"/>
      <w:r>
        <w:t xml:space="preserve"> мясо-растительные, овощные, фруктовые смеси, пюре овощные, фруктовые.</w:t>
      </w:r>
    </w:p>
    <w:sectPr w:rsidR="00E2785B" w:rsidSect="00E278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5B"/>
    <w:rsid w:val="00051FF7"/>
    <w:rsid w:val="005859C9"/>
    <w:rsid w:val="00753B4C"/>
    <w:rsid w:val="008F3621"/>
    <w:rsid w:val="00B15B17"/>
    <w:rsid w:val="00BC636D"/>
    <w:rsid w:val="00E2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F0E5894-DF47-4D43-8D29-9F1054F4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2785B"/>
    <w:rPr>
      <w:color w:val="0000FF"/>
      <w:u w:val="single"/>
    </w:rPr>
  </w:style>
  <w:style w:type="paragraph" w:styleId="a4">
    <w:name w:val="No Spacing"/>
    <w:uiPriority w:val="1"/>
    <w:qFormat/>
    <w:rsid w:val="00E278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278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8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Саранцева Инна Викторовна</dc:creator>
  <cp:lastModifiedBy>Агапов Михаил Андреевич</cp:lastModifiedBy>
  <cp:revision>2</cp:revision>
  <dcterms:created xsi:type="dcterms:W3CDTF">2018-08-10T10:19:00Z</dcterms:created>
  <dcterms:modified xsi:type="dcterms:W3CDTF">2018-08-10T10:19:00Z</dcterms:modified>
</cp:coreProperties>
</file>