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C25F9" w:rsidTr="006C25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C25F9" w:rsidRDefault="006C25F9">
            <w:pPr>
              <w:pStyle w:val="ConsPlusNormal"/>
              <w:outlineLvl w:val="0"/>
            </w:pPr>
            <w:bookmarkStart w:id="0" w:name="_GoBack"/>
            <w:bookmarkEnd w:id="0"/>
            <w:r>
              <w:t>26 ноября 2002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C25F9" w:rsidRDefault="006C25F9">
            <w:pPr>
              <w:pStyle w:val="ConsPlusNormal"/>
              <w:jc w:val="right"/>
              <w:outlineLvl w:val="0"/>
            </w:pPr>
            <w:r>
              <w:t>N 110-РЗ</w:t>
            </w:r>
          </w:p>
        </w:tc>
      </w:tr>
    </w:tbl>
    <w:p w:rsidR="006C25F9" w:rsidRDefault="006C25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5F9" w:rsidRDefault="006C25F9">
      <w:pPr>
        <w:pStyle w:val="ConsPlusNormal"/>
      </w:pPr>
    </w:p>
    <w:p w:rsidR="006C25F9" w:rsidRDefault="006C25F9">
      <w:pPr>
        <w:pStyle w:val="ConsPlusTitle"/>
        <w:jc w:val="center"/>
      </w:pPr>
      <w:r>
        <w:t>РЕСПУБЛИКА КОМИ</w:t>
      </w:r>
    </w:p>
    <w:p w:rsidR="006C25F9" w:rsidRDefault="006C25F9">
      <w:pPr>
        <w:pStyle w:val="ConsPlusTitle"/>
        <w:jc w:val="center"/>
      </w:pPr>
    </w:p>
    <w:p w:rsidR="006C25F9" w:rsidRDefault="006C25F9">
      <w:pPr>
        <w:pStyle w:val="ConsPlusTitle"/>
        <w:jc w:val="center"/>
      </w:pPr>
      <w:r>
        <w:t>ЗАКОН</w:t>
      </w:r>
    </w:p>
    <w:p w:rsidR="006C25F9" w:rsidRDefault="006C25F9">
      <w:pPr>
        <w:pStyle w:val="ConsPlusTitle"/>
        <w:jc w:val="center"/>
      </w:pPr>
    </w:p>
    <w:p w:rsidR="006C25F9" w:rsidRDefault="006C25F9">
      <w:pPr>
        <w:pStyle w:val="ConsPlusTitle"/>
        <w:jc w:val="center"/>
      </w:pPr>
      <w:r>
        <w:t>О ТРАНСПОРТНОМ НАЛОГЕ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  <w:jc w:val="right"/>
      </w:pPr>
      <w:r>
        <w:t>Принят</w:t>
      </w:r>
    </w:p>
    <w:p w:rsidR="006C25F9" w:rsidRDefault="006C25F9">
      <w:pPr>
        <w:pStyle w:val="ConsPlusNormal"/>
        <w:jc w:val="right"/>
      </w:pPr>
      <w:r>
        <w:t>Государственным Советом Республики Коми</w:t>
      </w:r>
    </w:p>
    <w:p w:rsidR="006C25F9" w:rsidRDefault="006C25F9">
      <w:pPr>
        <w:pStyle w:val="ConsPlusNormal"/>
        <w:jc w:val="right"/>
      </w:pPr>
      <w:r>
        <w:t>22 ноября 2002 года</w:t>
      </w:r>
    </w:p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5F9" w:rsidRDefault="006C25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24.11.2003 </w:t>
            </w:r>
            <w:hyperlink r:id="rId4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 xml:space="preserve">, от 10.11.2005 </w:t>
            </w:r>
            <w:hyperlink r:id="rId5">
              <w:r>
                <w:rPr>
                  <w:color w:val="0000FF"/>
                </w:rPr>
                <w:t>N 113-РЗ</w:t>
              </w:r>
            </w:hyperlink>
            <w:r>
              <w:rPr>
                <w:color w:val="392C69"/>
              </w:rPr>
              <w:t>,</w:t>
            </w:r>
          </w:p>
          <w:p w:rsidR="006C25F9" w:rsidRDefault="006C2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03.04.2006 </w:t>
            </w:r>
            <w:hyperlink r:id="rId6">
              <w:r>
                <w:rPr>
                  <w:color w:val="0000FF"/>
                </w:rPr>
                <w:t>N 20-РЗ</w:t>
              </w:r>
            </w:hyperlink>
            <w:r>
              <w:rPr>
                <w:color w:val="392C69"/>
              </w:rPr>
              <w:t xml:space="preserve">, от 06.10.2006 </w:t>
            </w:r>
            <w:hyperlink r:id="rId7">
              <w:r>
                <w:rPr>
                  <w:color w:val="0000FF"/>
                </w:rPr>
                <w:t>N 93-РЗ</w:t>
              </w:r>
            </w:hyperlink>
            <w:r>
              <w:rPr>
                <w:color w:val="392C69"/>
              </w:rPr>
              <w:t xml:space="preserve">, от 18.11.2009 </w:t>
            </w:r>
            <w:hyperlink r:id="rId8">
              <w:r>
                <w:rPr>
                  <w:color w:val="0000FF"/>
                </w:rPr>
                <w:t>N 100-РЗ</w:t>
              </w:r>
            </w:hyperlink>
            <w:r>
              <w:rPr>
                <w:color w:val="392C69"/>
              </w:rPr>
              <w:t>,</w:t>
            </w:r>
          </w:p>
          <w:p w:rsidR="006C25F9" w:rsidRDefault="006C2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17.11.2010 </w:t>
            </w:r>
            <w:hyperlink r:id="rId9">
              <w:r>
                <w:rPr>
                  <w:color w:val="0000FF"/>
                </w:rPr>
                <w:t>N 120-РЗ</w:t>
              </w:r>
            </w:hyperlink>
            <w:r>
              <w:rPr>
                <w:color w:val="392C69"/>
              </w:rPr>
              <w:t xml:space="preserve">, от 01.12.2011 </w:t>
            </w:r>
            <w:hyperlink r:id="rId10">
              <w:r>
                <w:rPr>
                  <w:color w:val="0000FF"/>
                </w:rPr>
                <w:t>N 123-РЗ</w:t>
              </w:r>
            </w:hyperlink>
            <w:r>
              <w:rPr>
                <w:color w:val="392C69"/>
              </w:rPr>
              <w:t xml:space="preserve">, от 26.09.2014 </w:t>
            </w:r>
            <w:hyperlink r:id="rId11">
              <w:r>
                <w:rPr>
                  <w:color w:val="0000FF"/>
                </w:rPr>
                <w:t>N 100-РЗ</w:t>
              </w:r>
            </w:hyperlink>
            <w:r>
              <w:rPr>
                <w:color w:val="392C69"/>
              </w:rPr>
              <w:t>,</w:t>
            </w:r>
          </w:p>
          <w:p w:rsidR="006C25F9" w:rsidRDefault="006C2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02.11.2015 </w:t>
            </w:r>
            <w:hyperlink r:id="rId12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 xml:space="preserve">, от 25.11.2015 </w:t>
            </w:r>
            <w:hyperlink r:id="rId13">
              <w:r>
                <w:rPr>
                  <w:color w:val="0000FF"/>
                </w:rPr>
                <w:t>N 106-РЗ</w:t>
              </w:r>
            </w:hyperlink>
            <w:r>
              <w:rPr>
                <w:color w:val="392C69"/>
              </w:rPr>
              <w:t xml:space="preserve">, от 20.04.2018 </w:t>
            </w:r>
            <w:hyperlink r:id="rId14">
              <w:r>
                <w:rPr>
                  <w:color w:val="0000FF"/>
                </w:rPr>
                <w:t>N 29-РЗ</w:t>
              </w:r>
            </w:hyperlink>
            <w:r>
              <w:rPr>
                <w:color w:val="392C69"/>
              </w:rPr>
              <w:t>,</w:t>
            </w:r>
          </w:p>
          <w:p w:rsidR="006C25F9" w:rsidRDefault="006C2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15">
              <w:r>
                <w:rPr>
                  <w:color w:val="0000FF"/>
                </w:rPr>
                <w:t>N 84-РЗ</w:t>
              </w:r>
            </w:hyperlink>
            <w:r>
              <w:rPr>
                <w:color w:val="392C69"/>
              </w:rPr>
              <w:t xml:space="preserve">, от 26.10.2020 </w:t>
            </w:r>
            <w:hyperlink r:id="rId16">
              <w:r>
                <w:rPr>
                  <w:color w:val="0000FF"/>
                </w:rPr>
                <w:t>N 55-РЗ</w:t>
              </w:r>
            </w:hyperlink>
            <w:r>
              <w:rPr>
                <w:color w:val="392C69"/>
              </w:rPr>
              <w:t xml:space="preserve">, от 06.07.2021 </w:t>
            </w:r>
            <w:hyperlink r:id="rId17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>,</w:t>
            </w:r>
          </w:p>
          <w:p w:rsidR="006C25F9" w:rsidRDefault="006C2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22.02.2022 </w:t>
            </w:r>
            <w:hyperlink r:id="rId18">
              <w:r>
                <w:rPr>
                  <w:color w:val="0000FF"/>
                </w:rPr>
                <w:t>N 6-РЗ</w:t>
              </w:r>
            </w:hyperlink>
            <w:r>
              <w:rPr>
                <w:color w:val="392C69"/>
              </w:rPr>
              <w:t xml:space="preserve">, от 30.11.2022 </w:t>
            </w:r>
            <w:hyperlink r:id="rId19">
              <w:r>
                <w:rPr>
                  <w:color w:val="0000FF"/>
                </w:rPr>
                <w:t>N 103-РЗ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</w:pPr>
    </w:p>
    <w:p w:rsidR="006C25F9" w:rsidRDefault="006C25F9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  <w:ind w:firstLine="540"/>
        <w:jc w:val="both"/>
      </w:pPr>
      <w:r>
        <w:t xml:space="preserve">Настоящий Закон принят в соответствии с налоговым </w:t>
      </w:r>
      <w:hyperlink r:id="rId20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C25F9" w:rsidRDefault="006C25F9">
      <w:pPr>
        <w:pStyle w:val="ConsPlusNormal"/>
      </w:pPr>
    </w:p>
    <w:p w:rsidR="006C25F9" w:rsidRDefault="006C25F9">
      <w:pPr>
        <w:pStyle w:val="ConsPlusTitle"/>
        <w:ind w:firstLine="540"/>
        <w:jc w:val="both"/>
        <w:outlineLvl w:val="1"/>
      </w:pPr>
      <w:r>
        <w:t>Статья 2. Налоговые ставки</w:t>
      </w:r>
    </w:p>
    <w:p w:rsidR="006C25F9" w:rsidRDefault="006C25F9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1 ст. 2 см. </w:t>
            </w: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Республики Коми от 18.02.2021.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before="280"/>
        <w:ind w:firstLine="540"/>
        <w:jc w:val="both"/>
      </w:pPr>
      <w:r>
        <w:t>1. Установить на территории Республики Коми ставки транспортного налога (далее - налог)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</w:p>
    <w:p w:rsidR="006C25F9" w:rsidRDefault="006C25F9">
      <w:pPr>
        <w:pStyle w:val="ConsPlusNormal"/>
        <w:jc w:val="both"/>
      </w:pPr>
      <w:r>
        <w:t xml:space="preserve">(в ред. Законов РК от 01.12.2011 </w:t>
      </w:r>
      <w:hyperlink r:id="rId22">
        <w:r>
          <w:rPr>
            <w:color w:val="0000FF"/>
          </w:rPr>
          <w:t>N 123-РЗ</w:t>
        </w:r>
      </w:hyperlink>
      <w:r>
        <w:t xml:space="preserve">, от 29.11.2019 </w:t>
      </w:r>
      <w:hyperlink r:id="rId23">
        <w:r>
          <w:rPr>
            <w:color w:val="0000FF"/>
          </w:rPr>
          <w:t>N 84-РЗ</w:t>
        </w:r>
      </w:hyperlink>
      <w:r>
        <w:t>)</w:t>
      </w:r>
    </w:p>
    <w:p w:rsidR="006C25F9" w:rsidRDefault="006C25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644"/>
      </w:tblGrid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center"/>
            </w:pPr>
            <w:r>
              <w:t>Наименование объектов налогообложения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Налоговая ставка (в рублях)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2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Автомобили легковые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кВт), в том числе: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567"/>
              <w:jc w:val="both"/>
            </w:pPr>
            <w:r>
              <w:t xml:space="preserve">до 70 </w:t>
            </w:r>
            <w:proofErr w:type="spellStart"/>
            <w:r>
              <w:t>л.с</w:t>
            </w:r>
            <w:proofErr w:type="spellEnd"/>
            <w:r>
              <w:t>. (до 51,48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10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567"/>
              <w:jc w:val="both"/>
            </w:pPr>
            <w:r>
              <w:t xml:space="preserve">свыше 70 </w:t>
            </w:r>
            <w:proofErr w:type="spellStart"/>
            <w:r>
              <w:t>л.с</w:t>
            </w:r>
            <w:proofErr w:type="spellEnd"/>
            <w:r>
              <w:t xml:space="preserve">. до 85 </w:t>
            </w:r>
            <w:proofErr w:type="spellStart"/>
            <w:r>
              <w:t>л.с</w:t>
            </w:r>
            <w:proofErr w:type="spellEnd"/>
            <w:r>
              <w:t>. (свыше 51,48 кВт до 62,52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15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567"/>
              <w:jc w:val="both"/>
            </w:pPr>
            <w:r>
              <w:lastRenderedPageBreak/>
              <w:t xml:space="preserve">свыше 85 </w:t>
            </w:r>
            <w:proofErr w:type="spellStart"/>
            <w:r>
              <w:t>л.с</w:t>
            </w:r>
            <w:proofErr w:type="spellEnd"/>
            <w:r>
              <w:t xml:space="preserve">. до 100 </w:t>
            </w:r>
            <w:proofErr w:type="spellStart"/>
            <w:r>
              <w:t>л.с</w:t>
            </w:r>
            <w:proofErr w:type="spellEnd"/>
            <w:r>
              <w:t>. (свыше 62,52 кВт до 73,55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20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 xml:space="preserve">. до 150 </w:t>
            </w:r>
            <w:proofErr w:type="spellStart"/>
            <w:r>
              <w:t>л.с</w:t>
            </w:r>
            <w:proofErr w:type="spellEnd"/>
            <w:r>
              <w:t>. (свыше 73,55 кВт до 110,33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30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150 </w:t>
            </w:r>
            <w:proofErr w:type="spellStart"/>
            <w:r>
              <w:t>л.с</w:t>
            </w:r>
            <w:proofErr w:type="spellEnd"/>
            <w:r>
              <w:t xml:space="preserve">. до 200 </w:t>
            </w:r>
            <w:proofErr w:type="spellStart"/>
            <w:r>
              <w:t>л.с</w:t>
            </w:r>
            <w:proofErr w:type="spellEnd"/>
            <w:r>
              <w:t>. (свыше 110,33 кВт до 147,1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50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200 </w:t>
            </w:r>
            <w:proofErr w:type="spellStart"/>
            <w:r>
              <w:t>л.с</w:t>
            </w:r>
            <w:proofErr w:type="spellEnd"/>
            <w:r>
              <w:t xml:space="preserve">. до 250 </w:t>
            </w:r>
            <w:proofErr w:type="spellStart"/>
            <w:r>
              <w:t>л.с</w:t>
            </w:r>
            <w:proofErr w:type="spellEnd"/>
            <w:r>
              <w:t>. (свыше 147,1 кВт до 183,9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75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150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Мотоциклы и мотороллеры с мощностью двигателя (с каждой лошадиной силы):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до 20 </w:t>
            </w:r>
            <w:proofErr w:type="spellStart"/>
            <w:r>
              <w:t>л.с</w:t>
            </w:r>
            <w:proofErr w:type="spellEnd"/>
            <w:r>
              <w:t>. (до 14,7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10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20 </w:t>
            </w:r>
            <w:proofErr w:type="spellStart"/>
            <w:r>
              <w:t>л.с</w:t>
            </w:r>
            <w:proofErr w:type="spellEnd"/>
            <w:r>
              <w:t xml:space="preserve">. до 35 </w:t>
            </w:r>
            <w:proofErr w:type="spellStart"/>
            <w:r>
              <w:t>л.с</w:t>
            </w:r>
            <w:proofErr w:type="spellEnd"/>
            <w:r>
              <w:t>. (свыше 14,7 кВт до 25,74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20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35 </w:t>
            </w:r>
            <w:proofErr w:type="spellStart"/>
            <w:r>
              <w:t>л.с</w:t>
            </w:r>
            <w:proofErr w:type="spellEnd"/>
            <w:r>
              <w:t>. (свыше 25,74 кВт)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50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Автобусы с мощностью двигателя (с каждой лошадиной силы):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до 200 </w:t>
            </w:r>
            <w:proofErr w:type="spellStart"/>
            <w:r>
              <w:t>л.с</w:t>
            </w:r>
            <w:proofErr w:type="spellEnd"/>
            <w:r>
              <w:t>. (до 147,1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40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200 </w:t>
            </w:r>
            <w:proofErr w:type="spellStart"/>
            <w:r>
              <w:t>л.с</w:t>
            </w:r>
            <w:proofErr w:type="spellEnd"/>
            <w:r>
              <w:t>. (свыше 147,1 кВт)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80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Автомобили грузовые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20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 xml:space="preserve">. до 150 </w:t>
            </w:r>
            <w:proofErr w:type="spellStart"/>
            <w:r>
              <w:t>л.с</w:t>
            </w:r>
            <w:proofErr w:type="spellEnd"/>
            <w:r>
              <w:t>. (свыше 73,55 кВт до 110,33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30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150 </w:t>
            </w:r>
            <w:proofErr w:type="spellStart"/>
            <w:r>
              <w:t>л.с</w:t>
            </w:r>
            <w:proofErr w:type="spellEnd"/>
            <w:r>
              <w:t xml:space="preserve">. до 200 </w:t>
            </w:r>
            <w:proofErr w:type="spellStart"/>
            <w:r>
              <w:t>л.с</w:t>
            </w:r>
            <w:proofErr w:type="spellEnd"/>
            <w:r>
              <w:t>. (свыше 110,33 кВт до 147,1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50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200 </w:t>
            </w:r>
            <w:proofErr w:type="spellStart"/>
            <w:r>
              <w:t>л.с</w:t>
            </w:r>
            <w:proofErr w:type="spellEnd"/>
            <w:r>
              <w:t xml:space="preserve">. до 250 </w:t>
            </w:r>
            <w:proofErr w:type="spellStart"/>
            <w:r>
              <w:t>л.с</w:t>
            </w:r>
            <w:proofErr w:type="spellEnd"/>
            <w:r>
              <w:t>. (свыше 147,1 кВт до 183,9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65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85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Другие самоходные транспортные средства, машины и механизмы на пневматическом и гусеничном ходу (с каждой лошадиной силы):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15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25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Снегоходы, мотосани с мощностью двигателя (с каждой лошадиной силы):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до 50 </w:t>
            </w:r>
            <w:proofErr w:type="spellStart"/>
            <w:r>
              <w:t>л.с</w:t>
            </w:r>
            <w:proofErr w:type="spellEnd"/>
            <w:r>
              <w:t>. (до 36,77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5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50 </w:t>
            </w:r>
            <w:proofErr w:type="spellStart"/>
            <w:r>
              <w:t>л.с</w:t>
            </w:r>
            <w:proofErr w:type="spellEnd"/>
            <w:r>
              <w:t xml:space="preserve">. до 100 </w:t>
            </w:r>
            <w:proofErr w:type="spellStart"/>
            <w:r>
              <w:t>л.с</w:t>
            </w:r>
            <w:proofErr w:type="spellEnd"/>
            <w:r>
              <w:t>. (свыше 36,77 кВт до 73,55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10</w:t>
            </w:r>
          </w:p>
        </w:tc>
      </w:tr>
      <w:tr w:rsidR="006C25F9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  <w:tcBorders>
              <w:bottom w:val="nil"/>
            </w:tcBorders>
          </w:tcPr>
          <w:p w:rsidR="006C25F9" w:rsidRDefault="006C25F9">
            <w:pPr>
              <w:pStyle w:val="ConsPlusNormal"/>
              <w:jc w:val="center"/>
            </w:pPr>
            <w:r>
              <w:t>25</w:t>
            </w:r>
          </w:p>
        </w:tc>
      </w:tr>
      <w:tr w:rsidR="006C25F9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C25F9" w:rsidRDefault="006C25F9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Закона</w:t>
              </w:r>
            </w:hyperlink>
            <w:r>
              <w:t xml:space="preserve"> РК от 22.02.2022 N 6-РЗ)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5</w:t>
            </w:r>
          </w:p>
        </w:tc>
      </w:tr>
      <w:tr w:rsidR="006C25F9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6C25F9" w:rsidRDefault="006C25F9">
            <w:pPr>
              <w:pStyle w:val="ConsPlusNormal"/>
              <w:ind w:left="283"/>
              <w:jc w:val="both"/>
            </w:pPr>
            <w:r>
              <w:lastRenderedPageBreak/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  <w:tcBorders>
              <w:bottom w:val="nil"/>
            </w:tcBorders>
          </w:tcPr>
          <w:p w:rsidR="006C25F9" w:rsidRDefault="006C25F9">
            <w:pPr>
              <w:pStyle w:val="ConsPlusNormal"/>
              <w:jc w:val="center"/>
            </w:pPr>
            <w:r>
              <w:t>60</w:t>
            </w:r>
          </w:p>
        </w:tc>
      </w:tr>
      <w:tr w:rsidR="006C25F9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C25F9" w:rsidRDefault="006C25F9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Закона</w:t>
              </w:r>
            </w:hyperlink>
            <w:r>
              <w:t xml:space="preserve"> РК от 22.02.2022 N 6-РЗ)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100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200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Гидроциклы с мощностью двигателя (с каждой лошадиной силы):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</w:pP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125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250</w:t>
            </w:r>
          </w:p>
        </w:tc>
      </w:tr>
      <w:tr w:rsidR="006C25F9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6C25F9" w:rsidRDefault="006C25F9">
            <w:pPr>
              <w:pStyle w:val="ConsPlusNormal"/>
              <w:jc w:val="both"/>
            </w:pPr>
            <w: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644" w:type="dxa"/>
            <w:tcBorders>
              <w:bottom w:val="nil"/>
            </w:tcBorders>
          </w:tcPr>
          <w:p w:rsidR="006C25F9" w:rsidRDefault="006C25F9">
            <w:pPr>
              <w:pStyle w:val="ConsPlusNormal"/>
              <w:jc w:val="center"/>
            </w:pPr>
            <w:r>
              <w:t>60</w:t>
            </w:r>
          </w:p>
        </w:tc>
      </w:tr>
      <w:tr w:rsidR="006C25F9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C25F9" w:rsidRDefault="006C25F9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РК от 29.11.2019 N 84-РЗ)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35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50</w:t>
            </w:r>
          </w:p>
        </w:tc>
      </w:tr>
      <w:tr w:rsidR="006C25F9">
        <w:tc>
          <w:tcPr>
            <w:tcW w:w="7370" w:type="dxa"/>
          </w:tcPr>
          <w:p w:rsidR="006C25F9" w:rsidRDefault="006C25F9">
            <w:pPr>
              <w:pStyle w:val="ConsPlusNormal"/>
              <w:jc w:val="both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644" w:type="dxa"/>
          </w:tcPr>
          <w:p w:rsidR="006C25F9" w:rsidRDefault="006C25F9">
            <w:pPr>
              <w:pStyle w:val="ConsPlusNormal"/>
              <w:jc w:val="center"/>
            </w:pPr>
            <w:r>
              <w:t>400</w:t>
            </w:r>
          </w:p>
        </w:tc>
      </w:tr>
    </w:tbl>
    <w:p w:rsidR="006C25F9" w:rsidRDefault="006C25F9">
      <w:pPr>
        <w:pStyle w:val="ConsPlusNormal"/>
      </w:pPr>
    </w:p>
    <w:p w:rsidR="006C25F9" w:rsidRDefault="006C25F9">
      <w:pPr>
        <w:pStyle w:val="ConsPlusNormal"/>
        <w:jc w:val="both"/>
      </w:pPr>
      <w:r>
        <w:t xml:space="preserve">(таблица в ред. </w:t>
      </w:r>
      <w:hyperlink r:id="rId27">
        <w:r>
          <w:rPr>
            <w:color w:val="0000FF"/>
          </w:rPr>
          <w:t>Закона</w:t>
        </w:r>
      </w:hyperlink>
      <w:r>
        <w:t xml:space="preserve"> РК от 02.11.2015 N 92-РЗ)</w:t>
      </w:r>
    </w:p>
    <w:p w:rsidR="006C25F9" w:rsidRDefault="006C25F9">
      <w:pPr>
        <w:pStyle w:val="ConsPlusNormal"/>
        <w:jc w:val="both"/>
      </w:pPr>
      <w:r>
        <w:t xml:space="preserve">(часть 1 в ред. </w:t>
      </w:r>
      <w:hyperlink r:id="rId28">
        <w:r>
          <w:rPr>
            <w:color w:val="0000FF"/>
          </w:rPr>
          <w:t>Закона</w:t>
        </w:r>
      </w:hyperlink>
      <w:r>
        <w:t xml:space="preserve"> РК от 18.11.2009 N 100-РЗ)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 xml:space="preserve">2. Исключена с 1 января 2019 года. - </w:t>
      </w:r>
      <w:hyperlink r:id="rId29">
        <w:r>
          <w:rPr>
            <w:color w:val="0000FF"/>
          </w:rPr>
          <w:t>Закон</w:t>
        </w:r>
      </w:hyperlink>
      <w:r>
        <w:t xml:space="preserve"> РК от 20.04.2018 N 29-РЗ.</w:t>
      </w:r>
    </w:p>
    <w:p w:rsidR="006C25F9" w:rsidRDefault="006C25F9">
      <w:pPr>
        <w:pStyle w:val="ConsPlusNormal"/>
      </w:pPr>
    </w:p>
    <w:p w:rsidR="006C25F9" w:rsidRDefault="006C25F9">
      <w:pPr>
        <w:pStyle w:val="ConsPlusTitle"/>
        <w:ind w:firstLine="540"/>
        <w:jc w:val="both"/>
        <w:outlineLvl w:val="1"/>
      </w:pPr>
      <w:r>
        <w:t>Статья 3. Отчетный период</w:t>
      </w:r>
    </w:p>
    <w:p w:rsidR="006C25F9" w:rsidRDefault="006C25F9">
      <w:pPr>
        <w:pStyle w:val="ConsPlusNormal"/>
        <w:ind w:firstLine="540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РК от 03.04.2006 N 20-РЗ)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  <w:ind w:firstLine="540"/>
        <w:jc w:val="both"/>
      </w:pPr>
      <w:r>
        <w:t>Отчетными периодами для налогоплательщиков-организаций признаются первый квартал, второй квартал, третий квартал.</w:t>
      </w:r>
    </w:p>
    <w:p w:rsidR="006C25F9" w:rsidRDefault="006C25F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РК от 02.11.2015 N 92-РЗ)</w:t>
      </w:r>
    </w:p>
    <w:p w:rsidR="006C25F9" w:rsidRDefault="006C25F9">
      <w:pPr>
        <w:pStyle w:val="ConsPlusNormal"/>
      </w:pPr>
    </w:p>
    <w:p w:rsidR="006C25F9" w:rsidRDefault="006C25F9">
      <w:pPr>
        <w:pStyle w:val="ConsPlusTitle"/>
        <w:ind w:firstLine="540"/>
        <w:jc w:val="both"/>
        <w:outlineLvl w:val="1"/>
      </w:pPr>
      <w:r>
        <w:t>Статья 4. Порядок уплаты налога и авансовых платежей по налогу</w:t>
      </w:r>
    </w:p>
    <w:p w:rsidR="006C25F9" w:rsidRDefault="006C25F9">
      <w:pPr>
        <w:pStyle w:val="ConsPlusNormal"/>
        <w:ind w:firstLine="540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  <w:ind w:firstLine="540"/>
        <w:jc w:val="both"/>
      </w:pPr>
      <w:r>
        <w:t>Налогоплательщики-организации уплачивают налог и авансовые платежи по налогу по месту нахождения транспортных средств.</w:t>
      </w:r>
    </w:p>
    <w:p w:rsidR="006C25F9" w:rsidRDefault="006C25F9">
      <w:pPr>
        <w:pStyle w:val="ConsPlusNormal"/>
      </w:pPr>
    </w:p>
    <w:p w:rsidR="006C25F9" w:rsidRDefault="006C25F9">
      <w:pPr>
        <w:pStyle w:val="ConsPlusTitle"/>
        <w:ind w:firstLine="540"/>
        <w:jc w:val="both"/>
        <w:outlineLvl w:val="1"/>
      </w:pPr>
      <w:r>
        <w:t>Статья 4(1). Налоговые льготы</w:t>
      </w:r>
    </w:p>
    <w:p w:rsidR="006C25F9" w:rsidRDefault="006C25F9">
      <w:pPr>
        <w:pStyle w:val="ConsPlusNormal"/>
        <w:ind w:firstLine="540"/>
        <w:jc w:val="both"/>
      </w:pPr>
      <w:r>
        <w:t xml:space="preserve">(введена </w:t>
      </w:r>
      <w:hyperlink r:id="rId33">
        <w:r>
          <w:rPr>
            <w:color w:val="0000FF"/>
          </w:rPr>
          <w:t>Законом</w:t>
        </w:r>
      </w:hyperlink>
      <w:r>
        <w:t xml:space="preserve"> РК от 20.04.2018 N 29-РЗ)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  <w:ind w:firstLine="540"/>
        <w:jc w:val="both"/>
      </w:pPr>
      <w:bookmarkStart w:id="1" w:name="P141"/>
      <w:bookmarkEnd w:id="1"/>
      <w:r>
        <w:t>1. Освободить от уплаты налога:</w:t>
      </w:r>
    </w:p>
    <w:p w:rsidR="006C25F9" w:rsidRDefault="006C25F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РК от 06.07.2021 N 68-РЗ)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lastRenderedPageBreak/>
        <w:t>1) Героев Советского Союза, Героев Российской Федерации, граждан, награжденных орденами Славы трех степеней;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 xml:space="preserve">2) граждан, подвергшихся воздействию радиации вследствие чернобыльской катастрофы, получающих социальные льготы в соответствии с </w:t>
      </w:r>
      <w:hyperlink r:id="rId35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АЭС";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>3) инвалидов I и II групп и инвалидов с детства при условии, что мощность двигателя транспортного средства, находящегося в их собственности, не превышает 135 лошадиных сил;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 xml:space="preserve">4) участников Великой Отечественной войны из числа лиц, указанных в </w:t>
      </w:r>
      <w:hyperlink r:id="rId36">
        <w:r>
          <w:rPr>
            <w:color w:val="0000FF"/>
          </w:rPr>
          <w:t>подпунктах "а"</w:t>
        </w:r>
      </w:hyperlink>
      <w:r>
        <w:t xml:space="preserve"> - </w:t>
      </w:r>
      <w:hyperlink r:id="rId37">
        <w:r>
          <w:rPr>
            <w:color w:val="0000FF"/>
          </w:rPr>
          <w:t>"и" подпункта 1 пункта 1 статьи 2</w:t>
        </w:r>
      </w:hyperlink>
      <w:r>
        <w:t xml:space="preserve"> Федерального закона "О ветеранах";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>5) членов семей военнослужащих, потерявших кормильца;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 xml:space="preserve">6) сельскохозяйственных товаропроизводителей, признаваемых таковыми в соответствии с </w:t>
      </w:r>
      <w:hyperlink r:id="rId38">
        <w:r>
          <w:rPr>
            <w:color w:val="0000FF"/>
          </w:rPr>
          <w:t>главой 26.1</w:t>
        </w:r>
      </w:hyperlink>
      <w:r>
        <w:t xml:space="preserve"> Налогового кодекса Российской Федерации, в отношении грузовых автомобилей и автобусов, используемых при сельскохозяйственных работах для производства сельскохозяйственной продукции;</w:t>
      </w:r>
    </w:p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hyperlink r:id="rId39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26.10.2020 N 55-РЗ в п. 7 ч. 1 ст. 4(1) внесены изменения, которые </w:t>
            </w:r>
            <w:hyperlink r:id="rId40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before="280"/>
        <w:ind w:firstLine="540"/>
        <w:jc w:val="both"/>
      </w:pPr>
      <w:r>
        <w:t>7) общественные организации и их отделения на местах Всероссийского общества инвалидов, Всероссийского общества слепых, Всероссийского общества глухих, а также организации, уставный капитал которых полностью состоит из вкладов указанных организаций;</w:t>
      </w:r>
    </w:p>
    <w:p w:rsidR="006C25F9" w:rsidRDefault="006C25F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РК от 26.10.2020 N 55-РЗ)</w:t>
      </w:r>
    </w:p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8 ч. 1 ст. 4(1) </w:t>
            </w:r>
            <w:hyperlink r:id="rId4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30.11.2022 N 103-РЗ, </w:t>
            </w:r>
            <w:hyperlink r:id="rId43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исчислением и уплатой транспортного налога за налоговые периоды 2021 и 2022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hyperlink r:id="rId4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26.10.2020 N 55-РЗ в п. 8 ч. 1 ст. 4(1) внесены изменения, которые </w:t>
            </w:r>
            <w:hyperlink r:id="rId45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before="280"/>
        <w:ind w:firstLine="540"/>
        <w:jc w:val="both"/>
      </w:pPr>
      <w:r>
        <w:t>8) лиц, на которых зарегистрированы колесные транспортные средства, оснащенные исключительно электрическими двигателями, в отношении указанных транспортных средств;</w:t>
      </w:r>
    </w:p>
    <w:p w:rsidR="006C25F9" w:rsidRDefault="006C25F9">
      <w:pPr>
        <w:pStyle w:val="ConsPlusNormal"/>
        <w:jc w:val="both"/>
      </w:pPr>
      <w:r>
        <w:t xml:space="preserve">(п. 8 введен </w:t>
      </w:r>
      <w:hyperlink r:id="rId46">
        <w:r>
          <w:rPr>
            <w:color w:val="0000FF"/>
          </w:rPr>
          <w:t>Законом</w:t>
        </w:r>
      </w:hyperlink>
      <w:r>
        <w:t xml:space="preserve"> РК от 26.10.2020 N 55-РЗ; в ред. </w:t>
      </w:r>
      <w:hyperlink r:id="rId47">
        <w:r>
          <w:rPr>
            <w:color w:val="0000FF"/>
          </w:rPr>
          <w:t>Закона</w:t>
        </w:r>
      </w:hyperlink>
      <w:r>
        <w:t xml:space="preserve"> РК от 30.11.2022 N 103-РЗ)</w:t>
      </w:r>
    </w:p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9 ч. 1 ст. 4(1), введенного </w:t>
            </w:r>
            <w:hyperlink r:id="rId4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30.11.2022 N 103-РЗ, </w:t>
            </w:r>
            <w:hyperlink r:id="rId49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исчислением и уплатой транспортного налога за налоговые периоды 2021 и 2022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before="280"/>
        <w:ind w:firstLine="540"/>
        <w:jc w:val="both"/>
      </w:pPr>
      <w:bookmarkStart w:id="2" w:name="P157"/>
      <w:bookmarkEnd w:id="2"/>
      <w:r>
        <w:t xml:space="preserve">9) граждан, призванных в соответствии с </w:t>
      </w:r>
      <w:hyperlink r:id="rId50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на военную службу по мобилизации в Вооруженные Силы Российской Федерации, или проходящих (проходивших) военную службу по контракту, заключенному в соответствии с </w:t>
      </w:r>
      <w:hyperlink r:id="rId51">
        <w:r>
          <w:rPr>
            <w:color w:val="0000FF"/>
          </w:rPr>
          <w:t>пунктом 7 статьи 38</w:t>
        </w:r>
      </w:hyperlink>
      <w:r>
        <w:t xml:space="preserve"> Федерального закона "О воинской обязанности и военной службе", и принимающих (принимавших) участие в специальной военной операции, либо заключивших контракт о пребывании в добровольческом формировании (о добровольном содействии в выполнении задач, </w:t>
      </w:r>
      <w:r>
        <w:lastRenderedPageBreak/>
        <w:t>возложенных на Вооруженные Силы Российской Федерации), на которых зарегистрированы транспортные средства с мощностью двигателя до 150 лошадиных сил (до 110,33 кВт) включительно, в отношении одного из указанных транспортных средств.</w:t>
      </w:r>
    </w:p>
    <w:p w:rsidR="006C25F9" w:rsidRDefault="006C25F9">
      <w:pPr>
        <w:pStyle w:val="ConsPlusNormal"/>
        <w:jc w:val="both"/>
      </w:pPr>
      <w:r>
        <w:t xml:space="preserve">(п. 9 введен </w:t>
      </w:r>
      <w:hyperlink r:id="rId52">
        <w:r>
          <w:rPr>
            <w:color w:val="0000FF"/>
          </w:rPr>
          <w:t>Законом</w:t>
        </w:r>
      </w:hyperlink>
      <w:r>
        <w:t xml:space="preserve"> РК от 30.11.2022 N 103-РЗ)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>2. Снизить ставку по налогу на 50 процентов от ставки, установленной по налогу:</w:t>
      </w:r>
    </w:p>
    <w:p w:rsidR="006C25F9" w:rsidRDefault="006C25F9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РК от 06.07.2021 N 68-РЗ)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>1) для организаций федеральной почтовой связи;</w:t>
      </w:r>
    </w:p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hyperlink r:id="rId5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29.11.2019 N 84-РЗ в п. 2 ч. 2 ст. 4(1) внесены изменения, которые </w:t>
            </w:r>
            <w:hyperlink r:id="rId55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before="280"/>
        <w:ind w:firstLine="540"/>
        <w:jc w:val="both"/>
      </w:pPr>
      <w:r>
        <w:t>2) для организаций и индивидуальных предпринимателей, осуществляющих регулярные перевозки пассажиров и багажа автомобильным транспортом в городском, пригородном и междугородном сообщении, в отношении транспортных средств, оборудованных для использования природного газа в качестве моторного топлива и используемых для осуществления указанных перевозок;</w:t>
      </w:r>
    </w:p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3 ч. 2 ст. 4(1) см. </w:t>
            </w:r>
            <w:hyperlink r:id="rId56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Республики Коми от 18.02.2021.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hyperlink r:id="rId57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29.11.2019 N 84-РЗ в п. 3 ч. 2 ст. 4(1) внесены изменения, которые </w:t>
            </w:r>
            <w:hyperlink r:id="rId58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before="280"/>
        <w:ind w:firstLine="540"/>
        <w:jc w:val="both"/>
      </w:pPr>
      <w:bookmarkStart w:id="3" w:name="P166"/>
      <w:bookmarkEnd w:id="3"/>
      <w:r>
        <w:t>3) для физических лиц в отношении транспортных средств, оборудованных для использования природного газа в качестве моторного топлива.</w:t>
      </w:r>
    </w:p>
    <w:p w:rsidR="006C25F9" w:rsidRDefault="006C25F9">
      <w:pPr>
        <w:pStyle w:val="ConsPlusNormal"/>
        <w:jc w:val="both"/>
      </w:pPr>
      <w:r>
        <w:t xml:space="preserve">(часть 2 в ред. </w:t>
      </w:r>
      <w:hyperlink r:id="rId59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 xml:space="preserve">3. Абзац исключен с 1 января 2020 года. - </w:t>
      </w:r>
      <w:hyperlink r:id="rId60">
        <w:r>
          <w:rPr>
            <w:color w:val="0000FF"/>
          </w:rPr>
          <w:t>Закон</w:t>
        </w:r>
      </w:hyperlink>
      <w:r>
        <w:t xml:space="preserve"> РК от 29.11.2019 N 84-РЗ.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 xml:space="preserve">Налоговая льгота, установленная для налогоплательщика - физического лица в соответствии с </w:t>
      </w:r>
      <w:hyperlink w:anchor="P141">
        <w:r>
          <w:rPr>
            <w:color w:val="0000FF"/>
          </w:rPr>
          <w:t>частью 1</w:t>
        </w:r>
      </w:hyperlink>
      <w:r>
        <w:t xml:space="preserve"> и </w:t>
      </w:r>
      <w:hyperlink w:anchor="P166">
        <w:r>
          <w:rPr>
            <w:color w:val="0000FF"/>
          </w:rPr>
          <w:t>пунктом 3 части 2</w:t>
        </w:r>
      </w:hyperlink>
      <w:r>
        <w:t xml:space="preserve"> настоящей статьи, на имя которого зарегистрировано несколько транспортных средств, признаваемых объектами налогообложения в соответствии со </w:t>
      </w:r>
      <w:hyperlink r:id="rId61">
        <w:r>
          <w:rPr>
            <w:color w:val="0000FF"/>
          </w:rPr>
          <w:t>статьей 358</w:t>
        </w:r>
      </w:hyperlink>
      <w:r>
        <w:t xml:space="preserve"> Налогового кодекса Российской Федерации, предоставляется в отношении одного зарегистрированного на данное физическое лицо транспортного средства по выбору налогоплательщика.</w:t>
      </w:r>
    </w:p>
    <w:p w:rsidR="006C25F9" w:rsidRDefault="006C25F9">
      <w:pPr>
        <w:pStyle w:val="ConsPlusNormal"/>
        <w:jc w:val="both"/>
      </w:pPr>
      <w:r>
        <w:t xml:space="preserve">(в ред. Законов РК от 29.11.2019 </w:t>
      </w:r>
      <w:hyperlink r:id="rId62">
        <w:r>
          <w:rPr>
            <w:color w:val="0000FF"/>
          </w:rPr>
          <w:t>N 84-РЗ</w:t>
        </w:r>
      </w:hyperlink>
      <w:r>
        <w:t xml:space="preserve">, от 06.07.2021 </w:t>
      </w:r>
      <w:hyperlink r:id="rId63">
        <w:r>
          <w:rPr>
            <w:color w:val="0000FF"/>
          </w:rPr>
          <w:t>N 68-РЗ</w:t>
        </w:r>
      </w:hyperlink>
      <w:r>
        <w:t>)</w:t>
      </w:r>
    </w:p>
    <w:p w:rsidR="006C25F9" w:rsidRDefault="006C25F9">
      <w:pPr>
        <w:pStyle w:val="ConsPlusNormal"/>
        <w:spacing w:before="220"/>
        <w:ind w:firstLine="540"/>
        <w:jc w:val="both"/>
      </w:pPr>
      <w:r>
        <w:t xml:space="preserve">При непредставлении налогоплательщиком - физическим лицом, имеющим право на налоговую льготу, заявления о предоставлении налоговой льготы, налоговая льгота предоставляется с учетом положений </w:t>
      </w:r>
      <w:hyperlink r:id="rId64">
        <w:r>
          <w:rPr>
            <w:color w:val="0000FF"/>
          </w:rPr>
          <w:t>пункта 3 статьи 361.1</w:t>
        </w:r>
      </w:hyperlink>
      <w:r>
        <w:t xml:space="preserve"> Налогового кодекса Российской Федерации в отношении одного объекта налогообложения с максимальной исчисленной суммой налога.</w:t>
      </w:r>
    </w:p>
    <w:p w:rsidR="006C25F9" w:rsidRDefault="006C25F9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Законом</w:t>
        </w:r>
      </w:hyperlink>
      <w:r>
        <w:t xml:space="preserve"> РК от 06.07.2021 N 68-РЗ)</w:t>
      </w:r>
    </w:p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r>
              <w:rPr>
                <w:color w:val="392C69"/>
              </w:rPr>
              <w:t xml:space="preserve">Сведения, предусмотренные ч. 4 ст. 4(1) (в ред. </w:t>
            </w:r>
            <w:hyperlink r:id="rId6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30.11.2022 N 103-РЗ), представляются уполномоченным Правительством Республики Коми органом исполнительной власти Республики Коми в срок не позднее 1 марта 2023 года, при этом состав указанных сведений определяется по согласованию с налоговым органом.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5F9" w:rsidRDefault="006C25F9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ч. 4 ст. 4(1), введенной </w:t>
            </w:r>
            <w:hyperlink r:id="rId67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30.11.2022 N 103-РЗ, </w:t>
            </w:r>
            <w:hyperlink r:id="rId68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исчислением и уплатой транспортного налога за налоговые периоды 2021 и 2022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5F9" w:rsidRDefault="006C25F9">
            <w:pPr>
              <w:pStyle w:val="ConsPlusNormal"/>
            </w:pPr>
          </w:p>
        </w:tc>
      </w:tr>
    </w:tbl>
    <w:p w:rsidR="006C25F9" w:rsidRDefault="006C25F9">
      <w:pPr>
        <w:pStyle w:val="ConsPlusNormal"/>
        <w:spacing w:before="280"/>
        <w:ind w:firstLine="540"/>
        <w:jc w:val="both"/>
      </w:pPr>
      <w:r>
        <w:t xml:space="preserve">4. Налоговая льгота, установленная для налогоплательщика в соответствии с </w:t>
      </w:r>
      <w:hyperlink w:anchor="P157">
        <w:r>
          <w:rPr>
            <w:color w:val="0000FF"/>
          </w:rPr>
          <w:t>пунктом 9 части 1</w:t>
        </w:r>
      </w:hyperlink>
      <w:r>
        <w:t xml:space="preserve"> настоящей статьи, предоставляется на основании сведений, полученных налоговыми органами в соответствии с федеральным законодательством, а также представляемых органом исполнительной власти Республики Коми, уполномоченным Правительством Республики Коми.</w:t>
      </w:r>
    </w:p>
    <w:p w:rsidR="006C25F9" w:rsidRDefault="006C25F9">
      <w:pPr>
        <w:pStyle w:val="ConsPlusNormal"/>
        <w:jc w:val="both"/>
      </w:pPr>
      <w:r>
        <w:t xml:space="preserve">(часть 4 введена </w:t>
      </w:r>
      <w:hyperlink r:id="rId69">
        <w:r>
          <w:rPr>
            <w:color w:val="0000FF"/>
          </w:rPr>
          <w:t>Законом</w:t>
        </w:r>
      </w:hyperlink>
      <w:r>
        <w:t xml:space="preserve"> РК от 30.11.2022 N 103-РЗ)</w:t>
      </w:r>
    </w:p>
    <w:p w:rsidR="006C25F9" w:rsidRDefault="006C25F9">
      <w:pPr>
        <w:pStyle w:val="ConsPlusNormal"/>
      </w:pPr>
    </w:p>
    <w:p w:rsidR="006C25F9" w:rsidRDefault="006C25F9">
      <w:pPr>
        <w:pStyle w:val="ConsPlusTitle"/>
        <w:ind w:firstLine="540"/>
        <w:jc w:val="both"/>
        <w:outlineLvl w:val="1"/>
      </w:pPr>
      <w:hyperlink r:id="rId70">
        <w:r>
          <w:rPr>
            <w:color w:val="0000FF"/>
          </w:rPr>
          <w:t>Статья 5</w:t>
        </w:r>
      </w:hyperlink>
      <w:r>
        <w:t>. Заключительные положения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  <w:ind w:firstLine="540"/>
        <w:jc w:val="both"/>
      </w:pPr>
      <w:r>
        <w:t>Настоящий Закон вступает в силу с 1 января 2003 года.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  <w:jc w:val="right"/>
      </w:pPr>
      <w:r>
        <w:t>Глава Республики Коми</w:t>
      </w:r>
    </w:p>
    <w:p w:rsidR="006C25F9" w:rsidRDefault="006C25F9">
      <w:pPr>
        <w:pStyle w:val="ConsPlusNormal"/>
        <w:jc w:val="right"/>
      </w:pPr>
      <w:r>
        <w:t>В.ТОРЛОПОВ</w:t>
      </w:r>
    </w:p>
    <w:p w:rsidR="006C25F9" w:rsidRDefault="006C25F9">
      <w:pPr>
        <w:pStyle w:val="ConsPlusNormal"/>
      </w:pPr>
      <w:r>
        <w:t>г. Сыктывкар</w:t>
      </w:r>
    </w:p>
    <w:p w:rsidR="006C25F9" w:rsidRDefault="006C25F9">
      <w:pPr>
        <w:pStyle w:val="ConsPlusNormal"/>
        <w:spacing w:before="220"/>
      </w:pPr>
      <w:r>
        <w:t>26 ноября 2002 года</w:t>
      </w:r>
    </w:p>
    <w:p w:rsidR="006C25F9" w:rsidRDefault="006C25F9">
      <w:pPr>
        <w:pStyle w:val="ConsPlusNormal"/>
        <w:spacing w:before="220"/>
      </w:pPr>
      <w:r>
        <w:t>N 110-РЗ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</w:pPr>
    </w:p>
    <w:p w:rsidR="006C25F9" w:rsidRDefault="006C25F9">
      <w:pPr>
        <w:pStyle w:val="ConsPlusNormal"/>
      </w:pPr>
    </w:p>
    <w:p w:rsidR="006C25F9" w:rsidRDefault="006C25F9">
      <w:pPr>
        <w:pStyle w:val="ConsPlusNormal"/>
      </w:pPr>
    </w:p>
    <w:p w:rsidR="006C25F9" w:rsidRDefault="006C25F9">
      <w:pPr>
        <w:pStyle w:val="ConsPlusNormal"/>
      </w:pPr>
    </w:p>
    <w:p w:rsidR="006C25F9" w:rsidRDefault="006C25F9">
      <w:pPr>
        <w:pStyle w:val="ConsPlusNormal"/>
        <w:jc w:val="right"/>
        <w:outlineLvl w:val="0"/>
      </w:pPr>
      <w:r>
        <w:t>Приложение</w:t>
      </w:r>
    </w:p>
    <w:p w:rsidR="006C25F9" w:rsidRDefault="006C25F9">
      <w:pPr>
        <w:pStyle w:val="ConsPlusNormal"/>
        <w:jc w:val="right"/>
      </w:pPr>
      <w:r>
        <w:t>к Закону</w:t>
      </w:r>
    </w:p>
    <w:p w:rsidR="006C25F9" w:rsidRDefault="006C25F9">
      <w:pPr>
        <w:pStyle w:val="ConsPlusNormal"/>
        <w:jc w:val="right"/>
      </w:pPr>
      <w:r>
        <w:t>Республики Коми</w:t>
      </w:r>
    </w:p>
    <w:p w:rsidR="006C25F9" w:rsidRDefault="006C25F9">
      <w:pPr>
        <w:pStyle w:val="ConsPlusNormal"/>
        <w:jc w:val="right"/>
      </w:pPr>
      <w:r>
        <w:t>"О транспортном налоге"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  <w:jc w:val="center"/>
      </w:pPr>
      <w:r>
        <w:t>НАЛОГОВАЯ ДЕКЛАРАЦИЯ</w:t>
      </w:r>
    </w:p>
    <w:p w:rsidR="006C25F9" w:rsidRDefault="006C25F9">
      <w:pPr>
        <w:pStyle w:val="ConsPlusNormal"/>
        <w:jc w:val="center"/>
      </w:pPr>
      <w:r>
        <w:t>ПО ТРАНСПОРТНОМУ НАЛОГУ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  <w:ind w:firstLine="540"/>
        <w:jc w:val="both"/>
      </w:pPr>
      <w:r>
        <w:t xml:space="preserve">Утратила силу с 1 января 2004 года. - </w:t>
      </w:r>
      <w:hyperlink r:id="rId71">
        <w:r>
          <w:rPr>
            <w:color w:val="0000FF"/>
          </w:rPr>
          <w:t>Закон</w:t>
        </w:r>
      </w:hyperlink>
      <w:r>
        <w:t xml:space="preserve"> РК от 24.11.2003 N 68-РЗ.</w:t>
      </w:r>
    </w:p>
    <w:p w:rsidR="006C25F9" w:rsidRDefault="006C25F9">
      <w:pPr>
        <w:pStyle w:val="ConsPlusNormal"/>
      </w:pPr>
    </w:p>
    <w:p w:rsidR="006C25F9" w:rsidRDefault="006C25F9">
      <w:pPr>
        <w:pStyle w:val="ConsPlusNormal"/>
      </w:pPr>
    </w:p>
    <w:p w:rsidR="006C25F9" w:rsidRDefault="006C25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24D4" w:rsidRDefault="001424D4"/>
    <w:sectPr w:rsidR="001424D4" w:rsidSect="0094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F9"/>
    <w:rsid w:val="001424D4"/>
    <w:rsid w:val="006C25F9"/>
    <w:rsid w:val="00F0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0AF7B0-2188-413D-8FE3-7040C00A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2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25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DC7A87908F5AE93C14BCAFED53D06E33AFFCB0EAFAE3CC062DCC2FF8ADC46A9FAC197880B498A838A2D81DB46B2159787657788EF4559F38038BC82IAe1G" TargetMode="External"/><Relationship Id="rId21" Type="http://schemas.openxmlformats.org/officeDocument/2006/relationships/hyperlink" Target="consultantplus://offline/ref=ADC7A87908F5AE93C14BCAFED53D06E33AFFCB0EAFA032C563DEC2FF8ADC46A9FAC197880B498A838A2D81D940B2159787657788EF4559F38038BC82IAe1G" TargetMode="External"/><Relationship Id="rId42" Type="http://schemas.openxmlformats.org/officeDocument/2006/relationships/hyperlink" Target="consultantplus://offline/ref=ADC7A87908F5AE93C14BCAFED53D06E33AFFCB0EACA937C263DCC2FF8ADC46A9FAC197880B498A838A2D81DA4FB2159787657788EF4559F38038BC82IAe1G" TargetMode="External"/><Relationship Id="rId47" Type="http://schemas.openxmlformats.org/officeDocument/2006/relationships/hyperlink" Target="consultantplus://offline/ref=ADC7A87908F5AE93C14BCAFED53D06E33AFFCB0EACA937C263DCC2FF8ADC46A9FAC197880B498A838A2D81DA4FB2159787657788EF4559F38038BC82IAe1G" TargetMode="External"/><Relationship Id="rId63" Type="http://schemas.openxmlformats.org/officeDocument/2006/relationships/hyperlink" Target="consultantplus://offline/ref=ADC7A87908F5AE93C14BCAFED53D06E33AFFCB0EAFA137C66BDCC2FF8ADC46A9FAC197880B498A838A2D81DC42B2159787657788EF4559F38038BC82IAe1G" TargetMode="External"/><Relationship Id="rId68" Type="http://schemas.openxmlformats.org/officeDocument/2006/relationships/hyperlink" Target="consultantplus://offline/ref=ADC7A87908F5AE93C14BCAFED53D06E33AFFCB0EACA937C263DCC2FF8ADC46A9FAC197880B498A838A2D81DB43B2159787657788EF4559F38038BC82IAe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C7A87908F5AE93C14BCAFED53D06E33AFFCB0EAFA037C063D4C2FF8ADC46A9FAC197880B498A838A2D81DA41B2159787657788EF4559F38038BC82IAe1G" TargetMode="External"/><Relationship Id="rId29" Type="http://schemas.openxmlformats.org/officeDocument/2006/relationships/hyperlink" Target="consultantplus://offline/ref=ADC7A87908F5AE93C14BCAFED53D06E33AFFCB0EAFA032C360DAC2FF8ADC46A9FAC197880B498A838A2D81D94EB2159787657788EF4559F38038BC82IAe1G" TargetMode="External"/><Relationship Id="rId11" Type="http://schemas.openxmlformats.org/officeDocument/2006/relationships/hyperlink" Target="consultantplus://offline/ref=ADC7A87908F5AE93C14BCAFED53D06E33AFFCB0EA7AF35C061D79FF582854AABFDCEC89F0C0086828A2D81DD4DED1082963D7A80F95A5AEF9C3ABEI8e2G" TargetMode="External"/><Relationship Id="rId24" Type="http://schemas.openxmlformats.org/officeDocument/2006/relationships/hyperlink" Target="consultantplus://offline/ref=ADC7A87908F5AE93C14BCAFED53D06E33AFFCB0EACA834C565DBC2FF8ADC46A9FAC197880B498A838A2D81DA4FB2159787657788EF4559F38038BC82IAe1G" TargetMode="External"/><Relationship Id="rId32" Type="http://schemas.openxmlformats.org/officeDocument/2006/relationships/hyperlink" Target="consultantplus://offline/ref=ADC7A87908F5AE93C14BCAFED53D06E33AFFCB0EAFAE3CC062DCC2FF8ADC46A9FAC197880B498A838A2D81DB47B2159787657788EF4559F38038BC82IAe1G" TargetMode="External"/><Relationship Id="rId37" Type="http://schemas.openxmlformats.org/officeDocument/2006/relationships/hyperlink" Target="consultantplus://offline/ref=ADC7A87908F5AE93C14BD4F3C35158E738F7940AAAA13E923E88C4A8D58C40FCBA8191DD480D848B8826D58B02EC4CC6CB2E7B8AF95958F3I9eCG" TargetMode="External"/><Relationship Id="rId40" Type="http://schemas.openxmlformats.org/officeDocument/2006/relationships/hyperlink" Target="consultantplus://offline/ref=ADC7A87908F5AE93C14BCAFED53D06E33AFFCB0EAFA037C063D4C2FF8ADC46A9FAC197880B498A838A2D81D844B2159787657788EF4559F38038BC82IAe1G" TargetMode="External"/><Relationship Id="rId45" Type="http://schemas.openxmlformats.org/officeDocument/2006/relationships/hyperlink" Target="consultantplus://offline/ref=ADC7A87908F5AE93C14BCAFED53D06E33AFFCB0EAFA037C063D4C2FF8ADC46A9FAC197880B498A838A2D81D844B2159787657788EF4559F38038BC82IAe1G" TargetMode="External"/><Relationship Id="rId53" Type="http://schemas.openxmlformats.org/officeDocument/2006/relationships/hyperlink" Target="consultantplus://offline/ref=ADC7A87908F5AE93C14BCAFED53D06E33AFFCB0EAFA137C66BDCC2FF8ADC46A9FAC197880B498A838A2D81DC44B2159787657788EF4559F38038BC82IAe1G" TargetMode="External"/><Relationship Id="rId58" Type="http://schemas.openxmlformats.org/officeDocument/2006/relationships/hyperlink" Target="consultantplus://offline/ref=ADC7A87908F5AE93C14BCAFED53D06E33AFFCB0EAFAE3CC062DCC2FF8ADC46A9FAC197880B498A838A2D81D941B2159787657788EF4559F38038BC82IAe1G" TargetMode="External"/><Relationship Id="rId66" Type="http://schemas.openxmlformats.org/officeDocument/2006/relationships/hyperlink" Target="consultantplus://offline/ref=ADC7A87908F5AE93C14BCAFED53D06E33AFFCB0EACA937C263DCC2FF8ADC46A9FAC197880B498A838A2D81DB40B2159787657788EF4559F38038BC82IAe1G" TargetMode="External"/><Relationship Id="rId5" Type="http://schemas.openxmlformats.org/officeDocument/2006/relationships/hyperlink" Target="consultantplus://offline/ref=ADC7A87908F5AE93C14BCAFED53D06E33AFFCB0EAFAC36C063DAC2FF8ADC46A9FAC197880B498A838A2D81D346B2159787657788EF4559F38038BC82IAe1G" TargetMode="External"/><Relationship Id="rId61" Type="http://schemas.openxmlformats.org/officeDocument/2006/relationships/hyperlink" Target="consultantplus://offline/ref=ADC7A87908F5AE93C14BD4F3C35158E738F7940AA6AB3E923E88C4A8D58C40FCBA8191DD480E8E838326D58B02EC4CC6CB2E7B8AF95958F3I9eCG" TargetMode="External"/><Relationship Id="rId19" Type="http://schemas.openxmlformats.org/officeDocument/2006/relationships/hyperlink" Target="consultantplus://offline/ref=ADC7A87908F5AE93C14BCAFED53D06E33AFFCB0EACA937C263DCC2FF8ADC46A9FAC197880B498A838A2D81DA41B2159787657788EF4559F38038BC82IAe1G" TargetMode="External"/><Relationship Id="rId14" Type="http://schemas.openxmlformats.org/officeDocument/2006/relationships/hyperlink" Target="consultantplus://offline/ref=ADC7A87908F5AE93C14BCAFED53D06E33AFFCB0EAFA032C360DAC2FF8ADC46A9FAC197880B498A838A2D81D941B2159787657788EF4559F38038BC82IAe1G" TargetMode="External"/><Relationship Id="rId22" Type="http://schemas.openxmlformats.org/officeDocument/2006/relationships/hyperlink" Target="consultantplus://offline/ref=ADC7A87908F5AE93C14BCAFED53D06E33AFFCB0EA8AA3DC462D79FF582854AABFDCEC89F0C0086828A2D81D24DED1082963D7A80F95A5AEF9C3ABEI8e2G" TargetMode="External"/><Relationship Id="rId27" Type="http://schemas.openxmlformats.org/officeDocument/2006/relationships/hyperlink" Target="consultantplus://offline/ref=ADC7A87908F5AE93C14BCAFED53D06E33AFFCB0EAFA937C464DBC2FF8ADC46A9FAC197880B498A838A2D81DA4EB2159787657788EF4559F38038BC82IAe1G" TargetMode="External"/><Relationship Id="rId30" Type="http://schemas.openxmlformats.org/officeDocument/2006/relationships/hyperlink" Target="consultantplus://offline/ref=ADC7A87908F5AE93C14BCAFED53D06E33AFFCB0EACAA33C260D79FF582854AABFDCEC89F0C0086828A2D81D34DED1082963D7A80F95A5AEF9C3ABEI8e2G" TargetMode="External"/><Relationship Id="rId35" Type="http://schemas.openxmlformats.org/officeDocument/2006/relationships/hyperlink" Target="consultantplus://offline/ref=ADC7A87908F5AE93C14BD4F3C35158E738F49705AFA13E923E88C4A8D58C40FCA881C9D148059983883383DA44IBeBG" TargetMode="External"/><Relationship Id="rId43" Type="http://schemas.openxmlformats.org/officeDocument/2006/relationships/hyperlink" Target="consultantplus://offline/ref=ADC7A87908F5AE93C14BCAFED53D06E33AFFCB0EACA937C263DCC2FF8ADC46A9FAC197880B498A838A2D81DB43B2159787657788EF4559F38038BC82IAe1G" TargetMode="External"/><Relationship Id="rId48" Type="http://schemas.openxmlformats.org/officeDocument/2006/relationships/hyperlink" Target="consultantplus://offline/ref=ADC7A87908F5AE93C14BCAFED53D06E33AFFCB0EACA937C263DCC2FF8ADC46A9FAC197880B498A838A2D81DB46B2159787657788EF4559F38038BC82IAe1G" TargetMode="External"/><Relationship Id="rId56" Type="http://schemas.openxmlformats.org/officeDocument/2006/relationships/hyperlink" Target="consultantplus://offline/ref=ADC7A87908F5AE93C14BCAFED53D06E33AFFCB0EAFA032C563DEC2FF8ADC46A9FAC197880B498A838A2D81D940B2159787657788EF4559F38038BC82IAe1G" TargetMode="External"/><Relationship Id="rId64" Type="http://schemas.openxmlformats.org/officeDocument/2006/relationships/hyperlink" Target="consultantplus://offline/ref=ADC7A87908F5AE93C14BD4F3C35158E738F7940AA6AB3E923E88C4A8D58C40FCBA8191DD4F0885808179D09E13B441CEDD317896E55B5AIFe3G" TargetMode="External"/><Relationship Id="rId69" Type="http://schemas.openxmlformats.org/officeDocument/2006/relationships/hyperlink" Target="consultantplus://offline/ref=ADC7A87908F5AE93C14BCAFED53D06E33AFFCB0EACA937C263DCC2FF8ADC46A9FAC197880B498A838A2D81DB44B2159787657788EF4559F38038BC82IAe1G" TargetMode="External"/><Relationship Id="rId8" Type="http://schemas.openxmlformats.org/officeDocument/2006/relationships/hyperlink" Target="consultantplus://offline/ref=ADC7A87908F5AE93C14BCAFED53D06E33AFFCB0EAAAB35C360D79FF582854AABFDCEC89F0C0086828A2D81DD4DED1082963D7A80F95A5AEF9C3ABEI8e2G" TargetMode="External"/><Relationship Id="rId51" Type="http://schemas.openxmlformats.org/officeDocument/2006/relationships/hyperlink" Target="consultantplus://offline/ref=ADC7A87908F5AE93C14BD4F3C35158E738F69707ADAA3E923E88C4A8D58C40FCBA8191DA490B8CD6DB69D4D746B15FC7C12E7888E5I5e9G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DC7A87908F5AE93C14BCAFED53D06E33AFFCB0EAFA937C464DBC2FF8ADC46A9FAC197880B498A838A2D81DA41B2159787657788EF4559F38038BC82IAe1G" TargetMode="External"/><Relationship Id="rId17" Type="http://schemas.openxmlformats.org/officeDocument/2006/relationships/hyperlink" Target="consultantplus://offline/ref=ADC7A87908F5AE93C14BCAFED53D06E33AFFCB0EAFA137C66BDCC2FF8ADC46A9FAC197880B498A838A2D81DC47B2159787657788EF4559F38038BC82IAe1G" TargetMode="External"/><Relationship Id="rId25" Type="http://schemas.openxmlformats.org/officeDocument/2006/relationships/hyperlink" Target="consultantplus://offline/ref=ADC7A87908F5AE93C14BCAFED53D06E33AFFCB0EACA834C565DBC2FF8ADC46A9FAC197880B498A838A2D81D841B2159787657788EF4559F38038BC82IAe1G" TargetMode="External"/><Relationship Id="rId33" Type="http://schemas.openxmlformats.org/officeDocument/2006/relationships/hyperlink" Target="consultantplus://offline/ref=ADC7A87908F5AE93C14BCAFED53D06E33AFFCB0EAFA032C360DAC2FF8ADC46A9FAC197880B498A838A2D81D94FB2159787657788EF4559F38038BC82IAe1G" TargetMode="External"/><Relationship Id="rId38" Type="http://schemas.openxmlformats.org/officeDocument/2006/relationships/hyperlink" Target="consultantplus://offline/ref=ADC7A87908F5AE93C14BD4F3C35158E738F7940AA6AB3E923E88C4A8D58C40FCBA8191DE400E8CD6DB69D4D746B15FC7C12E7888E5I5e9G" TargetMode="External"/><Relationship Id="rId46" Type="http://schemas.openxmlformats.org/officeDocument/2006/relationships/hyperlink" Target="consultantplus://offline/ref=ADC7A87908F5AE93C14BCAFED53D06E33AFFCB0EAFA037C063D4C2FF8ADC46A9FAC197880B498A838A2D81DB46B2159787657788EF4559F38038BC82IAe1G" TargetMode="External"/><Relationship Id="rId59" Type="http://schemas.openxmlformats.org/officeDocument/2006/relationships/hyperlink" Target="consultantplus://offline/ref=ADC7A87908F5AE93C14BCAFED53D06E33AFFCB0EAFAE3CC062DCC2FF8ADC46A9FAC197880B498A838A2D81DB43B2159787657788EF4559F38038BC82IAe1G" TargetMode="External"/><Relationship Id="rId67" Type="http://schemas.openxmlformats.org/officeDocument/2006/relationships/hyperlink" Target="consultantplus://offline/ref=ADC7A87908F5AE93C14BCAFED53D06E33AFFCB0EACA937C263DCC2FF8ADC46A9FAC197880B498A838A2D81DB44B2159787657788EF4559F38038BC82IAe1G" TargetMode="External"/><Relationship Id="rId20" Type="http://schemas.openxmlformats.org/officeDocument/2006/relationships/hyperlink" Target="consultantplus://offline/ref=ADC7A87908F5AE93C14BD4F3C35158E738F7940AA6AB3E923E88C4A8D58C40FCBA8191DD480E8E838826D58B02EC4CC6CB2E7B8AF95958F3I9eCG" TargetMode="External"/><Relationship Id="rId41" Type="http://schemas.openxmlformats.org/officeDocument/2006/relationships/hyperlink" Target="consultantplus://offline/ref=ADC7A87908F5AE93C14BCAFED53D06E33AFFCB0EAFA037C063D4C2FF8ADC46A9FAC197880B498A838A2D81DA4FB2159787657788EF4559F38038BC82IAe1G" TargetMode="External"/><Relationship Id="rId54" Type="http://schemas.openxmlformats.org/officeDocument/2006/relationships/hyperlink" Target="consultantplus://offline/ref=ADC7A87908F5AE93C14BCAFED53D06E33AFFCB0EAFAE3CC062DCC2FF8ADC46A9FAC197880B498A838A2D81DB4EB2159787657788EF4559F38038BC82IAe1G" TargetMode="External"/><Relationship Id="rId62" Type="http://schemas.openxmlformats.org/officeDocument/2006/relationships/hyperlink" Target="consultantplus://offline/ref=ADC7A87908F5AE93C14BCAFED53D06E33AFFCB0EAFAE3CC062DCC2FF8ADC46A9FAC197880B498A838A2D81D844B2159787657788EF4559F38038BC82IAe1G" TargetMode="External"/><Relationship Id="rId70" Type="http://schemas.openxmlformats.org/officeDocument/2006/relationships/hyperlink" Target="consultantplus://offline/ref=ADC7A87908F5AE93C14BCAFED53D06E33AFFCB0EAFAC33C067D79FF582854AABFDCEC89F0C0086828A2D83D84DED1082963D7A80F95A5AEF9C3ABEI8e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C7A87908F5AE93C14BCAFED53D06E33AFFCB0EACAA33C260D79FF582854AABFDCEC89F0C0086828A2D81D24DED1082963D7A80F95A5AEF9C3ABEI8e2G" TargetMode="External"/><Relationship Id="rId15" Type="http://schemas.openxmlformats.org/officeDocument/2006/relationships/hyperlink" Target="consultantplus://offline/ref=ADC7A87908F5AE93C14BCAFED53D06E33AFFCB0EAFAE3CC062DCC2FF8ADC46A9FAC197880B498A838A2D81DA41B2159787657788EF4559F38038BC82IAe1G" TargetMode="External"/><Relationship Id="rId23" Type="http://schemas.openxmlformats.org/officeDocument/2006/relationships/hyperlink" Target="consultantplus://offline/ref=ADC7A87908F5AE93C14BCAFED53D06E33AFFCB0EAFAE3CC062DCC2FF8ADC46A9FAC197880B498A838A2D81DA4FB2159787657788EF4559F38038BC82IAe1G" TargetMode="External"/><Relationship Id="rId28" Type="http://schemas.openxmlformats.org/officeDocument/2006/relationships/hyperlink" Target="consultantplus://offline/ref=ADC7A87908F5AE93C14BCAFED53D06E33AFFCB0EAAAB35C360D79FF582854AABFDCEC89F0C0086828A2D81D24DED1082963D7A80F95A5AEF9C3ABEI8e2G" TargetMode="External"/><Relationship Id="rId36" Type="http://schemas.openxmlformats.org/officeDocument/2006/relationships/hyperlink" Target="consultantplus://offline/ref=ADC7A87908F5AE93C14BD4F3C35158E738F7940AAAA13E923E88C4A8D58C40FCBA8191DD480D87838F26D58B02EC4CC6CB2E7B8AF95958F3I9eCG" TargetMode="External"/><Relationship Id="rId49" Type="http://schemas.openxmlformats.org/officeDocument/2006/relationships/hyperlink" Target="consultantplus://offline/ref=ADC7A87908F5AE93C14BCAFED53D06E33AFFCB0EACA937C263DCC2FF8ADC46A9FAC197880B498A838A2D81DB43B2159787657788EF4559F38038BC82IAe1G" TargetMode="External"/><Relationship Id="rId57" Type="http://schemas.openxmlformats.org/officeDocument/2006/relationships/hyperlink" Target="consultantplus://offline/ref=ADC7A87908F5AE93C14BCAFED53D06E33AFFCB0EAFAE3CC062DCC2FF8ADC46A9FAC197880B498A838A2D81DB4FB2159787657788EF4559F38038BC82IAe1G" TargetMode="External"/><Relationship Id="rId10" Type="http://schemas.openxmlformats.org/officeDocument/2006/relationships/hyperlink" Target="consultantplus://offline/ref=ADC7A87908F5AE93C14BCAFED53D06E33AFFCB0EA8AA3DC462D79FF582854AABFDCEC89F0C0086828A2D81DD4DED1082963D7A80F95A5AEF9C3ABEI8e2G" TargetMode="External"/><Relationship Id="rId31" Type="http://schemas.openxmlformats.org/officeDocument/2006/relationships/hyperlink" Target="consultantplus://offline/ref=ADC7A87908F5AE93C14BCAFED53D06E33AFFCB0EAFA937C464DBC2FF8ADC46A9FAC197880B498A838A2D81D241B2159787657788EF4559F38038BC82IAe1G" TargetMode="External"/><Relationship Id="rId44" Type="http://schemas.openxmlformats.org/officeDocument/2006/relationships/hyperlink" Target="consultantplus://offline/ref=ADC7A87908F5AE93C14BCAFED53D06E33AFFCB0EAFA037C063D4C2FF8ADC46A9FAC197880B498A838A2D81DB46B2159787657788EF4559F38038BC82IAe1G" TargetMode="External"/><Relationship Id="rId52" Type="http://schemas.openxmlformats.org/officeDocument/2006/relationships/hyperlink" Target="consultantplus://offline/ref=ADC7A87908F5AE93C14BCAFED53D06E33AFFCB0EACA937C263DCC2FF8ADC46A9FAC197880B498A838A2D81DB46B2159787657788EF4559F38038BC82IAe1G" TargetMode="External"/><Relationship Id="rId60" Type="http://schemas.openxmlformats.org/officeDocument/2006/relationships/hyperlink" Target="consultantplus://offline/ref=ADC7A87908F5AE93C14BCAFED53D06E33AFFCB0EAFAE3CC062DCC2FF8ADC46A9FAC197880B498A838A2D81D847B2159787657788EF4559F38038BC82IAe1G" TargetMode="External"/><Relationship Id="rId65" Type="http://schemas.openxmlformats.org/officeDocument/2006/relationships/hyperlink" Target="consultantplus://offline/ref=ADC7A87908F5AE93C14BCAFED53D06E33AFFCB0EAFA137C66BDCC2FF8ADC46A9FAC197880B498A838A2D81DC43B2159787657788EF4559F38038BC82IAe1G" TargetMode="External"/><Relationship Id="rId73" Type="http://schemas.openxmlformats.org/officeDocument/2006/relationships/theme" Target="theme/theme1.xml"/><Relationship Id="rId4" Type="http://schemas.openxmlformats.org/officeDocument/2006/relationships/hyperlink" Target="consultantplus://offline/ref=ADC7A87908F5AE93C14BCAFED53D06E33AFFCB0EAFAC33C067D79FF582854AABFDCEC89F0C0086828A2D81DD4DED1082963D7A80F95A5AEF9C3ABEI8e2G" TargetMode="External"/><Relationship Id="rId9" Type="http://schemas.openxmlformats.org/officeDocument/2006/relationships/hyperlink" Target="consultantplus://offline/ref=ADC7A87908F5AE93C14BCAFED53D06E33AFFCB0EABA931C565D79FF582854AABFDCEC89F0C0086828A2D81DD4DED1082963D7A80F95A5AEF9C3ABEI8e2G" TargetMode="External"/><Relationship Id="rId13" Type="http://schemas.openxmlformats.org/officeDocument/2006/relationships/hyperlink" Target="consultantplus://offline/ref=ADC7A87908F5AE93C14BCAFED53D06E33AFFCB0EAFAD30C163DAC2FF8ADC46A9FAC197880B498A838A2D80DF44B2159787657788EF4559F38038BC82IAe1G" TargetMode="External"/><Relationship Id="rId18" Type="http://schemas.openxmlformats.org/officeDocument/2006/relationships/hyperlink" Target="consultantplus://offline/ref=ADC7A87908F5AE93C14BCAFED53D06E33AFFCB0EACA834C565DBC2FF8ADC46A9FAC197880B498A838A2D81DA41B2159787657788EF4559F38038BC82IAe1G" TargetMode="External"/><Relationship Id="rId39" Type="http://schemas.openxmlformats.org/officeDocument/2006/relationships/hyperlink" Target="consultantplus://offline/ref=ADC7A87908F5AE93C14BCAFED53D06E33AFFCB0EAFA037C063D4C2FF8ADC46A9FAC197880B498A838A2D81DA4FB2159787657788EF4559F38038BC82IAe1G" TargetMode="External"/><Relationship Id="rId34" Type="http://schemas.openxmlformats.org/officeDocument/2006/relationships/hyperlink" Target="consultantplus://offline/ref=ADC7A87908F5AE93C14BCAFED53D06E33AFFCB0EAFA137C66BDCC2FF8ADC46A9FAC197880B498A838A2D81DC44B2159787657788EF4559F38038BC82IAe1G" TargetMode="External"/><Relationship Id="rId50" Type="http://schemas.openxmlformats.org/officeDocument/2006/relationships/hyperlink" Target="consultantplus://offline/ref=ADC7A87908F5AE93C14BD4F3C35158E738F6930AA7A13E923E88C4A8D58C40FCA881C9D148059983883383DA44IBeBG" TargetMode="External"/><Relationship Id="rId55" Type="http://schemas.openxmlformats.org/officeDocument/2006/relationships/hyperlink" Target="consultantplus://offline/ref=ADC7A87908F5AE93C14BCAFED53D06E33AFFCB0EAFAE3CC062DCC2FF8ADC46A9FAC197880B498A838A2D81D941B2159787657788EF4559F38038BC82IAe1G" TargetMode="External"/><Relationship Id="rId7" Type="http://schemas.openxmlformats.org/officeDocument/2006/relationships/hyperlink" Target="consultantplus://offline/ref=ADC7A87908F5AE93C14BCAFED53D06E33AFFCB0EACAD37C063D79FF582854AABFDCEC89F0C0086828A2D81DD4DED1082963D7A80F95A5AEF9C3ABEI8e2G" TargetMode="External"/><Relationship Id="rId71" Type="http://schemas.openxmlformats.org/officeDocument/2006/relationships/hyperlink" Target="consultantplus://offline/ref=ADC7A87908F5AE93C14BCAFED53D06E33AFFCB0EAFAC33C067D79FF582854AABFDCEC89F0C0086828A2D85DB4DED1082963D7A80F95A5AEF9C3ABEI8e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Белякова Елена Леонидовна</cp:lastModifiedBy>
  <cp:revision>1</cp:revision>
  <dcterms:created xsi:type="dcterms:W3CDTF">2022-12-08T06:30:00Z</dcterms:created>
  <dcterms:modified xsi:type="dcterms:W3CDTF">2022-12-08T06:30:00Z</dcterms:modified>
</cp:coreProperties>
</file>