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CA" w:rsidRDefault="003026CA">
      <w:pPr>
        <w:pStyle w:val="ConsPlusNormal"/>
        <w:jc w:val="right"/>
        <w:outlineLvl w:val="0"/>
      </w:pPr>
      <w:r>
        <w:t>Приложение 1</w:t>
      </w:r>
    </w:p>
    <w:p w:rsidR="003026CA" w:rsidRDefault="003026CA">
      <w:pPr>
        <w:pStyle w:val="ConsPlusNormal"/>
        <w:jc w:val="right"/>
      </w:pPr>
      <w:r>
        <w:t>к решению</w:t>
      </w:r>
    </w:p>
    <w:p w:rsidR="003026CA" w:rsidRDefault="003026CA">
      <w:pPr>
        <w:pStyle w:val="ConsPlusNormal"/>
        <w:jc w:val="right"/>
      </w:pPr>
      <w:r>
        <w:t>Совета МОГО "Инта"</w:t>
      </w:r>
    </w:p>
    <w:p w:rsidR="003026CA" w:rsidRDefault="003026CA">
      <w:pPr>
        <w:pStyle w:val="ConsPlusNormal"/>
        <w:jc w:val="right"/>
      </w:pPr>
      <w:r>
        <w:t xml:space="preserve">от 18 сентября </w:t>
      </w:r>
      <w:smartTag w:uri="urn:schemas-microsoft-com:office:smarttags" w:element="metricconverter">
        <w:smartTagPr>
          <w:attr w:name="ProductID" w:val="2016 г"/>
        </w:smartTagPr>
        <w:r>
          <w:t>2019 г</w:t>
        </w:r>
      </w:smartTag>
      <w:r>
        <w:t>. N III-29/2</w:t>
      </w:r>
    </w:p>
    <w:p w:rsidR="003026CA" w:rsidRDefault="003026CA">
      <w:pPr>
        <w:pStyle w:val="ConsPlusNormal"/>
      </w:pPr>
    </w:p>
    <w:p w:rsidR="003026CA" w:rsidRDefault="003026CA">
      <w:pPr>
        <w:pStyle w:val="ConsPlusTitle"/>
        <w:jc w:val="center"/>
      </w:pPr>
      <w:bookmarkStart w:id="0" w:name="P37"/>
      <w:bookmarkEnd w:id="0"/>
      <w:r>
        <w:t>ПЕРЕЧЕНЬ</w:t>
      </w:r>
    </w:p>
    <w:p w:rsidR="003026CA" w:rsidRDefault="003026CA">
      <w:pPr>
        <w:pStyle w:val="ConsPlusTitle"/>
        <w:jc w:val="center"/>
      </w:pPr>
      <w:r>
        <w:t>ОТДЕЛЬНЫХ ВИДОВ ПРЕДПРИНИМАТЕЛЬСКОЙ ДЕЯТЕЛЬНОСТИ,</w:t>
      </w:r>
    </w:p>
    <w:p w:rsidR="003026CA" w:rsidRDefault="003026CA">
      <w:pPr>
        <w:pStyle w:val="ConsPlusTitle"/>
        <w:jc w:val="center"/>
      </w:pPr>
      <w:r>
        <w:t>В ОТНОШЕНИИ КОТОРЫХ ВВОДИТСЯ СИСТЕМА НАЛОГООБЛОЖЕНИЯ</w:t>
      </w:r>
    </w:p>
    <w:p w:rsidR="003026CA" w:rsidRDefault="003026CA">
      <w:pPr>
        <w:pStyle w:val="ConsPlusTitle"/>
        <w:jc w:val="center"/>
      </w:pPr>
      <w:r>
        <w:t>В ВИДЕ ЕДИНОГО НАЛОГА НА ВМЕНЕННЫЙ ДОХОД, НА ТЕРРИТОРИИ</w:t>
      </w:r>
    </w:p>
    <w:p w:rsidR="003026CA" w:rsidRDefault="003026CA">
      <w:pPr>
        <w:pStyle w:val="ConsPlusTitle"/>
        <w:jc w:val="center"/>
      </w:pPr>
      <w:r>
        <w:t>МУНИЦИПАЛЬНОГО ОБРАЗОВАНИЯ ГОРОДСКОГО ОКРУГА "ИНТА"</w:t>
      </w:r>
    </w:p>
    <w:p w:rsidR="003026CA" w:rsidRDefault="003026CA">
      <w:pPr>
        <w:pStyle w:val="ConsPlusNormal"/>
      </w:pPr>
    </w:p>
    <w:p w:rsidR="003026CA" w:rsidRDefault="003026CA">
      <w:pPr>
        <w:pStyle w:val="ConsPlusNormal"/>
        <w:ind w:firstLine="540"/>
        <w:jc w:val="both"/>
      </w:pPr>
      <w:r>
        <w:t xml:space="preserve">1) Оказание бытовых услуг. Коды видов деятельности в соответствии с Общероссийским </w:t>
      </w:r>
      <w:hyperlink r:id="rId4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5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026CA" w:rsidRDefault="003026CA">
      <w:pPr>
        <w:pStyle w:val="ConsPlusNormal"/>
      </w:pPr>
    </w:p>
    <w:p w:rsidR="003026CA" w:rsidRDefault="003026CA">
      <w:pPr>
        <w:pStyle w:val="ConsPlusNormal"/>
      </w:pPr>
    </w:p>
    <w:p w:rsidR="003026CA" w:rsidRDefault="003026CA">
      <w:pPr>
        <w:pStyle w:val="ConsPlusNormal"/>
      </w:pPr>
    </w:p>
    <w:p w:rsidR="003026CA" w:rsidRDefault="003026CA">
      <w:pPr>
        <w:pStyle w:val="ConsPlusNormal"/>
      </w:pPr>
    </w:p>
    <w:p w:rsidR="003026CA" w:rsidRDefault="003026CA">
      <w:pPr>
        <w:pStyle w:val="ConsPlusNormal"/>
      </w:pPr>
    </w:p>
    <w:p w:rsidR="003026CA" w:rsidRDefault="003026CA">
      <w:pPr>
        <w:pStyle w:val="ConsPlusNormal"/>
        <w:jc w:val="right"/>
        <w:outlineLvl w:val="0"/>
      </w:pPr>
      <w:r>
        <w:t>Приложение 2</w:t>
      </w:r>
    </w:p>
    <w:p w:rsidR="003026CA" w:rsidRDefault="003026CA">
      <w:pPr>
        <w:pStyle w:val="ConsPlusNormal"/>
        <w:jc w:val="right"/>
      </w:pPr>
      <w:r>
        <w:t>к решению</w:t>
      </w:r>
    </w:p>
    <w:p w:rsidR="003026CA" w:rsidRDefault="003026CA">
      <w:pPr>
        <w:pStyle w:val="ConsPlusNormal"/>
        <w:jc w:val="right"/>
      </w:pPr>
      <w:r>
        <w:t>Совета МОГО "Инта"</w:t>
      </w:r>
    </w:p>
    <w:p w:rsidR="003026CA" w:rsidRDefault="003026CA">
      <w:pPr>
        <w:pStyle w:val="ConsPlusNormal"/>
        <w:jc w:val="right"/>
      </w:pPr>
      <w:r>
        <w:t xml:space="preserve">от 18 сентября </w:t>
      </w:r>
      <w:smartTag w:uri="urn:schemas-microsoft-com:office:smarttags" w:element="metricconverter">
        <w:smartTagPr>
          <w:attr w:name="ProductID" w:val="2016 г"/>
        </w:smartTagPr>
        <w:r>
          <w:t>2019 г</w:t>
        </w:r>
      </w:smartTag>
      <w:r>
        <w:t>. N III-29/2</w:t>
      </w:r>
    </w:p>
    <w:p w:rsidR="003026CA" w:rsidRDefault="003026CA">
      <w:pPr>
        <w:pStyle w:val="ConsPlusNormal"/>
      </w:pPr>
    </w:p>
    <w:p w:rsidR="003026CA" w:rsidRDefault="003026CA">
      <w:pPr>
        <w:pStyle w:val="ConsPlusTitle"/>
        <w:jc w:val="center"/>
      </w:pPr>
      <w:bookmarkStart w:id="1" w:name="P67"/>
      <w:bookmarkEnd w:id="1"/>
      <w:r>
        <w:t>ЗНАЧЕНИЯ</w:t>
      </w:r>
    </w:p>
    <w:p w:rsidR="003026CA" w:rsidRDefault="003026CA">
      <w:pPr>
        <w:pStyle w:val="ConsPlusTitle"/>
        <w:jc w:val="center"/>
      </w:pPr>
      <w:r>
        <w:t>КОРРЕКТИРУЮЩЕГО КОЭФФИЦИЕНТА БАЗОВОЙ ДОХОДНОСТИ К2,</w:t>
      </w:r>
    </w:p>
    <w:p w:rsidR="003026CA" w:rsidRDefault="003026CA">
      <w:pPr>
        <w:pStyle w:val="ConsPlusTitle"/>
        <w:jc w:val="center"/>
      </w:pPr>
      <w:r>
        <w:t>УЧИТЫВАЮЩЕГО СОВОКУПНОСТЬ ОСОБЕННОСТЕЙ ВЕДЕНИЯ</w:t>
      </w:r>
    </w:p>
    <w:p w:rsidR="003026CA" w:rsidRDefault="003026CA">
      <w:pPr>
        <w:pStyle w:val="ConsPlusTitle"/>
        <w:jc w:val="center"/>
      </w:pPr>
      <w:r>
        <w:t>ПРЕДПРИНИМАТЕЛЬСКОЙ ДЕЯТЕЛЬНОСТИ</w:t>
      </w:r>
    </w:p>
    <w:p w:rsidR="003026CA" w:rsidRDefault="003026CA">
      <w:pPr>
        <w:pStyle w:val="ConsPlusNormal"/>
      </w:pPr>
    </w:p>
    <w:p w:rsidR="003026CA" w:rsidRDefault="003026CA">
      <w:pPr>
        <w:pStyle w:val="ConsPlusNormal"/>
        <w:ind w:firstLine="540"/>
        <w:jc w:val="both"/>
      </w:pPr>
      <w:r>
        <w:t>I. Корректирующий коэффициент базовой доходности К2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К2 -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Значение корректирующего коэффициента К2 определяется как произведение значений показателей, учитывающих влияние на результат предпринимательской деятельности.</w:t>
      </w:r>
    </w:p>
    <w:p w:rsidR="003026CA" w:rsidRDefault="003026CA">
      <w:pPr>
        <w:pStyle w:val="ConsPlusNormal"/>
      </w:pPr>
    </w:p>
    <w:p w:rsidR="003026CA" w:rsidRDefault="003026CA">
      <w:pPr>
        <w:pStyle w:val="ConsPlusNormal"/>
        <w:ind w:firstLine="540"/>
        <w:jc w:val="both"/>
      </w:pPr>
      <w:r>
        <w:t>К2 = Пас x Псе x ... x Пп,</w:t>
      </w:r>
    </w:p>
    <w:p w:rsidR="003026CA" w:rsidRDefault="003026CA">
      <w:pPr>
        <w:pStyle w:val="ConsPlusNormal"/>
      </w:pPr>
    </w:p>
    <w:p w:rsidR="003026CA" w:rsidRDefault="003026CA">
      <w:pPr>
        <w:pStyle w:val="ConsPlusNormal"/>
        <w:ind w:firstLine="540"/>
        <w:jc w:val="both"/>
      </w:pPr>
      <w:r>
        <w:t>где Пас - показатель ассортимента товаров (работ, услуг);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Псе - показатель сезонности;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Пр - показатель, учитывающий режим работы;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При - показатель развития инфраструктуры;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Птм - показатель, учитывающий расположение торгового места;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Пт - показатель, учитывающий тип точки общественного питания;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Пхоу - показатель, учитывающий характер оказываемых услуг;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Птас - показатель, учитывающий тип автомототранспортного средства;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Пп - понижающие (повышающие) показатели, применяемые при расчете коэффициента К2 в зависимости от вида предпринимательской деятельности;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Прп - показатель, учитывающий размер площади, используемой для хозяйственной деятельности.</w:t>
      </w:r>
    </w:p>
    <w:p w:rsidR="003026CA" w:rsidRDefault="003026CA">
      <w:pPr>
        <w:pStyle w:val="ConsPlusNormal"/>
      </w:pPr>
    </w:p>
    <w:p w:rsidR="003026CA" w:rsidRDefault="003026CA">
      <w:pPr>
        <w:pStyle w:val="ConsPlusNormal"/>
        <w:ind w:firstLine="540"/>
        <w:jc w:val="both"/>
      </w:pPr>
      <w:r>
        <w:t>II. Показатели, учитывающие особенности ведения предпринимательской деятельности: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1. Показатели, учитывающие особенности ведения предпринимательской деятельности при оказании бытовых услуг, их групп, подгрупп, видов и (или) отдельных бытовых услуг, устанавливаются в следующем размере: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1.1. Показатель, учитывающий характер оказываемых услуг (Пхоу):</w:t>
      </w:r>
    </w:p>
    <w:p w:rsidR="003026CA" w:rsidRDefault="003026CA">
      <w:pPr>
        <w:pStyle w:val="ConsPlusNormal"/>
        <w:spacing w:before="220"/>
        <w:ind w:firstLine="540"/>
        <w:jc w:val="both"/>
      </w:pPr>
      <w:bookmarkStart w:id="2" w:name="P92"/>
      <w:bookmarkEnd w:id="2"/>
      <w:r>
        <w:t>а) пошив обуви и различных дополнений к обуви по индивидуальному заказу населения, ремонт обуви и прочих изделий из кожи - 0,5;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пошив одежды из кожи по индивидуальному заказу населения, пошив и вязание прочей верхней одежды по индивидуальному заказу населения, пошив и вязание прочей одежды и аксессуаров одежды, головных уборов по индивидуальному заказу населения, пошив меховых изделий по индивидуальному заказу населения, изготовление вязаных и трикотажных чулочно-носочных изделий по индивидуальному заказу населения, изготовление прочих вязаных и трикотажных изделий, не включенных в другие группировки, по индивидуальному заказу населения, ремонт одежды и текстильных изделий, ремонт трикотажных изделий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ремонт и обслуживание компьютеров и периферийного компьютерного оборудования, ремонт и обслуживание коммуникационного оборудования, ремонт и обслуживание электронной бытовой техники, ремонт бытовых приборов, домашнего и садового инвентаря, ремонт металлоизделий бытового и хозяйственного назначения - 0,6;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г) ремонт часов - 0,4;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д) изготовление ювелирных изделий и аналогичных изделий по индивидуальному заказу населения, ремонт ювелирных изделий - 0,4;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е) изготовление кухонной мебели по индивидуальному заказу населения, изготовление прочей мебели и отдельных мебельных деталей, не включенных в другие группировки, по индивидуальному заказу населения, ремонт мебели - 0,6;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ж) стирка и химическая чистка текстильных и меховых изделий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з) строительство жилых и нежилых зданий, реконструкция или ремонт существующих жилых и нежилых зданий - 0,9;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и) деятельность в области фотографии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к) деятельность физкультурно-оздоровительная - 0,6;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л) предоставление парикмахерских услуг - 0,6;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м) маникюрные услуги, педикюрные услуги - 0,6;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н) аренда и лизинг легковых автомобилей и легких автотранспортных средств, аренда и лизинг грузовых транспортных средств, прокат и аренда товаров для отдыха и спортивных товаров, прокат и аренда прочих предметов личного пользования и хозяйственно-бытового назначения, аренда и лизинг сельскохозяйственных машин и оборудования, аренда и лизинг офисных машин и оборудования, включая вычислительную технику - 0,4;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о) организация похорон и предоставление связанных с ними услуг - 0,5;</w:t>
      </w:r>
    </w:p>
    <w:p w:rsidR="003026CA" w:rsidRDefault="003026CA">
      <w:pPr>
        <w:pStyle w:val="ConsPlusNormal"/>
        <w:spacing w:before="220"/>
        <w:ind w:firstLine="540"/>
        <w:jc w:val="both"/>
      </w:pPr>
      <w:bookmarkStart w:id="3" w:name="P106"/>
      <w:bookmarkEnd w:id="3"/>
      <w:r>
        <w:t>п) предоставление прочих персональных услуг, не включенные в другие группировки - 0,3;</w:t>
      </w:r>
    </w:p>
    <w:p w:rsidR="003026CA" w:rsidRDefault="003026CA">
      <w:pPr>
        <w:pStyle w:val="ConsPlusNormal"/>
        <w:spacing w:before="220"/>
        <w:ind w:firstLine="540"/>
        <w:jc w:val="both"/>
      </w:pPr>
      <w:bookmarkStart w:id="4" w:name="P107"/>
      <w:bookmarkEnd w:id="4"/>
      <w:r>
        <w:t xml:space="preserve">р) предоставление прочих бытовых услуг, не перечисленных в </w:t>
      </w:r>
      <w:hyperlink w:anchor="P92" w:history="1">
        <w:r>
          <w:rPr>
            <w:color w:val="0000FF"/>
          </w:rPr>
          <w:t>пунктах "а"</w:t>
        </w:r>
      </w:hyperlink>
      <w:r>
        <w:t xml:space="preserve"> - </w:t>
      </w:r>
      <w:hyperlink w:anchor="P106" w:history="1">
        <w:r>
          <w:rPr>
            <w:color w:val="0000FF"/>
          </w:rPr>
          <w:t>"п"</w:t>
        </w:r>
      </w:hyperlink>
      <w:r>
        <w:t xml:space="preserve"> - 0,2.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 xml:space="preserve">Примечание: К бытовым услугам, указанным в </w:t>
      </w:r>
      <w:hyperlink w:anchor="P107" w:history="1">
        <w:r>
          <w:rPr>
            <w:color w:val="0000FF"/>
          </w:rPr>
          <w:t>подпункте "р"</w:t>
        </w:r>
      </w:hyperlink>
      <w:r>
        <w:t xml:space="preserve">, относятся виды деятельности и услуг в соответствии с Общероссийским </w:t>
      </w:r>
      <w:hyperlink r:id="rId6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деятельности, Общероссийским классификатором продукции по видам экономической деятельности и относящиеся к бытовым услугам согласно </w:t>
      </w:r>
      <w:hyperlink r:id="rId7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24 ноября 2016 г. N 2496-р.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Для организаций и предпринимателей, оказывающих три и более видов услуг населению, переведенных настоящим документом на уплату единого налога на вмененный доход, значение показателя, учитывающего характер оказываемых услуг (Пхоу) устанавливается равным 0,35.</w:t>
      </w:r>
    </w:p>
    <w:p w:rsidR="003026CA" w:rsidRDefault="003026CA">
      <w:pPr>
        <w:pStyle w:val="ConsPlusNormal"/>
      </w:pPr>
    </w:p>
    <w:p w:rsidR="003026CA" w:rsidRDefault="003026CA">
      <w:pPr>
        <w:pStyle w:val="ConsPlusNormal"/>
        <w:ind w:firstLine="540"/>
        <w:jc w:val="both"/>
      </w:pPr>
      <w:r>
        <w:t>1.2. Показатель, учитывающий режим работы (без учета перерыва на обед) (Пр):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при графике работы до 9 часов в день включительно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при графике работы свыше 9 часов до 12 часов в день включительно - 0,9;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при графике работы свыше 12 часов в день - 1,0.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1.3. Показатель развития инфраструктуры (При):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город Инта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д) поселки городского типа Верхняя Инта, Кожым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е) поселок сельского типа Юсьтыдор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ж) поселки сельского типа, кроме поселка сельского типа Юсьтыдор - 0,2;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2. Показатели, учитывающие особенности ведения предпринимательской деятельности при оказании ветеринарных услуг: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2.1. Показатель развития инфраструктуры (При):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город Инта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д) поселки городского типа Верхняя Инта, Кожым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е) поселок сельского типа Юсьтыдор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ж) поселки сельского типа, кроме поселка сельского типа Юсьтыдор - 0,2;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2.2. Показатель, учитывающий характер оказываемых услуг (Пхоу) - 0,5.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3. Показатели, учитывающие особенности ведения предпринимательской деятельности при оказании услуг по ремонту, техническому обслуживанию и мойке автомототранспортных средств: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3.1. Показатель сезонности (Псе) - 1,0.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3.2. Показатель, учитывающий режим работы (без учета перерыва на обед) (Пр) - 1,0.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3.3. Показатель, учитывающий характер оказываемых услуг (Пхоу) - 1,0.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3.4. Показатель развития инфраструктуры (При):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город Инта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д) поселки городского типа Верхняя Инта, Кожым - 0,4;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е) поселок сельского типа Юсьтыдор - 0,4;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ж) поселки сельского типа, кроме поселка сельского типа Юсьтыдор - 0,2;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Примечание: 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3026CA" w:rsidRDefault="003026CA">
      <w:pPr>
        <w:pStyle w:val="ConsPlusNormal"/>
      </w:pPr>
    </w:p>
    <w:p w:rsidR="003026CA" w:rsidRDefault="003026CA">
      <w:pPr>
        <w:pStyle w:val="ConsPlusNormal"/>
        <w:ind w:firstLine="540"/>
        <w:jc w:val="both"/>
      </w:pPr>
      <w:r>
        <w:t>4.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автостоянок), устанавливаются в следующем размере: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4.1. Показатель развития инфраструктуры (При) - 0,8.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4.2. Показатель, учитывающий характер оказываемых услуг (Пхоу):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автостоянки открытого типа - 0,7;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автостоянки закрытого типа, кроме встроенных в жилые и торговые комплексы - 0,5;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автостоянки смешанного типа - 0,6;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г) автостоянки, встроенные в жилые и торговые комплексы - 1,0.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5. Показатели, учитывающие особенности ведения предпринимательской деятельности при оказании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5.1. Показатель, учитывающий тип транспортного средства (Птас):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5.1.1. транспортное обслуживание грузовыми автомобилями: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автомобили грузоподъемностью до 8 тонн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автомобили грузоподъемностью 8 и более тонн - 1,0.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5.2. Показатель развития инфраструктуры (При) - 0,8.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6. Показатели, учитывающие особенности ведения предпринимательской деятельности при оказании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6.1. Показатель, учитывающий тип транспортного средства (Птас):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транспортное обслуживание легковыми автомобилями - такси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транспортное обслуживание маршрутными такси и коммерческими автобусами - 0,25.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6.2. Показатель развития инфраструктуры (При) - 0,8.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7. Показатели, учитывающие особенности ведения предпринимательской деятельности при реализации товаров с использованием торговых автоматов: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7.1. Показатель ассортимента товаров (работ, услуг) (Пас):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продовольственные товары - 0,7;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 том числе ликеро-водочные, пиво и табачные изделия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непродовольственные товары - 0,8.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7.2. Показатель развития инфраструктуры (При):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город Инта, кроме улицы Сельхозная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д) поселки городского типа Верхняя Инта, Кожым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е) поселок сельского типа Юсьтыдор и город Инта, ул. Сельхозная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ж) поселки сельского типа, кроме поселка сельского типа Юсьтыдор - 0,2;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8.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8.1. Показатель ассортимента товаров (работ, услуг) (Пас):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продовольственные товары - 0,7;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 том числе ликеро-водочные, пиво и табачные изделия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непродовольственные товары - 0,8.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8.2. Показатель, учитывающий режим работы (без учета перерыва на обед) (Пр):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при графике работы до 9 часов в день включительно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при графике работы свыше 9 часов до 16 часов в день включительно - 0,9;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при графике работы свыше 16 часов в день - 1,0.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8.3. Показатель, учитывающий расположение торгового места (Птм):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киоск, торговое место внутри помещения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торговое место вне помещения, исключая киоск - 0,9.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8.4. Показатель развития инфраструктуры (При):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город Инта, кроме улицы Сельхозная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д) поселки городского типа Верхняя Инта, Кожым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е) поселок сельского типа Юсьтыдор и город Инта ул. Сельхозная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ж) поселки сельского типа, кроме поселка сельского типа Юсьтыдор - 0,2;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9.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 в которых превышает 5 квадратных метров: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9.1. Показатель ассортимента товаров (работ, услуг) (Пас):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9.1.1. Продовольственные товары: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9.1.1.1. кроме ликеро-водочных, пива и табачных изделий - 0,6;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9.1.1.2. включая ликеро-водочные, пиво и табачные изделия - 0,9;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9.1.1.3. специализированная розничная торговля продовольственными товарами: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ликеро-водочные изделия, пиво, табак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мороженое - 0,7;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картофель, овощи и фруктово-ягодные культуры - 0,7;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г) молоко и молочная продукция, масло животное, сыры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д) хлеб и хлебобулочные изделия - 0,4;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9.1.2. Непродовольственные товары: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ассортимент которых включает один из следующих видов товаров: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9.1.2.1. одежда из натурального меха и кожи, сложная бытовая техника, оргтехника - 0,9;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9.1.2.2. ювелирные изделия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9.1.2.3. транспортные средства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9.1.2.4. специализированная розничная торговля непродовольственными товарами: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семена, саженцы, рассада, удобрения, средства защиты растений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товары народного промысла, печатные издания и бумажно-беловые и канцелярские товары - 0,4;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товары и корма для животных - 0,6;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г) мебель - 0,5;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д) товары религиозного и ритуального назначения - 0,5;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е) лекарственные средства, изделия медицинского назначения, медицинская техника, стоматологические товары - 0,5;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ж) оптика - 0,7;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з) спортивные товары - 0,6;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и) парфюмерно-косметические товары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к) обувь из натуральной кожи - 0,9;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л) цветы, оружие, автозапчасти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9.1.2.5. иные непродовольственные товары - 0,7.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9.2. Показатель развития инфраструктуры (При):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город Инта, кроме улицы Сельхозная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д) поселки городского типа Верхняя Инта, Кожым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е) поселок сельского типа Юсьтыдор и город Инта, ул. Сельхозная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ж) поселки сельского типа, кроме поселка сельского типа Юсьтыдор - 0,2;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9.3. Показатель, учитывающий режим работы (без учета перерыва на обед) (Пр):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при графике работы до 9 часов в день включительно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при графике работы свыше 9 часов до 16 часов в день включительно - 0,9;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при графике работы свыше 16 часов в день - 1,0.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10.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10.1. Показатель ассортимента товаров (работ, услуг) (Пас):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10.1.1. Продовольственные товары: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10.1.1.1. кроме ликеро-водочных, пива и табачных изделий - 0,6;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10.1.1.2. включая ликеро-водочные, пиво и табачные изделия - 0,9;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10.1.1.3. специализированная розничная торговля продовольственными товарами: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ликеро-водочные изделия, пиво, табак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мороженое - 0,7;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картофель, овощи и фруктово-ягодные культуры - 0,7;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г) молоко и молочная продукция, масло животное, сыры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д) хлеб и хлебобулочные изделия - 0,4;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10.1.2. Непродовольственные товары: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ассортимент которых включает один из следующих видов товаров: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10.1.2.1. одежда из натурального меха и кожи, сложная бытовая техника, оргтехника - 0,9;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10.1.2.2. ювелирные изделия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10.1.2.3. транспортные средства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10.1.2.4. специализированная розничная торговля непродовольственными товарами: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семена, саженцы, рассада, удобрения, средства защиты растений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товары народного промысла, печатные издания и бумажно-беловые и канцелярские товары - 0,4;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товары и корма для животных - 0,6;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г) мебель - 0,5;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д) товары религиозного и ритуального назначения - 0,5;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е) лекарственные средства, изделия медицинского назначения, медицинская техника, стоматологические товары - 0,5;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ж) оптика - 0,7;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з) спортивные товары - 0,6;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и) парфюмерно-косметические товары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к) обувь из натуральной кожи - 0,9;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л) цветы, оружие, автозапчасти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10.1.2.5. иные непродовольственные товары - 0,7.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 процентов от общего объема реализации, величина показателя уменьшается в 2,5 раза.</w:t>
      </w:r>
    </w:p>
    <w:p w:rsidR="003026CA" w:rsidRDefault="003026CA">
      <w:pPr>
        <w:pStyle w:val="ConsPlusNormal"/>
      </w:pPr>
    </w:p>
    <w:p w:rsidR="003026CA" w:rsidRDefault="003026CA">
      <w:pPr>
        <w:pStyle w:val="ConsPlusNormal"/>
        <w:ind w:firstLine="540"/>
        <w:jc w:val="both"/>
      </w:pPr>
      <w:r>
        <w:t>10.2. Показатель, учитывающий режим работы (без учета перерыва на обед) (Пр):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при графике работы до 9 часов в день включительно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при графике работы свыше 9 часов до 16 часов в день включительно - 0,9;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при графике работы свыше 16 часов в день - 1,0.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10.3. Показатель развития инфраструктуры (При):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город Инта, кроме улицы Сельхозная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д) поселки городского типа Верхняя Инта, Кожым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е) поселок сельского типа Юсьтыдор и город Инта ул. Сельхозная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ж) поселки сельского типа, кроме поселка сельского типа Юсьтыдор - 0,2;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10.4.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К2 устанавливается в размере 0,1.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11. Показатели, учитывающие особенности ведения предпринимательской деятельности при оказании услуг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11.1. Показатель ассортимента товаров (работ, услуг) (Пас):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11.1.1. продовольственные товары - 0,7;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11.1.2. непродовольственные товары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11.1.3. специализированная торговля: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товары народного промысла, печатные издания и бумажно-беловые товары - 0,5;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товары религиозного и ритуального назначения - 0,5;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цветы - 1,0.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11.2. Показатель сезонности (Псе):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II, III кварталы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I, IV кварталы - 0,8.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11.3. Показатель развития инфраструктуры (При):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город Инта, кроме улицы Сельхозная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д) поселки городского типа Верхняя Инта, Кожым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е) поселок сельского типа Юсьтыдор и город Инта, ул. Сельхозная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ж) поселки сельского типа, кроме поселка сельского типа Юсьтыдор - 0,2;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12.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12.1. Показатель сезонности (Псе) для всех точек общественного питания: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II, III кварталы, за исключением сезонных точек общественного питания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I, IV кварталы, за исключением сезонных точек общественного питания - 1,0.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12.2. Показатель ассортимента товаров (работ, услуг) (Пас):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включающего ликеро-водочные, пиво и табачные изделия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за исключением ликеро-водочных, пива и табачных изделий - 0,8.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12.3. Показатель, учитывающий режим работы точки общественного питания (без учета перерыва на обед) (Пр):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при графике работы до 6 часов в день включительно - 0,7;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при графике работы свыше 6 часов до 12 часов в день включительно - 0,9;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при графике работы свыше 12 часов в день - 1,0.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12.4. Показатель, учитывающий тип точки общественного питания (Пт):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рестораны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бары - 0,95;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кафе - 0,9;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частей, - 0,05;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д) иные столовые, закусочные, буфеты, кафетерии и другие точки общественного питания - 0,8.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12.5. Показатель развития инфраструктуры (При):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город Инта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д) поселки городского типа Верхняя Инта, Кожым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е) поселок сельского типа Юсьтыдор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ж) поселки сельского типа, кроме поселка сельского типа Юсьтыдор - 0,2;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13.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13.1. Показатель сезонности (Псе):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II, III кварталы, за исключением сезонных точек общественного питания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I, IV кварталы, за исключением сезонных точек общественного питания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для сезонных точек общественного питания - 1,0.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13.2. Показатель ассортимента товаров (работ, услуг) (Пас):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включающего ликеро-водочные, пиво и табачные изделия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за исключением ликеро-водочных, пива и табачных изделий - 0,8.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13.3. Показатель, учитывающий режим работы точки общественного питания (без учета перерыва на обед) (Пр):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при графике работы до 6 часов в день включительно - 0,7;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при графике работы свыше 6 часов до 12 часов в день включительно - 0,9;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при графике работы свыше 12 часов в день - 1,0.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13.4. Показатель, учитывающий тип точки общественного питания (Пт):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киоск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палатка - 0,95;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другие точки общественного питания - 0,8.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13.5. Показатель развития инфраструктуры (При):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город Инта - 0,8;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микрорайон Восточный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в) микрорайон Западный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г) микрорайон Южный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д) поселки городского типа Верхняя Инта, Кожым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е) поселок сельского типа Юсьтыдор - 0,3;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ж) поселки сельского типа, кроме поселка сельского типа Юсьтыдор - 0,2;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з) села, деревни - 0,2.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14. Показатели,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14.1. Показатель развития инфраструктуры (При) - 0,8.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14.2. Показатель, учитывающий характер оказываемых услуг (Пхоу):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распространение наружной рекламы на: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световых табло - 0,9;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иных средствах наружной рекламы - 0,2.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15. Показатели, учитывающие особенности ведения предпринимательской деятельности при оказании услуг по распространению наружной рекламы с автоматической сменой изображения: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15.1. Показатель развития инфраструктуры (При) - 0,8.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15.2. Показатель, учитывающий характер оказываемых услуг (Пхоу) - 1,0.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16. Показатели, учитывающие особенности ведения предпринимательской деятельности при оказании услуг по распространению и (или) размещению наружной рекламы посредством электронных табло: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16.1. Показатель развития инфраструктуры (При) - 0,8.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17. Показатели, учитывающие особенности ведения предпринимательской деятельности при оказании услуг по размещению рекламы на транспортных средствах: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17.1. Показатель развития инфраструктуры (При) - 0,8.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18.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устанавливаются в следующем размере: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18.1. Показатель развития инфраструктуры (При) - 0,8.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19. 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19.1. Показатель развития инфраструктуры (При) - 0,8.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19.2. Показатель, учитывающий расположение торгового места (Птм):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киоск, торговое место внутри помещения - 1,0;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торговое место вне помещения, исключая киоск - 0,9.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20. 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20.1. Показатель развития инфраструктуры (При) - 0,8.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20.2. Показатель, учитывающий расположение торгового места (Птм):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а) киоск, торговое место внутри помещения - 0,1;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б) торговое место вне помещения, исключая киоск - 0,1.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21. 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21.1. Показатель развития инфраструктуры (При) - 0,8.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22. 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сети) и объектов организации общественного питания, не имеющих залов обслуживания посетителей:</w:t>
      </w:r>
    </w:p>
    <w:p w:rsidR="003026CA" w:rsidRDefault="003026CA">
      <w:pPr>
        <w:pStyle w:val="ConsPlusNormal"/>
        <w:spacing w:before="220"/>
        <w:ind w:firstLine="540"/>
        <w:jc w:val="both"/>
      </w:pPr>
      <w:r>
        <w:t>22.1. Показатель развития инфраструктуры (При) - 0,8.</w:t>
      </w:r>
    </w:p>
    <w:p w:rsidR="003026CA" w:rsidRDefault="003026CA">
      <w:pPr>
        <w:pStyle w:val="ConsPlusNormal"/>
      </w:pPr>
    </w:p>
    <w:p w:rsidR="003026CA" w:rsidRDefault="003026CA">
      <w:pPr>
        <w:pStyle w:val="ConsPlusNormal"/>
      </w:pPr>
    </w:p>
    <w:p w:rsidR="003026CA" w:rsidRDefault="003026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26CA" w:rsidRDefault="003026CA"/>
    <w:sectPr w:rsidR="003026CA" w:rsidSect="007C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AD3"/>
    <w:rsid w:val="00281EF0"/>
    <w:rsid w:val="003026CA"/>
    <w:rsid w:val="00341F2F"/>
    <w:rsid w:val="003B66FA"/>
    <w:rsid w:val="005808E8"/>
    <w:rsid w:val="00730AD3"/>
    <w:rsid w:val="007C6726"/>
    <w:rsid w:val="009E1350"/>
    <w:rsid w:val="00A91E59"/>
    <w:rsid w:val="00AB6D80"/>
    <w:rsid w:val="00B41F88"/>
    <w:rsid w:val="00CB6A97"/>
    <w:rsid w:val="00D968B7"/>
    <w:rsid w:val="00DE0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AD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730AD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30AD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F0500DF268A72F989EE5492D8E75ED7CD92C7B14AF9A5B3C194C17DAB34AF5ACED0816F55D038F69F94B23E6S96B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F0500DF268A72F989EE5492D8E75ED7DDD2B791CAC9A5B3C194C17DAB34AF5ACED0816F55D038F69F94B23E6S96BN" TargetMode="External"/><Relationship Id="rId5" Type="http://schemas.openxmlformats.org/officeDocument/2006/relationships/hyperlink" Target="consultantplus://offline/ref=C4F0500DF268A72F989EE5492D8E75ED7DDD2B7A14AC9A5B3C194C17DAB34AF5ACED0816F55D038F69F94B23E6S96BN" TargetMode="External"/><Relationship Id="rId4" Type="http://schemas.openxmlformats.org/officeDocument/2006/relationships/hyperlink" Target="consultantplus://offline/ref=C4F0500DF268A72F989EE5492D8E75ED7DDD2B791CAC9A5B3C194C17DAB34AF5ACED0816F55D038F69F94B23E6S96B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15</Pages>
  <Words>4416</Words>
  <Characters>25174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Елена Леонидовна</dc:creator>
  <cp:keywords/>
  <dc:description/>
  <cp:lastModifiedBy>Internet</cp:lastModifiedBy>
  <cp:revision>2</cp:revision>
  <dcterms:created xsi:type="dcterms:W3CDTF">2020-01-13T13:58:00Z</dcterms:created>
  <dcterms:modified xsi:type="dcterms:W3CDTF">2020-01-14T09:44:00Z</dcterms:modified>
</cp:coreProperties>
</file>