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39" w:rsidRDefault="00402A39">
      <w:pPr>
        <w:pStyle w:val="ConsPlusNormal"/>
        <w:outlineLvl w:val="0"/>
      </w:pPr>
    </w:p>
    <w:p w:rsidR="00402A39" w:rsidRPr="000E3E17" w:rsidRDefault="00402A39">
      <w:pPr>
        <w:pStyle w:val="ConsPlusTitle"/>
        <w:jc w:val="center"/>
        <w:outlineLvl w:val="0"/>
      </w:pPr>
      <w:r w:rsidRPr="000E3E17">
        <w:t>СОВЕТ МУНИЦИПАЛЬНОГО ОБРАЗОВАНИЯ</w:t>
      </w:r>
    </w:p>
    <w:p w:rsidR="00402A39" w:rsidRPr="000E3E17" w:rsidRDefault="00402A39">
      <w:pPr>
        <w:pStyle w:val="ConsPlusTitle"/>
        <w:jc w:val="center"/>
      </w:pPr>
      <w:r w:rsidRPr="000E3E17">
        <w:t>МУНИЦИПАЛЬНОГО РАЙОНА "УСТЬ-ЦИЛЕМСКИЙ"</w:t>
      </w:r>
    </w:p>
    <w:p w:rsidR="00402A39" w:rsidRPr="000E3E17" w:rsidRDefault="00402A39">
      <w:pPr>
        <w:pStyle w:val="ConsPlusTitle"/>
        <w:jc w:val="center"/>
      </w:pPr>
    </w:p>
    <w:p w:rsidR="00402A39" w:rsidRPr="000E3E17" w:rsidRDefault="00402A39">
      <w:pPr>
        <w:pStyle w:val="ConsPlusTitle"/>
        <w:jc w:val="center"/>
      </w:pPr>
      <w:r w:rsidRPr="000E3E17">
        <w:t>Р</w:t>
      </w:r>
      <w:r w:rsidR="000E3E17" w:rsidRPr="000E3E17">
        <w:t>ешение</w:t>
      </w:r>
    </w:p>
    <w:p w:rsidR="00402A39" w:rsidRPr="000E3E17" w:rsidRDefault="00402A39">
      <w:pPr>
        <w:pStyle w:val="ConsPlusTitle"/>
        <w:jc w:val="center"/>
      </w:pPr>
      <w:r w:rsidRPr="000E3E17">
        <w:t>от 12 октября 2011 г. N 56/04</w:t>
      </w:r>
    </w:p>
    <w:p w:rsidR="00402A39" w:rsidRPr="000E3E17" w:rsidRDefault="00402A39">
      <w:pPr>
        <w:pStyle w:val="ConsPlusTitle"/>
        <w:jc w:val="center"/>
      </w:pPr>
    </w:p>
    <w:p w:rsidR="00402A39" w:rsidRPr="000E3E17" w:rsidRDefault="00402A39">
      <w:pPr>
        <w:pStyle w:val="ConsPlusTitle"/>
        <w:jc w:val="center"/>
      </w:pPr>
      <w:r w:rsidRPr="000E3E17">
        <w:t xml:space="preserve">О </w:t>
      </w:r>
      <w:r w:rsidR="000E3E17" w:rsidRPr="000E3E17">
        <w:t>едином налоге на вмененный доход для отдельных видов</w:t>
      </w:r>
    </w:p>
    <w:p w:rsidR="00402A39" w:rsidRPr="000E3E17" w:rsidRDefault="000E3E17">
      <w:pPr>
        <w:pStyle w:val="ConsPlusTitle"/>
        <w:jc w:val="center"/>
      </w:pPr>
      <w:r w:rsidRPr="000E3E17">
        <w:t>деятельности на территории муниципального района</w:t>
      </w:r>
    </w:p>
    <w:p w:rsidR="00402A39" w:rsidRPr="000E3E17" w:rsidRDefault="00402A39">
      <w:pPr>
        <w:pStyle w:val="ConsPlusTitle"/>
        <w:jc w:val="center"/>
      </w:pPr>
      <w:r w:rsidRPr="000E3E17">
        <w:t>"</w:t>
      </w:r>
      <w:proofErr w:type="spellStart"/>
      <w:r w:rsidR="000E3E17" w:rsidRPr="000E3E17">
        <w:t>Усть-Цилемский</w:t>
      </w:r>
      <w:proofErr w:type="spellEnd"/>
      <w:r w:rsidRPr="000E3E17">
        <w:t>"</w:t>
      </w:r>
    </w:p>
    <w:p w:rsidR="00402A39" w:rsidRPr="000E3E17" w:rsidRDefault="00402A39">
      <w:pPr>
        <w:pStyle w:val="ConsPlusNormal"/>
        <w:jc w:val="center"/>
      </w:pPr>
    </w:p>
    <w:p w:rsidR="00402A39" w:rsidRPr="000E3E17" w:rsidRDefault="00402A39">
      <w:pPr>
        <w:pStyle w:val="ConsPlusNormal"/>
        <w:jc w:val="center"/>
      </w:pPr>
      <w:r w:rsidRPr="000E3E17">
        <w:t>Список изменяющих документов</w:t>
      </w:r>
    </w:p>
    <w:p w:rsidR="00402A39" w:rsidRPr="000E3E17" w:rsidRDefault="00402A39">
      <w:pPr>
        <w:pStyle w:val="ConsPlusNormal"/>
        <w:jc w:val="center"/>
      </w:pPr>
      <w:proofErr w:type="gramStart"/>
      <w:r w:rsidRPr="000E3E17">
        <w:t>(в ред. решений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</w:t>
      </w:r>
      <w:proofErr w:type="gramEnd"/>
    </w:p>
    <w:p w:rsidR="00402A39" w:rsidRPr="000E3E17" w:rsidRDefault="00402A39">
      <w:pPr>
        <w:pStyle w:val="ConsPlusNormal"/>
        <w:jc w:val="center"/>
      </w:pPr>
      <w:r w:rsidRPr="000E3E17">
        <w:t xml:space="preserve">от 17.10.2012 </w:t>
      </w:r>
      <w:hyperlink r:id="rId5" w:history="1">
        <w:r w:rsidRPr="000E3E17">
          <w:t>N 128/10</w:t>
        </w:r>
      </w:hyperlink>
      <w:r w:rsidRPr="000E3E17">
        <w:t xml:space="preserve">, от 08.10.2013 </w:t>
      </w:r>
      <w:hyperlink r:id="rId6" w:history="1">
        <w:r w:rsidRPr="000E3E17">
          <w:t>N 202/15</w:t>
        </w:r>
      </w:hyperlink>
      <w:r w:rsidRPr="000E3E17">
        <w:t xml:space="preserve">, от 20.02.2017 </w:t>
      </w:r>
      <w:hyperlink r:id="rId7" w:history="1">
        <w:r w:rsidRPr="000E3E17">
          <w:t>N 142/14</w:t>
        </w:r>
      </w:hyperlink>
      <w:r w:rsidRPr="000E3E17">
        <w:t>)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На основании </w:t>
      </w:r>
      <w:hyperlink r:id="rId8" w:history="1">
        <w:r w:rsidRPr="000E3E17">
          <w:t>главы 26.3</w:t>
        </w:r>
      </w:hyperlink>
      <w:r w:rsidRPr="000E3E17">
        <w:t xml:space="preserve"> Налогового кодекса Российской Федерации, в соответствии с Федеральным </w:t>
      </w:r>
      <w:hyperlink r:id="rId9" w:history="1">
        <w:r w:rsidRPr="000E3E17">
          <w:t>законом</w:t>
        </w:r>
      </w:hyperlink>
      <w:r w:rsidRPr="000E3E17">
        <w:t xml:space="preserve"> от 06.10.2003 N 131-ФЗ "Об общих принципах организации местного самоуправления в Российской Федерации" Совет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решил: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1. Ввести на территории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в действие систему налогообложения в виде единого налога на вмененный доход для отдельных видов деятельности.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2. Утвердить </w:t>
      </w:r>
      <w:hyperlink w:anchor="P41" w:history="1">
        <w:r w:rsidRPr="000E3E17">
          <w:t>Положение</w:t>
        </w:r>
      </w:hyperlink>
      <w:r w:rsidRPr="000E3E17">
        <w:t xml:space="preserve"> о едином налоге на вмененный доход для отдельных видов деятельности на территории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согласно приложению.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3. Признать утратившими силу решения Совета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- от 29.11.2006 </w:t>
      </w:r>
      <w:hyperlink r:id="rId10" w:history="1">
        <w:r w:rsidRPr="000E3E17">
          <w:t>N 379/27</w:t>
        </w:r>
      </w:hyperlink>
      <w:r w:rsidRPr="000E3E17">
        <w:t xml:space="preserve"> "О едином налоге на вмененный доход для отдельных видов деятельности на территории муниципального образования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- от 06.03.2007 </w:t>
      </w:r>
      <w:hyperlink r:id="rId11" w:history="1">
        <w:r w:rsidRPr="000E3E17">
          <w:t>N 434/30</w:t>
        </w:r>
      </w:hyperlink>
      <w:r w:rsidRPr="000E3E17">
        <w:t xml:space="preserve"> "О внесении изменений в решение Совета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29.11.2006 N 379/27 "О едином налоге на вмененный доход для отдельных видов деятельности на территории муниципального образования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- от 28.11.2007 </w:t>
      </w:r>
      <w:hyperlink r:id="rId12" w:history="1">
        <w:r w:rsidRPr="000E3E17">
          <w:t>N 52/4</w:t>
        </w:r>
      </w:hyperlink>
      <w:r w:rsidRPr="000E3E17">
        <w:t xml:space="preserve"> "О внесении изменений в приложение к решению Совета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29.11.2006 N 379/27 "О едином налоге на вмененный доход для отдельных видов деятельности на территории муниципального образования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- от 08.10.2008 </w:t>
      </w:r>
      <w:hyperlink r:id="rId13" w:history="1">
        <w:r w:rsidRPr="000E3E17">
          <w:t>N 157/9</w:t>
        </w:r>
      </w:hyperlink>
      <w:r w:rsidRPr="000E3E17">
        <w:t xml:space="preserve"> "О внесении изменений в решение Совета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29.11.2006 N 379/27 "О едином налоге на вмененный доход для отдельных видов деятельности на территории муниципального образования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4. Решение вступает в силу с 1 января 2012 года, но не ранее чем по истечении одного месяца со дня его официального опубликования.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jc w:val="right"/>
        <w:rPr>
          <w:i/>
        </w:rPr>
      </w:pPr>
      <w:r w:rsidRPr="000E3E17">
        <w:rPr>
          <w:i/>
        </w:rPr>
        <w:t>Глава муниципального района</w:t>
      </w:r>
      <w:r w:rsidR="000E3E17" w:rsidRPr="000E3E17">
        <w:rPr>
          <w:i/>
        </w:rPr>
        <w:t xml:space="preserve"> </w:t>
      </w:r>
      <w:r w:rsidRPr="000E3E17">
        <w:rPr>
          <w:i/>
        </w:rPr>
        <w:t>"</w:t>
      </w:r>
      <w:proofErr w:type="spellStart"/>
      <w:r w:rsidRPr="000E3E17">
        <w:rPr>
          <w:i/>
        </w:rPr>
        <w:t>Усть-Цилемский</w:t>
      </w:r>
      <w:proofErr w:type="spellEnd"/>
      <w:r w:rsidRPr="000E3E17">
        <w:rPr>
          <w:i/>
        </w:rPr>
        <w:t>" -</w:t>
      </w:r>
    </w:p>
    <w:p w:rsidR="00402A39" w:rsidRPr="000E3E17" w:rsidRDefault="00402A39">
      <w:pPr>
        <w:pStyle w:val="ConsPlusNormal"/>
        <w:jc w:val="right"/>
        <w:rPr>
          <w:i/>
        </w:rPr>
      </w:pPr>
      <w:r w:rsidRPr="000E3E17">
        <w:rPr>
          <w:i/>
        </w:rPr>
        <w:t>Руководитель администрации района</w:t>
      </w:r>
    </w:p>
    <w:p w:rsidR="00402A39" w:rsidRPr="000E3E17" w:rsidRDefault="00402A39">
      <w:pPr>
        <w:pStyle w:val="ConsPlusNormal"/>
        <w:jc w:val="right"/>
        <w:rPr>
          <w:i/>
        </w:rPr>
      </w:pPr>
      <w:r w:rsidRPr="000E3E17">
        <w:rPr>
          <w:i/>
        </w:rPr>
        <w:t>А.</w:t>
      </w:r>
      <w:r w:rsidR="000E3E17" w:rsidRPr="000E3E17">
        <w:rPr>
          <w:i/>
        </w:rPr>
        <w:t xml:space="preserve"> </w:t>
      </w:r>
      <w:proofErr w:type="spellStart"/>
      <w:r w:rsidRPr="000E3E17">
        <w:rPr>
          <w:i/>
        </w:rPr>
        <w:t>П</w:t>
      </w:r>
      <w:r w:rsidR="000E3E17" w:rsidRPr="000E3E17">
        <w:rPr>
          <w:i/>
        </w:rPr>
        <w:t>оздеев</w:t>
      </w:r>
      <w:proofErr w:type="spellEnd"/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</w:pPr>
    </w:p>
    <w:p w:rsidR="000E3E17" w:rsidRDefault="000E3E17">
      <w:pPr>
        <w:pStyle w:val="ConsPlusNormal"/>
        <w:jc w:val="right"/>
        <w:outlineLvl w:val="0"/>
      </w:pPr>
    </w:p>
    <w:p w:rsidR="000E3E17" w:rsidRDefault="000E3E17">
      <w:pPr>
        <w:pStyle w:val="ConsPlusNormal"/>
        <w:jc w:val="right"/>
        <w:outlineLvl w:val="0"/>
      </w:pPr>
    </w:p>
    <w:p w:rsidR="000E3E17" w:rsidRDefault="000E3E17">
      <w:pPr>
        <w:pStyle w:val="ConsPlusNormal"/>
        <w:jc w:val="right"/>
        <w:outlineLvl w:val="0"/>
      </w:pPr>
    </w:p>
    <w:p w:rsidR="00402A39" w:rsidRPr="000E3E17" w:rsidRDefault="00402A39">
      <w:pPr>
        <w:pStyle w:val="ConsPlusNormal"/>
        <w:jc w:val="right"/>
        <w:outlineLvl w:val="0"/>
      </w:pPr>
      <w:r w:rsidRPr="000E3E17">
        <w:lastRenderedPageBreak/>
        <w:t>Утверждено</w:t>
      </w:r>
    </w:p>
    <w:p w:rsidR="00402A39" w:rsidRPr="000E3E17" w:rsidRDefault="00402A39">
      <w:pPr>
        <w:pStyle w:val="ConsPlusNormal"/>
        <w:jc w:val="right"/>
      </w:pPr>
      <w:r w:rsidRPr="000E3E17">
        <w:t>решением</w:t>
      </w:r>
    </w:p>
    <w:p w:rsidR="00402A39" w:rsidRPr="000E3E17" w:rsidRDefault="00402A39">
      <w:pPr>
        <w:pStyle w:val="ConsPlusNormal"/>
        <w:jc w:val="right"/>
      </w:pPr>
      <w:r w:rsidRPr="000E3E17">
        <w:t>Совета муниципального района</w:t>
      </w:r>
    </w:p>
    <w:p w:rsidR="00402A39" w:rsidRPr="000E3E17" w:rsidRDefault="00402A39">
      <w:pPr>
        <w:pStyle w:val="ConsPlusNormal"/>
        <w:jc w:val="right"/>
      </w:pPr>
      <w:r w:rsidRPr="000E3E17">
        <w:t>"</w:t>
      </w:r>
      <w:proofErr w:type="spellStart"/>
      <w:r w:rsidRPr="000E3E17">
        <w:t>Усть-Цилемский</w:t>
      </w:r>
      <w:proofErr w:type="spellEnd"/>
      <w:r w:rsidRPr="000E3E17">
        <w:t>"</w:t>
      </w:r>
    </w:p>
    <w:p w:rsidR="00402A39" w:rsidRPr="000E3E17" w:rsidRDefault="00402A39">
      <w:pPr>
        <w:pStyle w:val="ConsPlusNormal"/>
        <w:jc w:val="right"/>
      </w:pPr>
      <w:r w:rsidRPr="000E3E17">
        <w:t>от 12 октября 2011 г. N 56/04</w:t>
      </w:r>
    </w:p>
    <w:p w:rsidR="00402A39" w:rsidRPr="000E3E17" w:rsidRDefault="00402A39">
      <w:pPr>
        <w:pStyle w:val="ConsPlusNormal"/>
        <w:jc w:val="right"/>
      </w:pPr>
      <w:r w:rsidRPr="000E3E17">
        <w:t>(приложение)</w:t>
      </w:r>
    </w:p>
    <w:p w:rsidR="00402A39" w:rsidRPr="000E3E17" w:rsidRDefault="00402A39">
      <w:pPr>
        <w:pStyle w:val="ConsPlusNormal"/>
      </w:pPr>
    </w:p>
    <w:p w:rsidR="00402A39" w:rsidRPr="000E3E17" w:rsidRDefault="00A277F0">
      <w:pPr>
        <w:pStyle w:val="ConsPlusTitle"/>
        <w:jc w:val="center"/>
      </w:pPr>
      <w:bookmarkStart w:id="0" w:name="P41"/>
      <w:bookmarkEnd w:id="0"/>
      <w:r>
        <w:t>П</w:t>
      </w:r>
      <w:r w:rsidRPr="000E3E17">
        <w:t>оложение</w:t>
      </w:r>
    </w:p>
    <w:p w:rsidR="00402A39" w:rsidRPr="000E3E17" w:rsidRDefault="00A277F0">
      <w:pPr>
        <w:pStyle w:val="ConsPlusTitle"/>
        <w:jc w:val="center"/>
      </w:pPr>
      <w:r w:rsidRPr="000E3E17">
        <w:t>о едином налоге на вмененный доход для отдельных видов</w:t>
      </w:r>
    </w:p>
    <w:p w:rsidR="00402A39" w:rsidRPr="000E3E17" w:rsidRDefault="00A277F0">
      <w:pPr>
        <w:pStyle w:val="ConsPlusTitle"/>
        <w:jc w:val="center"/>
      </w:pPr>
      <w:r w:rsidRPr="000E3E17">
        <w:t>деятельности на территории муниципального района</w:t>
      </w:r>
    </w:p>
    <w:p w:rsidR="00402A39" w:rsidRPr="000E3E17" w:rsidRDefault="00A277F0">
      <w:pPr>
        <w:pStyle w:val="ConsPlusTitle"/>
        <w:jc w:val="center"/>
      </w:pPr>
      <w:r w:rsidRPr="000E3E17">
        <w:t>"</w:t>
      </w:r>
      <w:proofErr w:type="spellStart"/>
      <w:r>
        <w:t>У</w:t>
      </w:r>
      <w:r w:rsidRPr="000E3E17">
        <w:t>сть-</w:t>
      </w:r>
      <w:r>
        <w:t>Ц</w:t>
      </w:r>
      <w:bookmarkStart w:id="1" w:name="_GoBack"/>
      <w:bookmarkEnd w:id="1"/>
      <w:r w:rsidRPr="000E3E17">
        <w:t>илемский</w:t>
      </w:r>
      <w:proofErr w:type="spellEnd"/>
      <w:r w:rsidRPr="000E3E17">
        <w:t>"</w:t>
      </w:r>
    </w:p>
    <w:p w:rsidR="00402A39" w:rsidRPr="000E3E17" w:rsidRDefault="00402A39">
      <w:pPr>
        <w:pStyle w:val="ConsPlusNormal"/>
        <w:jc w:val="center"/>
      </w:pPr>
    </w:p>
    <w:p w:rsidR="00402A39" w:rsidRPr="000E3E17" w:rsidRDefault="00402A39">
      <w:pPr>
        <w:pStyle w:val="ConsPlusNormal"/>
        <w:jc w:val="center"/>
      </w:pPr>
      <w:r w:rsidRPr="000E3E17">
        <w:t>Список изменяющих документов</w:t>
      </w:r>
    </w:p>
    <w:p w:rsidR="00402A39" w:rsidRPr="000E3E17" w:rsidRDefault="00402A39">
      <w:pPr>
        <w:pStyle w:val="ConsPlusNormal"/>
        <w:jc w:val="center"/>
      </w:pPr>
      <w:proofErr w:type="gramStart"/>
      <w:r w:rsidRPr="000E3E17">
        <w:t>(в ред. решений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</w:t>
      </w:r>
      <w:proofErr w:type="gramEnd"/>
    </w:p>
    <w:p w:rsidR="00402A39" w:rsidRPr="000E3E17" w:rsidRDefault="00402A39">
      <w:pPr>
        <w:pStyle w:val="ConsPlusNormal"/>
        <w:jc w:val="center"/>
      </w:pPr>
      <w:r w:rsidRPr="000E3E17">
        <w:t xml:space="preserve">от 17.10.2012 </w:t>
      </w:r>
      <w:hyperlink r:id="rId14" w:history="1">
        <w:r w:rsidRPr="000E3E17">
          <w:t>N 128/10</w:t>
        </w:r>
      </w:hyperlink>
      <w:r w:rsidRPr="000E3E17">
        <w:t xml:space="preserve">, от 08.10.2013 </w:t>
      </w:r>
      <w:hyperlink r:id="rId15" w:history="1">
        <w:r w:rsidRPr="000E3E17">
          <w:t>N 202/15</w:t>
        </w:r>
      </w:hyperlink>
      <w:r w:rsidRPr="000E3E17">
        <w:t xml:space="preserve">, от 20.02.2017 </w:t>
      </w:r>
      <w:hyperlink r:id="rId16" w:history="1">
        <w:r w:rsidRPr="000E3E17">
          <w:t>N 142/14</w:t>
        </w:r>
      </w:hyperlink>
      <w:r w:rsidRPr="000E3E17">
        <w:t>)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jc w:val="center"/>
        <w:outlineLvl w:val="1"/>
      </w:pPr>
      <w:r w:rsidRPr="000E3E17">
        <w:t>I. Общие положения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1.1. В соответствии с </w:t>
      </w:r>
      <w:hyperlink r:id="rId17" w:history="1">
        <w:r w:rsidRPr="000E3E17">
          <w:t>главой 26.3</w:t>
        </w:r>
      </w:hyperlink>
      <w:r w:rsidRPr="000E3E17">
        <w:t xml:space="preserve"> Налогового кодекса Российской Федерации единый налог на вмененный доход для отдельных видов деятельности на территории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вводится в действие решением Совета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1.2. Настоящим решением в соответствии с Налоговым </w:t>
      </w:r>
      <w:hyperlink r:id="rId18" w:history="1">
        <w:r w:rsidRPr="000E3E17">
          <w:t>кодексом</w:t>
        </w:r>
      </w:hyperlink>
      <w:r w:rsidRPr="000E3E17">
        <w:t xml:space="preserve"> Российской Федерации определяются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налог, ЕНВД), в пределах перечня, установленного </w:t>
      </w:r>
      <w:hyperlink w:anchor="P55" w:history="1">
        <w:r w:rsidRPr="000E3E17">
          <w:t>разделом II</w:t>
        </w:r>
      </w:hyperlink>
      <w:r w:rsidRPr="000E3E17">
        <w:t xml:space="preserve"> настоящего Положения, значения коэффициента К</w:t>
      </w:r>
      <w:proofErr w:type="gramStart"/>
      <w:r w:rsidRPr="000E3E17">
        <w:t>2</w:t>
      </w:r>
      <w:proofErr w:type="gramEnd"/>
      <w:r w:rsidRPr="000E3E17">
        <w:t xml:space="preserve">, указанного в </w:t>
      </w:r>
      <w:hyperlink r:id="rId19" w:history="1">
        <w:r w:rsidRPr="000E3E17">
          <w:t>статье 346.27</w:t>
        </w:r>
      </w:hyperlink>
      <w:r w:rsidRPr="000E3E17">
        <w:t xml:space="preserve"> Налогового кодекса, или значения данного коэффициента, учитывающего особенности ведения предпринимательской деятельности.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jc w:val="center"/>
        <w:outlineLvl w:val="1"/>
      </w:pPr>
      <w:bookmarkStart w:id="2" w:name="P55"/>
      <w:bookmarkEnd w:id="2"/>
      <w:r w:rsidRPr="000E3E17">
        <w:t>II. Виды предпринимательской деятельности, в отношении</w:t>
      </w:r>
    </w:p>
    <w:p w:rsidR="00402A39" w:rsidRPr="000E3E17" w:rsidRDefault="00402A39">
      <w:pPr>
        <w:pStyle w:val="ConsPlusNormal"/>
        <w:jc w:val="center"/>
      </w:pPr>
      <w:proofErr w:type="gramStart"/>
      <w:r w:rsidRPr="000E3E17">
        <w:t>которых</w:t>
      </w:r>
      <w:proofErr w:type="gramEnd"/>
      <w:r w:rsidRPr="000E3E17">
        <w:t xml:space="preserve"> вводится система налогообложения в виде единого</w:t>
      </w:r>
    </w:p>
    <w:p w:rsidR="00402A39" w:rsidRPr="000E3E17" w:rsidRDefault="00402A39">
      <w:pPr>
        <w:pStyle w:val="ConsPlusNormal"/>
        <w:jc w:val="center"/>
      </w:pPr>
      <w:r w:rsidRPr="000E3E17">
        <w:t>налога на вмененный доход для отдельных видов деятельности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Единый налог вводится в отношении следующих видов предпринимательской деятельности: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1) оказание бытовых услуг. Коды видов деятельности в соответствии с Общероссийским </w:t>
      </w:r>
      <w:hyperlink r:id="rId20" w:history="1">
        <w:r w:rsidRPr="000E3E17">
          <w:t>классификатором</w:t>
        </w:r>
      </w:hyperlink>
      <w:r w:rsidRPr="000E3E17">
        <w:t xml:space="preserve"> видов экономической деятельности и коды услуг в соответствии с Общероссийским </w:t>
      </w:r>
      <w:hyperlink r:id="rId21" w:history="1">
        <w:r w:rsidRPr="000E3E17">
          <w:t>классификатором</w:t>
        </w:r>
      </w:hyperlink>
      <w:r w:rsidRPr="000E3E17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02A39" w:rsidRPr="000E3E17" w:rsidRDefault="00402A39">
      <w:pPr>
        <w:pStyle w:val="ConsPlusNormal"/>
        <w:jc w:val="both"/>
      </w:pPr>
      <w:r w:rsidRPr="000E3E17">
        <w:t xml:space="preserve">(п. 1 в ред. </w:t>
      </w:r>
      <w:hyperlink r:id="rId22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20.02.2017 N 142/14)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2) оказание ветеринарных услуг;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3) оказание услуг по ремонту, техническому обслуживанию и мойке автомототранспортных средств;</w:t>
      </w:r>
    </w:p>
    <w:p w:rsidR="00402A39" w:rsidRPr="000E3E17" w:rsidRDefault="00402A39">
      <w:pPr>
        <w:pStyle w:val="ConsPlusNormal"/>
        <w:jc w:val="both"/>
      </w:pPr>
      <w:r w:rsidRPr="000E3E17">
        <w:t xml:space="preserve">(в ред. </w:t>
      </w:r>
      <w:hyperlink r:id="rId23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08.10.2013 N 202/15)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02A39" w:rsidRPr="000E3E17" w:rsidRDefault="00402A39">
      <w:pPr>
        <w:pStyle w:val="ConsPlusNormal"/>
        <w:jc w:val="both"/>
      </w:pPr>
      <w:r w:rsidRPr="000E3E17">
        <w:t xml:space="preserve">(в ред. </w:t>
      </w:r>
      <w:hyperlink r:id="rId24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08.10.2013 N 202/15)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</w:t>
      </w:r>
      <w:r w:rsidRPr="000E3E17">
        <w:lastRenderedPageBreak/>
        <w:t>квадратных метров по каждому объекту организации торговли, признается видом предпринимательской деятельности, в отношении которой единый налог не применяется;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8) утратил силу с 1 января 2013 года. - </w:t>
      </w:r>
      <w:hyperlink r:id="rId25" w:history="1">
        <w:proofErr w:type="gramStart"/>
        <w:r w:rsidRPr="000E3E17">
          <w:t>Решение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17.10.2012 N 128/10;</w:t>
      </w:r>
      <w:proofErr w:type="gramEnd"/>
    </w:p>
    <w:p w:rsidR="00402A39" w:rsidRPr="000E3E17" w:rsidRDefault="00A277F0">
      <w:pPr>
        <w:pStyle w:val="ConsPlusNormal"/>
        <w:ind w:firstLine="540"/>
        <w:jc w:val="both"/>
      </w:pPr>
      <w:hyperlink r:id="rId26" w:history="1">
        <w:r w:rsidR="00402A39" w:rsidRPr="000E3E17">
          <w:t>8</w:t>
        </w:r>
      </w:hyperlink>
      <w:r w:rsidR="00402A39" w:rsidRPr="000E3E17">
        <w:t xml:space="preserve">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="00402A39" w:rsidRPr="000E3E17">
        <w:t>Оказание услуг общественного питания, осуществляемое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402A39" w:rsidRPr="000E3E17" w:rsidRDefault="00A277F0">
      <w:pPr>
        <w:pStyle w:val="ConsPlusNormal"/>
        <w:ind w:firstLine="540"/>
        <w:jc w:val="both"/>
      </w:pPr>
      <w:hyperlink r:id="rId27" w:history="1">
        <w:r w:rsidR="00402A39" w:rsidRPr="000E3E17">
          <w:t>9</w:t>
        </w:r>
      </w:hyperlink>
      <w:r w:rsidR="00402A39" w:rsidRPr="000E3E17">
        <w:t>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02A39" w:rsidRPr="000E3E17" w:rsidRDefault="00A277F0">
      <w:pPr>
        <w:pStyle w:val="ConsPlusNormal"/>
        <w:ind w:firstLine="540"/>
        <w:jc w:val="both"/>
      </w:pPr>
      <w:hyperlink r:id="rId28" w:history="1">
        <w:r w:rsidR="00402A39" w:rsidRPr="000E3E17">
          <w:t>10</w:t>
        </w:r>
      </w:hyperlink>
      <w:r w:rsidR="00402A39" w:rsidRPr="000E3E17">
        <w:t>) распространение наружной рекламы с использованием рекламных конструкций;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11) размещения рекламы с использованием внешних и внутренних поверхностей транспортных средств;</w:t>
      </w:r>
    </w:p>
    <w:p w:rsidR="00402A39" w:rsidRPr="000E3E17" w:rsidRDefault="00402A39">
      <w:pPr>
        <w:pStyle w:val="ConsPlusNormal"/>
        <w:jc w:val="both"/>
      </w:pPr>
      <w:r w:rsidRPr="000E3E17">
        <w:t xml:space="preserve">(п. 11 в ред. </w:t>
      </w:r>
      <w:hyperlink r:id="rId29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08.10.2013 N 202/15)</w:t>
      </w:r>
    </w:p>
    <w:p w:rsidR="00402A39" w:rsidRPr="000E3E17" w:rsidRDefault="00A277F0">
      <w:pPr>
        <w:pStyle w:val="ConsPlusNormal"/>
        <w:ind w:firstLine="540"/>
        <w:jc w:val="both"/>
      </w:pPr>
      <w:hyperlink r:id="rId30" w:history="1">
        <w:r w:rsidR="00402A39" w:rsidRPr="000E3E17">
          <w:t>12</w:t>
        </w:r>
      </w:hyperlink>
      <w:r w:rsidR="00402A39" w:rsidRPr="000E3E17">
        <w:t>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02A39" w:rsidRPr="000E3E17" w:rsidRDefault="00A277F0">
      <w:pPr>
        <w:pStyle w:val="ConsPlusNormal"/>
        <w:ind w:firstLine="540"/>
        <w:jc w:val="both"/>
      </w:pPr>
      <w:hyperlink r:id="rId31" w:history="1">
        <w:r w:rsidR="00402A39" w:rsidRPr="000E3E17">
          <w:t>13</w:t>
        </w:r>
      </w:hyperlink>
      <w:r w:rsidR="00402A39" w:rsidRPr="000E3E17">
        <w:t>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02A39" w:rsidRPr="000E3E17" w:rsidRDefault="00A277F0">
      <w:pPr>
        <w:pStyle w:val="ConsPlusNormal"/>
        <w:ind w:firstLine="540"/>
        <w:jc w:val="both"/>
      </w:pPr>
      <w:hyperlink r:id="rId32" w:history="1">
        <w:r w:rsidR="00402A39" w:rsidRPr="000E3E17">
          <w:t>14</w:t>
        </w:r>
      </w:hyperlink>
      <w:r w:rsidR="00402A39" w:rsidRPr="000E3E17">
        <w:t>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jc w:val="center"/>
        <w:outlineLvl w:val="1"/>
      </w:pPr>
      <w:r w:rsidRPr="000E3E17">
        <w:t>III. Корректирующий коэффициент базовой доходности К</w:t>
      </w:r>
      <w:proofErr w:type="gramStart"/>
      <w:r w:rsidRPr="000E3E17">
        <w:t>2</w:t>
      </w:r>
      <w:proofErr w:type="gramEnd"/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К</w:t>
      </w:r>
      <w:proofErr w:type="gramStart"/>
      <w:r w:rsidRPr="000E3E17">
        <w:t>2</w:t>
      </w:r>
      <w:proofErr w:type="gramEnd"/>
      <w:r w:rsidRPr="000E3E17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Значение коэффициента К</w:t>
      </w:r>
      <w:proofErr w:type="gramStart"/>
      <w:r w:rsidRPr="000E3E17">
        <w:t>2</w:t>
      </w:r>
      <w:proofErr w:type="gramEnd"/>
      <w:r w:rsidRPr="000E3E17">
        <w:t xml:space="preserve"> определяется по следующей формуле: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К</w:t>
      </w:r>
      <w:proofErr w:type="gramStart"/>
      <w:r w:rsidRPr="000E3E17">
        <w:t>2</w:t>
      </w:r>
      <w:proofErr w:type="gramEnd"/>
      <w:r w:rsidRPr="000E3E17">
        <w:t xml:space="preserve"> = Пас x Псе x... x </w:t>
      </w:r>
      <w:proofErr w:type="spellStart"/>
      <w:r w:rsidRPr="000E3E17">
        <w:t>Пп</w:t>
      </w:r>
      <w:proofErr w:type="spellEnd"/>
      <w:r w:rsidRPr="000E3E17">
        <w:t>,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где Пас - показатель ассортимента реализуемой продукции;</w:t>
      </w:r>
    </w:p>
    <w:p w:rsidR="00402A39" w:rsidRPr="000E3E17" w:rsidRDefault="00402A39">
      <w:pPr>
        <w:pStyle w:val="ConsPlusNormal"/>
        <w:ind w:firstLine="540"/>
        <w:jc w:val="both"/>
      </w:pPr>
      <w:proofErr w:type="gramStart"/>
      <w:r w:rsidRPr="000E3E17">
        <w:t>Псе</w:t>
      </w:r>
      <w:proofErr w:type="gramEnd"/>
      <w:r w:rsidRPr="000E3E17">
        <w:t xml:space="preserve"> - показатель сезонности;</w:t>
      </w:r>
    </w:p>
    <w:p w:rsidR="00402A39" w:rsidRPr="000E3E17" w:rsidRDefault="00402A39">
      <w:pPr>
        <w:pStyle w:val="ConsPlusNormal"/>
        <w:ind w:firstLine="540"/>
        <w:jc w:val="both"/>
      </w:pPr>
      <w:proofErr w:type="spellStart"/>
      <w:proofErr w:type="gramStart"/>
      <w:r w:rsidRPr="000E3E17">
        <w:t>Пр</w:t>
      </w:r>
      <w:proofErr w:type="spellEnd"/>
      <w:proofErr w:type="gramEnd"/>
      <w:r w:rsidRPr="000E3E17">
        <w:t xml:space="preserve"> - показатель, учитывающий режим работы;</w:t>
      </w:r>
    </w:p>
    <w:p w:rsidR="00402A39" w:rsidRPr="000E3E17" w:rsidRDefault="00402A39">
      <w:pPr>
        <w:pStyle w:val="ConsPlusNormal"/>
        <w:ind w:firstLine="540"/>
        <w:jc w:val="both"/>
      </w:pPr>
      <w:proofErr w:type="gramStart"/>
      <w:r w:rsidRPr="000E3E17">
        <w:t>При</w:t>
      </w:r>
      <w:proofErr w:type="gramEnd"/>
      <w:r w:rsidRPr="000E3E17">
        <w:t xml:space="preserve"> - показатель развития инфраструктуры;</w:t>
      </w:r>
    </w:p>
    <w:p w:rsidR="00402A39" w:rsidRPr="000E3E17" w:rsidRDefault="00402A39">
      <w:pPr>
        <w:pStyle w:val="ConsPlusNormal"/>
        <w:ind w:firstLine="540"/>
        <w:jc w:val="both"/>
      </w:pPr>
      <w:proofErr w:type="spellStart"/>
      <w:r w:rsidRPr="000E3E17">
        <w:t>Пт</w:t>
      </w:r>
      <w:proofErr w:type="spellEnd"/>
      <w:r w:rsidRPr="000E3E17">
        <w:t xml:space="preserve"> - показатель, учитывающий тип точки общественного питания;</w:t>
      </w:r>
    </w:p>
    <w:p w:rsidR="00402A39" w:rsidRPr="000E3E17" w:rsidRDefault="00402A39">
      <w:pPr>
        <w:pStyle w:val="ConsPlusNormal"/>
        <w:ind w:firstLine="540"/>
        <w:jc w:val="both"/>
      </w:pPr>
      <w:proofErr w:type="spellStart"/>
      <w:r w:rsidRPr="000E3E17">
        <w:t>Пхоу</w:t>
      </w:r>
      <w:proofErr w:type="spellEnd"/>
      <w:r w:rsidRPr="000E3E17">
        <w:t xml:space="preserve"> - показатель, учитывающий характер оказываемых услуг;</w:t>
      </w:r>
    </w:p>
    <w:p w:rsidR="00402A39" w:rsidRPr="000E3E17" w:rsidRDefault="00402A39">
      <w:pPr>
        <w:pStyle w:val="ConsPlusNormal"/>
        <w:ind w:firstLine="540"/>
        <w:jc w:val="both"/>
      </w:pPr>
      <w:proofErr w:type="spellStart"/>
      <w:r w:rsidRPr="000E3E17">
        <w:t>Птас</w:t>
      </w:r>
      <w:proofErr w:type="spellEnd"/>
      <w:r w:rsidRPr="000E3E17">
        <w:t xml:space="preserve"> - показатель, учитывающий тип автотранспортного средства;</w:t>
      </w:r>
    </w:p>
    <w:p w:rsidR="00402A39" w:rsidRPr="000E3E17" w:rsidRDefault="00402A39">
      <w:pPr>
        <w:pStyle w:val="ConsPlusNormal"/>
        <w:ind w:firstLine="540"/>
        <w:jc w:val="both"/>
      </w:pPr>
      <w:proofErr w:type="spellStart"/>
      <w:r w:rsidRPr="000E3E17">
        <w:lastRenderedPageBreak/>
        <w:t>Прп</w:t>
      </w:r>
      <w:proofErr w:type="spellEnd"/>
      <w:r w:rsidRPr="000E3E17">
        <w:t xml:space="preserve"> - показатель, учитывающий размер площади, используемой для хозяйственной деятельности;</w:t>
      </w:r>
    </w:p>
    <w:p w:rsidR="00402A39" w:rsidRPr="000E3E17" w:rsidRDefault="00402A39">
      <w:pPr>
        <w:pStyle w:val="ConsPlusNormal"/>
        <w:ind w:firstLine="540"/>
        <w:jc w:val="both"/>
      </w:pPr>
      <w:proofErr w:type="spellStart"/>
      <w:r w:rsidRPr="000E3E17">
        <w:t>Птм</w:t>
      </w:r>
      <w:proofErr w:type="spellEnd"/>
      <w:r w:rsidRPr="000E3E17">
        <w:t xml:space="preserve"> - показатель, учитывающий расположение торгового места.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Примечания.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Значения корректирующего коэффициента К</w:t>
      </w:r>
      <w:proofErr w:type="gramStart"/>
      <w:r w:rsidRPr="000E3E17">
        <w:t>2</w:t>
      </w:r>
      <w:proofErr w:type="gramEnd"/>
      <w:r w:rsidRPr="000E3E17">
        <w:t xml:space="preserve"> определяются для всех категорий налогоплательщиков на период не менее чем календарный год и могут быть установлены в пределах от 0,005 до 1 включительно.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Значения корректирующего коэффициента К</w:t>
      </w:r>
      <w:proofErr w:type="gramStart"/>
      <w:r w:rsidRPr="000E3E17">
        <w:t>2</w:t>
      </w:r>
      <w:proofErr w:type="gramEnd"/>
      <w:r w:rsidRPr="000E3E17"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jc w:val="center"/>
        <w:outlineLvl w:val="1"/>
      </w:pPr>
      <w:r w:rsidRPr="000E3E17">
        <w:t>IV. Показатели, учитывающие особенности ведения</w:t>
      </w:r>
    </w:p>
    <w:p w:rsidR="00402A39" w:rsidRPr="000E3E17" w:rsidRDefault="00402A39">
      <w:pPr>
        <w:pStyle w:val="ConsPlusNormal"/>
        <w:jc w:val="center"/>
      </w:pPr>
      <w:r w:rsidRPr="000E3E17">
        <w:t>предпринимательской деятельности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1. Показатели, учитывающие особенности ведения предпринимательской деятельности при оказании бытовых услуг, не включенных в другие виды предпринимательской деятельности </w:t>
      </w:r>
      <w:hyperlink w:anchor="P55" w:history="1">
        <w:r w:rsidRPr="000E3E17">
          <w:t>раздела 2</w:t>
        </w:r>
      </w:hyperlink>
      <w:r w:rsidRPr="000E3E17">
        <w:t>:</w:t>
      </w:r>
    </w:p>
    <w:p w:rsidR="00402A39" w:rsidRPr="000E3E17" w:rsidRDefault="00402A39">
      <w:pPr>
        <w:pStyle w:val="ConsPlusNormal"/>
        <w:jc w:val="both"/>
      </w:pPr>
      <w:r w:rsidRPr="000E3E17">
        <w:t xml:space="preserve">(в ред. </w:t>
      </w:r>
      <w:hyperlink r:id="rId33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20.02.2017 N 142/14)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1.1. Показатель, учитывающий характер оказываемых услуг (</w:t>
      </w:r>
      <w:proofErr w:type="spellStart"/>
      <w:r w:rsidRPr="000E3E17">
        <w:t>Пхоу</w:t>
      </w:r>
      <w:proofErr w:type="spellEnd"/>
      <w:r w:rsidRPr="000E3E17">
        <w:t>):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а) пошив готовых текстильных изделий, одежды из натуральной и искусственной кожи, замши, производственной одежды, верхней одежды, меховых изделий по индивидуальному заказу населения - 0,3;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б) изготовление кухонной мебели, прочей мебели по индивидуальному заказу населения - 0,6;</w:t>
      </w:r>
    </w:p>
    <w:p w:rsidR="00402A39" w:rsidRPr="000E3E17" w:rsidRDefault="00402A39">
      <w:pPr>
        <w:pStyle w:val="ConsPlusNormal"/>
        <w:ind w:firstLine="540"/>
        <w:jc w:val="both"/>
      </w:pPr>
      <w:bookmarkStart w:id="3" w:name="P108"/>
      <w:bookmarkEnd w:id="3"/>
      <w:r w:rsidRPr="000E3E17">
        <w:t>в) изготовление изделий различных прочих, не включенных в другие группировки, - 0,3;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г) производство </w:t>
      </w:r>
      <w:proofErr w:type="gramStart"/>
      <w:r w:rsidRPr="000E3E17">
        <w:t>электромонтажных</w:t>
      </w:r>
      <w:proofErr w:type="gramEnd"/>
      <w:r w:rsidRPr="000E3E17">
        <w:t xml:space="preserve"> работы - 0,3;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д) строительство жилых и нежилых зданий - 0,9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е) услуги портретной фотографии, фото- и видеосъемки событий, обработка фотоматериалов, восстановление и ретуширование фотографий, фотографии прочие, не включенные в другие группировки, - 1,0;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ж) ремонт компьютеров и периферийного оборудования, коммуникационного оборудования, приборов бытовой электроники, бытовых приборов, домашнего и садового инвентаря - 0,55;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з) ремонт обуви и изделий из кожи - 0,55;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и) ремонт мебели и предметов домашнего обихода - 0,6;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к) ремонт часов - 0,4;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л) услуги по чистке текстильных изделий прочие - 0,25;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м) услуги парикмахерских и услуги салонов красоты прочие - 0,6;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н) услуги по организации похорон и связанные с этим услуги - 0,55;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о) услуги в области физкультурно-оздоровительной деятельности - 0,4;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п) услуги копировально-множительные по индивидуальному заказу населения - 0,2;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р) услуги по вспашке огородов, распиловке дров по индивидуальному заказу населения - 0,2;</w:t>
      </w:r>
    </w:p>
    <w:p w:rsidR="00402A39" w:rsidRPr="000E3E17" w:rsidRDefault="00402A39">
      <w:pPr>
        <w:pStyle w:val="ConsPlusNormal"/>
        <w:ind w:firstLine="540"/>
        <w:jc w:val="both"/>
      </w:pPr>
      <w:bookmarkStart w:id="4" w:name="P122"/>
      <w:bookmarkEnd w:id="4"/>
      <w:r w:rsidRPr="000E3E17">
        <w:t>с) услуги персональные прочие, не включенные в другие группировки, - 0,2.</w:t>
      </w:r>
    </w:p>
    <w:p w:rsidR="00402A39" w:rsidRPr="000E3E17" w:rsidRDefault="00402A39">
      <w:pPr>
        <w:pStyle w:val="ConsPlusNormal"/>
        <w:jc w:val="both"/>
      </w:pPr>
      <w:r w:rsidRPr="000E3E17">
        <w:t>(</w:t>
      </w:r>
      <w:proofErr w:type="spellStart"/>
      <w:r w:rsidRPr="000E3E17">
        <w:t>пп</w:t>
      </w:r>
      <w:proofErr w:type="spellEnd"/>
      <w:r w:rsidRPr="000E3E17">
        <w:t xml:space="preserve">. 1.1 в ред. </w:t>
      </w:r>
      <w:hyperlink r:id="rId34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20.02.2017 N 142/14)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Примечания: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Виды услуг, указанные в </w:t>
      </w:r>
      <w:hyperlink w:anchor="P108" w:history="1">
        <w:r w:rsidRPr="000E3E17">
          <w:t>подпунктах "в"</w:t>
        </w:r>
      </w:hyperlink>
      <w:r w:rsidRPr="000E3E17">
        <w:t xml:space="preserve"> и </w:t>
      </w:r>
      <w:hyperlink w:anchor="P122" w:history="1">
        <w:r w:rsidRPr="000E3E17">
          <w:t>"с"</w:t>
        </w:r>
      </w:hyperlink>
      <w:r w:rsidRPr="000E3E17">
        <w:t xml:space="preserve">, определяются в соответствии с общероссийским </w:t>
      </w:r>
      <w:hyperlink r:id="rId35" w:history="1">
        <w:r w:rsidRPr="000E3E17">
          <w:t>классификатором</w:t>
        </w:r>
      </w:hyperlink>
      <w:r w:rsidRPr="000E3E17">
        <w:t xml:space="preserve"> продукции по видам экономической деятельности, относящихся к бытовым услугам.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Для организаций и предпринимателей, оказывающих </w:t>
      </w:r>
      <w:proofErr w:type="gramStart"/>
      <w:r w:rsidRPr="000E3E17">
        <w:t>три и более видов</w:t>
      </w:r>
      <w:proofErr w:type="gramEnd"/>
      <w:r w:rsidRPr="000E3E17">
        <w:t xml:space="preserve"> бытовых услуг населению, переведенных на уплату единого налога, значение показателя </w:t>
      </w:r>
      <w:proofErr w:type="spellStart"/>
      <w:r w:rsidRPr="000E3E17">
        <w:t>Пхоу</w:t>
      </w:r>
      <w:proofErr w:type="spellEnd"/>
      <w:r w:rsidRPr="000E3E17">
        <w:t xml:space="preserve"> устанавливается </w:t>
      </w:r>
      <w:r w:rsidRPr="000E3E17">
        <w:lastRenderedPageBreak/>
        <w:t>равным 0,35.</w:t>
      </w:r>
    </w:p>
    <w:p w:rsidR="00402A39" w:rsidRPr="000E3E17" w:rsidRDefault="00402A39">
      <w:pPr>
        <w:pStyle w:val="ConsPlusNormal"/>
        <w:jc w:val="both"/>
      </w:pPr>
      <w:r w:rsidRPr="000E3E17">
        <w:t xml:space="preserve">(примечания в ред. </w:t>
      </w:r>
      <w:hyperlink r:id="rId36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20.02.2017 N 142/14)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1.2. Показатель, учитывающий режим работы (без учета перерыва на обед) (</w:t>
            </w:r>
            <w:proofErr w:type="spellStart"/>
            <w:proofErr w:type="gramStart"/>
            <w:r w:rsidRPr="000E3E17">
              <w:t>Пр</w:t>
            </w:r>
            <w:proofErr w:type="spellEnd"/>
            <w:proofErr w:type="gram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9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при графике работы свыше 9 часов до 12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при графике работы свыше 12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1.3. Показатель развития инфраструктуры (</w:t>
            </w:r>
            <w:proofErr w:type="gramStart"/>
            <w:r w:rsidRPr="000E3E17">
              <w:t>При</w:t>
            </w:r>
            <w:proofErr w:type="gram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для населенных пунктов с численностью проживающих 1000 человек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для населенных пунктов с численностью проживающих менее 1000 человек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- 0,35.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2. Показатели, учитывающие особенности ведения предпринимательской деятельности по оказанию ветеринарных услуг: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2.1. Показатель развития инфраструктуры (</w:t>
            </w:r>
            <w:proofErr w:type="gramStart"/>
            <w:r w:rsidRPr="000E3E17">
              <w:t>При</w:t>
            </w:r>
            <w:proofErr w:type="gramEnd"/>
            <w:r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2.2. Показатель, учитывающий режим работы (без учета перерыва на обед) (</w:t>
            </w:r>
            <w:proofErr w:type="spellStart"/>
            <w:proofErr w:type="gramStart"/>
            <w:r w:rsidRPr="000E3E17">
              <w:t>Пр</w:t>
            </w:r>
            <w:proofErr w:type="spellEnd"/>
            <w:proofErr w:type="gram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9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при графике работы свыше 9 часов до 16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при графике работы свыше 16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2.3. Показатель, учитывающий характер оказываемых услуг (</w:t>
            </w:r>
            <w:proofErr w:type="spellStart"/>
            <w:r w:rsidRPr="000E3E17">
              <w:t>Пхоу</w:t>
            </w:r>
            <w:proofErr w:type="spellEnd"/>
            <w:r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402A39" w:rsidRPr="000E3E17" w:rsidRDefault="00402A39">
      <w:pPr>
        <w:pStyle w:val="ConsPlusNormal"/>
        <w:jc w:val="both"/>
      </w:pPr>
      <w:r w:rsidRPr="000E3E17">
        <w:t xml:space="preserve">(в ред. </w:t>
      </w:r>
      <w:hyperlink r:id="rId37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08.10.2013 N 202/15)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3.1. Показатель сезонности (Псе):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II, III кварталы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I, IV кварталы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3.2. Показатель, учитывающий режим работы (без учета перерыва на обед) (</w:t>
            </w:r>
            <w:proofErr w:type="spellStart"/>
            <w:proofErr w:type="gramStart"/>
            <w:r w:rsidRPr="000E3E17">
              <w:t>Пр</w:t>
            </w:r>
            <w:proofErr w:type="spellEnd"/>
            <w:proofErr w:type="gram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8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при графике работы свыше 8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3.3. Показатель, учитывающий характер оказываемых услуг (</w:t>
            </w:r>
            <w:proofErr w:type="spellStart"/>
            <w:r w:rsidRPr="000E3E17">
              <w:t>Пхоу</w:t>
            </w:r>
            <w:proofErr w:type="spell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ремонт и техническое обслуживание автомототранспортных средств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lastRenderedPageBreak/>
              <w:t xml:space="preserve">(в ред. </w:t>
            </w:r>
            <w:hyperlink r:id="rId38" w:history="1">
              <w:r w:rsidRPr="000E3E17">
                <w:t>решения</w:t>
              </w:r>
            </w:hyperlink>
            <w:r w:rsidRPr="000E3E17">
              <w:t xml:space="preserve"> Совета МО муниципального района "</w:t>
            </w:r>
            <w:proofErr w:type="spellStart"/>
            <w:r w:rsidRPr="000E3E17">
              <w:t>Усть-Цилемский</w:t>
            </w:r>
            <w:proofErr w:type="spellEnd"/>
            <w:r w:rsidRPr="000E3E17">
              <w:t>" от 08.10.2013 N 202/15)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мойка автомототранспортных средств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- 0,7.</w:t>
            </w:r>
          </w:p>
        </w:tc>
      </w:tr>
      <w:tr w:rsidR="000E3E17" w:rsidRPr="000E3E17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(в ред. </w:t>
            </w:r>
            <w:hyperlink r:id="rId39" w:history="1">
              <w:r w:rsidRPr="000E3E17">
                <w:t>решения</w:t>
              </w:r>
            </w:hyperlink>
            <w:r w:rsidRPr="000E3E17">
              <w:t xml:space="preserve"> Совета МО муниципального района "</w:t>
            </w:r>
            <w:proofErr w:type="spellStart"/>
            <w:r w:rsidRPr="000E3E17">
              <w:t>Усть-Цилемский</w:t>
            </w:r>
            <w:proofErr w:type="spellEnd"/>
            <w:r w:rsidRPr="000E3E17">
              <w:t>" от 08.10.2013 N 202/15)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3.4. Показатель развития инфраструктуры (</w:t>
            </w:r>
            <w:proofErr w:type="gramStart"/>
            <w:r w:rsidRPr="000E3E17">
              <w:t>При</w:t>
            </w:r>
            <w:proofErr w:type="gramEnd"/>
            <w:r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Примечание: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При оказании нескольких видов услуг применяется при наличии раздельного учета показатель услуги, имеющий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402A39" w:rsidRPr="000E3E17" w:rsidRDefault="00402A39">
      <w:pPr>
        <w:pStyle w:val="ConsPlusNormal"/>
        <w:jc w:val="both"/>
      </w:pPr>
      <w:r w:rsidRPr="000E3E17">
        <w:t xml:space="preserve">(в ред. </w:t>
      </w:r>
      <w:hyperlink r:id="rId40" w:history="1">
        <w:r w:rsidRPr="000E3E17">
          <w:t>решения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08.10.2013 N 202/15)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4.1. Показатель, учитывающий характер оказываемых услуг (</w:t>
            </w:r>
            <w:proofErr w:type="spellStart"/>
            <w:r w:rsidRPr="000E3E17">
              <w:t>Пхоу</w:t>
            </w:r>
            <w:proofErr w:type="spell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автостоянки открытого типа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б) автостоянки закрытого типа, кроме </w:t>
            </w:r>
            <w:proofErr w:type="gramStart"/>
            <w:r w:rsidRPr="000E3E17">
              <w:t>встроенных</w:t>
            </w:r>
            <w:proofErr w:type="gramEnd"/>
            <w:r w:rsidRPr="000E3E17">
              <w:t xml:space="preserve"> в жилые и торговые комплексы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автостоянки смешанного типа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г) автостоянки, встроенные в жилые и торговые комплексы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4.2. Показатель развития инфраструктуры (</w:t>
            </w:r>
            <w:proofErr w:type="gramStart"/>
            <w:r w:rsidRPr="000E3E17">
              <w:t>При</w:t>
            </w:r>
            <w:proofErr w:type="gramEnd"/>
            <w:r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4.3. Показатель, учитывающий размер площади, используемой для хозяйственной деятельности (</w:t>
            </w:r>
            <w:proofErr w:type="spellStart"/>
            <w:r w:rsidRPr="000E3E17">
              <w:t>Прп</w:t>
            </w:r>
            <w:proofErr w:type="spell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а) до 300 </w:t>
            </w:r>
            <w:proofErr w:type="spellStart"/>
            <w:r w:rsidRPr="000E3E17">
              <w:t>кв</w:t>
            </w:r>
            <w:proofErr w:type="gramStart"/>
            <w:r w:rsidRPr="000E3E17">
              <w:t>.м</w:t>
            </w:r>
            <w:proofErr w:type="spellEnd"/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б) от 301 до 2000 </w:t>
            </w:r>
            <w:proofErr w:type="spellStart"/>
            <w:r w:rsidRPr="000E3E17">
              <w:t>кв</w:t>
            </w:r>
            <w:proofErr w:type="gramStart"/>
            <w:r w:rsidRPr="000E3E17">
              <w:t>.м</w:t>
            </w:r>
            <w:proofErr w:type="spellEnd"/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в) от 2001 до 5000 </w:t>
            </w:r>
            <w:proofErr w:type="spellStart"/>
            <w:r w:rsidRPr="000E3E17">
              <w:t>кв</w:t>
            </w:r>
            <w:proofErr w:type="gramStart"/>
            <w:r w:rsidRPr="000E3E17">
              <w:t>.м</w:t>
            </w:r>
            <w:proofErr w:type="spellEnd"/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г) свыше 5000 </w:t>
            </w:r>
            <w:proofErr w:type="spellStart"/>
            <w:r w:rsidRPr="000E3E17">
              <w:t>кв</w:t>
            </w:r>
            <w:proofErr w:type="gramStart"/>
            <w:r w:rsidRPr="000E3E17">
              <w:t>.м</w:t>
            </w:r>
            <w:proofErr w:type="spellEnd"/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5.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5.1. Показатель, учитывающий тип транспортного средства (</w:t>
            </w:r>
            <w:proofErr w:type="spellStart"/>
            <w:r w:rsidRPr="000E3E17">
              <w:t>Птас</w:t>
            </w:r>
            <w:proofErr w:type="spell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транспортное обслуживание легковыми автомобилями - такси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lastRenderedPageBreak/>
              <w:t>б) транспортное обслуживание маршрутными такси и коммерческими автобусами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транспортное обслуживание грузовыми автомобилями: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1) автомобили грузоподъемностью до 4,5 тонн (типа УАЗ, "Газель", ГАЗ-53 и другие)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2) автомобили грузоподъемностью свыше 4,5 до 8 тонн (типа ЗИЛ, "Урал" и другие)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3) автомобили грузоподъемностью свыше 8 тонн (типа КамАЗ, МАЗ и другие)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5.2. Показатель развития инфраструктуры (</w:t>
            </w:r>
            <w:proofErr w:type="gramStart"/>
            <w:r w:rsidRPr="000E3E17">
              <w:t>При</w:t>
            </w:r>
            <w:proofErr w:type="gramEnd"/>
            <w:r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6. Показатели, учитывающие особенности ведения предпринимательской деятельности при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6.1. Показатель ассортимента реализуемой продукции (Пас):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6.1.1. продовольственные товары: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кроме ликероводочных, пива и табачных изделий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включая ликероводочные, пиво и табачные изделия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специализированная розничная торговля продовольственными товарами: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1) алкогольная продукция, табак - 1,0;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(в ред. </w:t>
            </w:r>
            <w:hyperlink r:id="rId41" w:history="1">
              <w:r w:rsidRPr="000E3E17">
                <w:t>решения</w:t>
              </w:r>
            </w:hyperlink>
            <w:r w:rsidRPr="000E3E17">
              <w:t xml:space="preserve"> Совета МО муниципального района "</w:t>
            </w:r>
            <w:proofErr w:type="spellStart"/>
            <w:r w:rsidRPr="000E3E17">
              <w:t>Усть-Цилемский</w:t>
            </w:r>
            <w:proofErr w:type="spellEnd"/>
            <w:r w:rsidRPr="000E3E17">
              <w:t>" от 08.10.2013 N 202/15)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2) мороженое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3) картофель, овощи и фруктово-ягодные культуры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4) молоко и молочная продукция, масло животное, сыры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5) хлеб и хлебобулочные изделия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6.1.2. непродовольственные товары: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а) ассортимент которых включает один из следующих видов товаров: - одежда из натурального меха и кожи; технически сложные товары (в соответствии с </w:t>
            </w:r>
            <w:hyperlink r:id="rId42" w:history="1">
              <w:r w:rsidRPr="000E3E17">
                <w:t>Перечнем</w:t>
              </w:r>
            </w:hyperlink>
            <w:r w:rsidRPr="000E3E17">
              <w:t xml:space="preserve"> технически сложных товаров, утвержденным постановлением Правительства Российской Федерации от 10.11.2011 N 924), ювелирные изделия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- 0,9;</w:t>
            </w:r>
          </w:p>
        </w:tc>
      </w:tr>
      <w:tr w:rsidR="000E3E17" w:rsidRPr="000E3E17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(</w:t>
            </w:r>
            <w:proofErr w:type="spellStart"/>
            <w:r w:rsidRPr="000E3E17">
              <w:t>пп</w:t>
            </w:r>
            <w:proofErr w:type="spellEnd"/>
            <w:r w:rsidRPr="000E3E17">
              <w:t xml:space="preserve">. "а" в ред. </w:t>
            </w:r>
            <w:hyperlink r:id="rId43" w:history="1">
              <w:r w:rsidRPr="000E3E17">
                <w:t>решения</w:t>
              </w:r>
            </w:hyperlink>
            <w:r w:rsidRPr="000E3E17">
              <w:t xml:space="preserve"> Совета МО муниципального района "</w:t>
            </w:r>
            <w:proofErr w:type="spellStart"/>
            <w:r w:rsidRPr="000E3E17">
              <w:t>Усть-Цилемский</w:t>
            </w:r>
            <w:proofErr w:type="spellEnd"/>
            <w:r w:rsidRPr="000E3E17">
              <w:t>" от 08.10.2013 N 202/15)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б) ассортимент </w:t>
            </w:r>
            <w:proofErr w:type="gramStart"/>
            <w:r w:rsidRPr="000E3E17">
              <w:t>которых</w:t>
            </w:r>
            <w:proofErr w:type="gramEnd"/>
            <w:r w:rsidRPr="000E3E17">
              <w:t xml:space="preserve"> включает транспортные средства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специализированная розничная торговля непродовольственными товарами: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lastRenderedPageBreak/>
              <w:t>1) семена, саженцы, рассада, удобрения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- 0,3;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3) мебель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4) товары религиозного и ритуального назначения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6) спортивные товары, парфюмерно-косметические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7) обувь из натуральной кожи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8) цветы, оружие, автозапчасти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г) иные непродовольственные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Примечания: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6.2. Показатель, учитывающий режим работы (без учета перерыва на обед) (</w:t>
            </w:r>
            <w:proofErr w:type="spellStart"/>
            <w:proofErr w:type="gramStart"/>
            <w:r w:rsidRPr="000E3E17">
              <w:t>Пр</w:t>
            </w:r>
            <w:proofErr w:type="spellEnd"/>
            <w:proofErr w:type="gram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9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при графике работы свыше 9 часов до 16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при графике работы свыше 16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6.3. Показатель развития инфраструктуры (</w:t>
            </w:r>
            <w:proofErr w:type="gramStart"/>
            <w:r w:rsidRPr="000E3E17">
              <w:t>При</w:t>
            </w:r>
            <w:proofErr w:type="gram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proofErr w:type="gramStart"/>
            <w:r w:rsidRPr="000E3E17">
              <w:t xml:space="preserve">а) для населенных пунктов с постоянно действующим транспортным сообщением по дорогам (с. Усть-Цильма, д. </w:t>
            </w:r>
            <w:proofErr w:type="spellStart"/>
            <w:r w:rsidRPr="000E3E17">
              <w:t>Сергеево-Щелья</w:t>
            </w:r>
            <w:proofErr w:type="spellEnd"/>
            <w:r w:rsidRPr="000E3E17">
              <w:t xml:space="preserve">, с. Коровий Ручей, д. </w:t>
            </w:r>
            <w:proofErr w:type="spellStart"/>
            <w:r w:rsidRPr="000E3E17">
              <w:t>Карпушевка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Гарево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Чукчино</w:t>
            </w:r>
            <w:proofErr w:type="spellEnd"/>
            <w:r w:rsidRPr="000E3E17">
              <w:t xml:space="preserve">, </w:t>
            </w:r>
            <w:proofErr w:type="spellStart"/>
            <w:r w:rsidRPr="000E3E17">
              <w:t>пст</w:t>
            </w:r>
            <w:proofErr w:type="spellEnd"/>
            <w:r w:rsidRPr="000E3E17">
              <w:t>.</w:t>
            </w:r>
            <w:proofErr w:type="gramEnd"/>
            <w:r w:rsidRPr="000E3E17">
              <w:t xml:space="preserve"> </w:t>
            </w:r>
            <w:proofErr w:type="gramStart"/>
            <w:r w:rsidRPr="000E3E17">
              <w:t xml:space="preserve">Журавский, с. </w:t>
            </w:r>
            <w:proofErr w:type="spellStart"/>
            <w:r w:rsidRPr="000E3E17">
              <w:t>Хабариха</w:t>
            </w:r>
            <w:proofErr w:type="spellEnd"/>
            <w:r w:rsidRPr="000E3E17">
              <w:t>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- 0,3;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для населенных пунктов, не имеющих постоянно действующего транспортного сообщения по дорогам (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</w:t>
            </w:r>
            <w:proofErr w:type="spellStart"/>
            <w:r w:rsidRPr="000E3E17">
              <w:t>Синегорье</w:t>
            </w:r>
            <w:proofErr w:type="spellEnd"/>
            <w:r w:rsidRPr="000E3E17">
              <w:t xml:space="preserve">, д. Бор, с. Замежная, д. Загривочная, д. </w:t>
            </w:r>
            <w:proofErr w:type="spellStart"/>
            <w:r w:rsidRPr="000E3E17">
              <w:t>Левкинская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Боровская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Верховская</w:t>
            </w:r>
            <w:proofErr w:type="spellEnd"/>
            <w:r w:rsidRPr="000E3E17">
              <w:t xml:space="preserve">, д. Скитская, д. </w:t>
            </w:r>
            <w:proofErr w:type="spellStart"/>
            <w:r w:rsidRPr="000E3E17">
              <w:t>Степановская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Уег</w:t>
            </w:r>
            <w:proofErr w:type="spellEnd"/>
            <w:r w:rsidRPr="000E3E17">
              <w:t xml:space="preserve">, д. Мыза, </w:t>
            </w:r>
            <w:proofErr w:type="gramStart"/>
            <w:r w:rsidRPr="000E3E17">
              <w:t>с</w:t>
            </w:r>
            <w:proofErr w:type="gramEnd"/>
            <w:r w:rsidRPr="000E3E17">
              <w:t xml:space="preserve">. Среднее </w:t>
            </w:r>
            <w:proofErr w:type="spellStart"/>
            <w:r w:rsidRPr="000E3E17">
              <w:t>Бугаево</w:t>
            </w:r>
            <w:proofErr w:type="spellEnd"/>
            <w:r w:rsidRPr="000E3E17">
              <w:t xml:space="preserve">, д. Верхнее </w:t>
            </w:r>
            <w:proofErr w:type="spellStart"/>
            <w:r w:rsidRPr="000E3E17">
              <w:t>Бугаево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Трусово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Рочево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Филиппово</w:t>
            </w:r>
            <w:proofErr w:type="spellEnd"/>
            <w:r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для населенных пунктов с транспортным сообщением по зимникам или с речным сообщением (</w:t>
            </w:r>
            <w:proofErr w:type="gramStart"/>
            <w:r w:rsidRPr="000E3E17">
              <w:t>с</w:t>
            </w:r>
            <w:proofErr w:type="gramEnd"/>
            <w:r w:rsidRPr="000E3E17">
              <w:t xml:space="preserve">. </w:t>
            </w:r>
            <w:proofErr w:type="gramStart"/>
            <w:r w:rsidRPr="000E3E17">
              <w:t>Окунев</w:t>
            </w:r>
            <w:proofErr w:type="gramEnd"/>
            <w:r w:rsidRPr="000E3E17">
              <w:t xml:space="preserve"> Нос, д. Крестовка,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Новый Бор,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Медвежка, с. </w:t>
            </w:r>
            <w:proofErr w:type="spellStart"/>
            <w:r w:rsidRPr="000E3E17">
              <w:t>Ермица</w:t>
            </w:r>
            <w:proofErr w:type="spellEnd"/>
            <w:r w:rsidRPr="000E3E17">
              <w:t xml:space="preserve">, д. Леждуг,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</w:t>
            </w:r>
            <w:proofErr w:type="spellStart"/>
            <w:proofErr w:type="gramStart"/>
            <w:r w:rsidRPr="000E3E17">
              <w:t>Харьяга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Нерица</w:t>
            </w:r>
            <w:proofErr w:type="spellEnd"/>
            <w:r w:rsidRPr="000E3E17">
              <w:t>, д. Черногорская, д. Мыла, д. Нонбург)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Примечание: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lastRenderedPageBreak/>
        <w:t>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0E3E17">
        <w:t>2</w:t>
      </w:r>
      <w:proofErr w:type="gramEnd"/>
      <w:r w:rsidRPr="000E3E17">
        <w:t xml:space="preserve"> устанавливается в размере 0,1.</w:t>
      </w: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7.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а также объекты нестационарной торговой сети: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7.1. Показатель ассортимента реализуемой продукции (Пас):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продовольственные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 том числе подакцизные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непродовольственные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 том числе подакцизные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7.2. Показатель, учитывающий режим работы (без учета перерыва на обед) (</w:t>
            </w:r>
            <w:proofErr w:type="spellStart"/>
            <w:proofErr w:type="gramStart"/>
            <w:r w:rsidRPr="000E3E17">
              <w:t>Пр</w:t>
            </w:r>
            <w:proofErr w:type="spellEnd"/>
            <w:proofErr w:type="gram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9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при графике работы свыше 9 часов до 16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при графике работы свыше 16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7.3. Показатель развития инфраструктуры (</w:t>
            </w:r>
            <w:proofErr w:type="gramStart"/>
            <w:r w:rsidRPr="000E3E17">
              <w:t>При</w:t>
            </w:r>
            <w:proofErr w:type="gram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proofErr w:type="gramStart"/>
            <w:r w:rsidRPr="000E3E17">
              <w:t xml:space="preserve">а) для населенных пунктов с постоянно действующим транспортным сообщением по дорогам (с. Усть-Цильма, д. </w:t>
            </w:r>
            <w:proofErr w:type="spellStart"/>
            <w:r w:rsidRPr="000E3E17">
              <w:t>Сергеево-Щелья</w:t>
            </w:r>
            <w:proofErr w:type="spellEnd"/>
            <w:r w:rsidRPr="000E3E17">
              <w:t xml:space="preserve">, с. Коровий Ручей, д. </w:t>
            </w:r>
            <w:proofErr w:type="spellStart"/>
            <w:r w:rsidRPr="000E3E17">
              <w:t>Карпушевка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Гарево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Чукчино</w:t>
            </w:r>
            <w:proofErr w:type="spellEnd"/>
            <w:r w:rsidRPr="000E3E17">
              <w:t xml:space="preserve">, </w:t>
            </w:r>
            <w:proofErr w:type="spellStart"/>
            <w:r w:rsidRPr="000E3E17">
              <w:t>пст</w:t>
            </w:r>
            <w:proofErr w:type="spellEnd"/>
            <w:r w:rsidRPr="000E3E17">
              <w:t>.</w:t>
            </w:r>
            <w:proofErr w:type="gramEnd"/>
            <w:r w:rsidRPr="000E3E17">
              <w:t xml:space="preserve"> </w:t>
            </w:r>
            <w:proofErr w:type="gramStart"/>
            <w:r w:rsidRPr="000E3E17">
              <w:t xml:space="preserve">Журавский, с. </w:t>
            </w:r>
            <w:proofErr w:type="spellStart"/>
            <w:r w:rsidRPr="000E3E17">
              <w:t>Хабариха</w:t>
            </w:r>
            <w:proofErr w:type="spellEnd"/>
            <w:r w:rsidRPr="000E3E17">
              <w:t>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- 0,3;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для населенных пунктов, не имеющих постоянно действующего транспортного сообщения по дорогам (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</w:t>
            </w:r>
            <w:proofErr w:type="spellStart"/>
            <w:r w:rsidRPr="000E3E17">
              <w:t>Синегорье</w:t>
            </w:r>
            <w:proofErr w:type="spellEnd"/>
            <w:r w:rsidRPr="000E3E17">
              <w:t xml:space="preserve">, д. Бор, с. Замежная, д. Загривочная, д. </w:t>
            </w:r>
            <w:proofErr w:type="spellStart"/>
            <w:r w:rsidRPr="000E3E17">
              <w:t>Левкинская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Боровская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Верховская</w:t>
            </w:r>
            <w:proofErr w:type="spellEnd"/>
            <w:r w:rsidRPr="000E3E17">
              <w:t xml:space="preserve">, д. Скитская, д. </w:t>
            </w:r>
            <w:proofErr w:type="spellStart"/>
            <w:r w:rsidRPr="000E3E17">
              <w:t>Степановская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Уег</w:t>
            </w:r>
            <w:proofErr w:type="spellEnd"/>
            <w:r w:rsidRPr="000E3E17">
              <w:t xml:space="preserve">, д. Мыза, </w:t>
            </w:r>
            <w:proofErr w:type="gramStart"/>
            <w:r w:rsidRPr="000E3E17">
              <w:t>с</w:t>
            </w:r>
            <w:proofErr w:type="gramEnd"/>
            <w:r w:rsidRPr="000E3E17">
              <w:t xml:space="preserve">. Среднее </w:t>
            </w:r>
            <w:proofErr w:type="spellStart"/>
            <w:r w:rsidRPr="000E3E17">
              <w:t>Бугаево</w:t>
            </w:r>
            <w:proofErr w:type="spellEnd"/>
            <w:r w:rsidRPr="000E3E17">
              <w:t xml:space="preserve">, д. Верхнее </w:t>
            </w:r>
            <w:proofErr w:type="spellStart"/>
            <w:r w:rsidRPr="000E3E17">
              <w:t>Бугаево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Трусово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Рочево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Филиппово</w:t>
            </w:r>
            <w:proofErr w:type="spellEnd"/>
            <w:r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для населенных пунктов с транспортным сообщением по зимникам или с речным сообщением (</w:t>
            </w:r>
            <w:proofErr w:type="gramStart"/>
            <w:r w:rsidRPr="000E3E17">
              <w:t>с</w:t>
            </w:r>
            <w:proofErr w:type="gramEnd"/>
            <w:r w:rsidRPr="000E3E17">
              <w:t xml:space="preserve">. </w:t>
            </w:r>
            <w:proofErr w:type="gramStart"/>
            <w:r w:rsidRPr="000E3E17">
              <w:t>Окунев</w:t>
            </w:r>
            <w:proofErr w:type="gramEnd"/>
            <w:r w:rsidRPr="000E3E17">
              <w:t xml:space="preserve"> Нос, д. Крестовка,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Новый Бор,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Медвежка, с. </w:t>
            </w:r>
            <w:proofErr w:type="spellStart"/>
            <w:r w:rsidRPr="000E3E17">
              <w:t>Ермица</w:t>
            </w:r>
            <w:proofErr w:type="spellEnd"/>
            <w:r w:rsidRPr="000E3E17">
              <w:t xml:space="preserve">, д. Леждуг,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</w:t>
            </w:r>
            <w:proofErr w:type="spellStart"/>
            <w:proofErr w:type="gramStart"/>
            <w:r w:rsidRPr="000E3E17">
              <w:t>Харьяга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Нерица</w:t>
            </w:r>
            <w:proofErr w:type="spellEnd"/>
            <w:r w:rsidRPr="000E3E17">
              <w:t>, д. Черногорская, д. Мыла, д. Нонбург)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7.4. Показатель, учитывающий расположение торгового места (</w:t>
            </w:r>
            <w:proofErr w:type="spellStart"/>
            <w:r w:rsidRPr="000E3E17">
              <w:t>Птм</w:t>
            </w:r>
            <w:proofErr w:type="spellEnd"/>
            <w:r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киоск, торговое место внутри помещения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торговое место вне помещения, исключая киоск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 xml:space="preserve">8. Утратил силу с 1 января 2013 года. - </w:t>
      </w:r>
      <w:hyperlink r:id="rId44" w:history="1">
        <w:r w:rsidRPr="000E3E17">
          <w:t>Решение</w:t>
        </w:r>
      </w:hyperlink>
      <w:r w:rsidRPr="000E3E17">
        <w:t xml:space="preserve"> Совета МО муниципального района "</w:t>
      </w:r>
      <w:proofErr w:type="spellStart"/>
      <w:r w:rsidRPr="000E3E17">
        <w:t>Усть-Цилемский</w:t>
      </w:r>
      <w:proofErr w:type="spellEnd"/>
      <w:r w:rsidRPr="000E3E17">
        <w:t>" от 17.10.2012 N 128/10.</w:t>
      </w:r>
    </w:p>
    <w:p w:rsidR="00402A39" w:rsidRPr="000E3E17" w:rsidRDefault="00402A39">
      <w:pPr>
        <w:pStyle w:val="ConsPlusNormal"/>
      </w:pPr>
    </w:p>
    <w:p w:rsidR="00402A39" w:rsidRPr="000E3E17" w:rsidRDefault="00A277F0">
      <w:pPr>
        <w:pStyle w:val="ConsPlusNormal"/>
        <w:ind w:firstLine="540"/>
        <w:jc w:val="both"/>
      </w:pPr>
      <w:hyperlink r:id="rId45" w:history="1">
        <w:r w:rsidR="00402A39" w:rsidRPr="000E3E17">
          <w:t>8</w:t>
        </w:r>
      </w:hyperlink>
      <w:r w:rsidR="00402A39" w:rsidRPr="000E3E17">
        <w:t>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46" w:history="1">
              <w:r w:rsidR="00402A39" w:rsidRPr="000E3E17">
                <w:t>8.1</w:t>
              </w:r>
            </w:hyperlink>
            <w:r w:rsidR="00402A39" w:rsidRPr="000E3E17">
              <w:t>. Показатель сезонности (Псе):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II, III кварталы, за исключением сезонных точек общественного питания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I, IV кварталы, за исключением сезонных точек общественного питания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для сезонных точек общественного питания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47" w:history="1">
              <w:r w:rsidR="00402A39" w:rsidRPr="000E3E17">
                <w:t>8.2</w:t>
              </w:r>
            </w:hyperlink>
            <w:r w:rsidR="00402A39" w:rsidRPr="000E3E17">
              <w:t>. Показатель ассортимента реализуемой продукции (Пас):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включающего ликероводочную продукцию, пива, табачную продукцию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за исключением ликероводочной продукции, пиво, табачной продукции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48" w:history="1">
              <w:r w:rsidR="00402A39" w:rsidRPr="000E3E17">
                <w:t>8.3</w:t>
              </w:r>
            </w:hyperlink>
            <w:r w:rsidR="00402A39" w:rsidRPr="000E3E17">
              <w:t>. Показатель, учитывающий режим работы (без учета перерыва на обед) (</w:t>
            </w:r>
            <w:proofErr w:type="spellStart"/>
            <w:proofErr w:type="gramStart"/>
            <w:r w:rsidR="00402A39" w:rsidRPr="000E3E17">
              <w:t>Пр</w:t>
            </w:r>
            <w:proofErr w:type="spellEnd"/>
            <w:proofErr w:type="gram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6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при графике работы свыше 6 часов до 12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- 0,95;</w:t>
            </w:r>
          </w:p>
          <w:p w:rsidR="00402A39" w:rsidRPr="000E3E17" w:rsidRDefault="00402A39">
            <w:pPr>
              <w:pStyle w:val="ConsPlusNormal"/>
            </w:pPr>
            <w:r w:rsidRPr="000E3E17">
              <w:t>- 0,95;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при графике работы свыше 12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49" w:history="1">
              <w:r w:rsidR="00402A39" w:rsidRPr="000E3E17">
                <w:t>8.4</w:t>
              </w:r>
            </w:hyperlink>
            <w:r w:rsidR="00402A39" w:rsidRPr="000E3E17">
              <w:t>. Показатель, учитывающий тип точки общественного питания (</w:t>
            </w:r>
            <w:proofErr w:type="spellStart"/>
            <w:r w:rsidR="00402A39" w:rsidRPr="000E3E17">
              <w:t>Пт</w:t>
            </w:r>
            <w:proofErr w:type="spell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бары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кафе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иные столовые, закусочные, буфеты, кафетерии и другие точки общественного питания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50" w:history="1">
              <w:r w:rsidR="00402A39" w:rsidRPr="000E3E17">
                <w:t>8.5</w:t>
              </w:r>
            </w:hyperlink>
            <w:r w:rsidR="00402A39" w:rsidRPr="000E3E17">
              <w:t>. Показатель развития инфраструктуры (</w:t>
            </w:r>
            <w:proofErr w:type="gramStart"/>
            <w:r w:rsidR="00402A39" w:rsidRPr="000E3E17">
              <w:t>При</w:t>
            </w:r>
            <w:proofErr w:type="gramEnd"/>
            <w:r w:rsidR="00402A39"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A277F0">
      <w:pPr>
        <w:pStyle w:val="ConsPlusNormal"/>
        <w:ind w:firstLine="540"/>
        <w:jc w:val="both"/>
      </w:pPr>
      <w:hyperlink r:id="rId51" w:history="1">
        <w:r w:rsidR="00402A39" w:rsidRPr="000E3E17">
          <w:t>9</w:t>
        </w:r>
      </w:hyperlink>
      <w:r w:rsidR="00402A39" w:rsidRPr="000E3E17">
        <w:t>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питания, не имеющие зала обслуживания посетителей: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52" w:history="1">
              <w:r w:rsidR="00402A39" w:rsidRPr="000E3E17">
                <w:t>9.1</w:t>
              </w:r>
            </w:hyperlink>
            <w:r w:rsidR="00402A39" w:rsidRPr="000E3E17">
              <w:t>. Показатель ассортимента реализуемой продукции (Пас):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 xml:space="preserve">а) </w:t>
            </w:r>
            <w:proofErr w:type="gramStart"/>
            <w:r w:rsidRPr="000E3E17">
              <w:t>включающего</w:t>
            </w:r>
            <w:proofErr w:type="gramEnd"/>
            <w:r w:rsidRPr="000E3E17">
              <w:t xml:space="preserve"> ликероводочную продукцию, пиво, табачную продукцию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за исключением ликероводочной продукции, пиво, табачной продукции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53" w:history="1">
              <w:r w:rsidR="00402A39" w:rsidRPr="000E3E17">
                <w:t>9.2</w:t>
              </w:r>
            </w:hyperlink>
            <w:r w:rsidR="00402A39" w:rsidRPr="000E3E17">
              <w:t>. Показатель сезонности (Псе):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II, III кварталы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I, IV кварталы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54" w:history="1">
              <w:r w:rsidR="00402A39" w:rsidRPr="000E3E17">
                <w:t>9.3</w:t>
              </w:r>
            </w:hyperlink>
            <w:r w:rsidR="00402A39" w:rsidRPr="000E3E17">
              <w:t>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="00402A39" w:rsidRPr="000E3E17">
              <w:t>Пр</w:t>
            </w:r>
            <w:proofErr w:type="spellEnd"/>
            <w:proofErr w:type="gram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6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при графике работы свыше 6 часов до 12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- 0,9;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lastRenderedPageBreak/>
              <w:t>в) при графике работы свыше 12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55" w:history="1">
              <w:r w:rsidR="00402A39" w:rsidRPr="000E3E17">
                <w:t>9.4</w:t>
              </w:r>
            </w:hyperlink>
            <w:r w:rsidR="00402A39" w:rsidRPr="000E3E17">
              <w:t>. Показатель развития инфраструктуры (</w:t>
            </w:r>
            <w:proofErr w:type="gramStart"/>
            <w:r w:rsidR="00402A39" w:rsidRPr="000E3E17">
              <w:t>При</w:t>
            </w:r>
            <w:proofErr w:type="gram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proofErr w:type="gramStart"/>
            <w:r w:rsidRPr="000E3E17">
              <w:t xml:space="preserve">а) для населенных пунктов с постоянно действующим транспортным сообщением по дорогам (с. Усть-Цильма, д. </w:t>
            </w:r>
            <w:proofErr w:type="spellStart"/>
            <w:r w:rsidRPr="000E3E17">
              <w:t>Сергеево-Щелья</w:t>
            </w:r>
            <w:proofErr w:type="spellEnd"/>
            <w:r w:rsidRPr="000E3E17">
              <w:t xml:space="preserve">, с. Коровий Ручей, д. </w:t>
            </w:r>
            <w:proofErr w:type="spellStart"/>
            <w:r w:rsidRPr="000E3E17">
              <w:t>Карпушевка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Гарево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Чукчино</w:t>
            </w:r>
            <w:proofErr w:type="spellEnd"/>
            <w:r w:rsidRPr="000E3E17">
              <w:t xml:space="preserve">, </w:t>
            </w:r>
            <w:proofErr w:type="spellStart"/>
            <w:r w:rsidRPr="000E3E17">
              <w:t>пст</w:t>
            </w:r>
            <w:proofErr w:type="spellEnd"/>
            <w:r w:rsidRPr="000E3E17">
              <w:t>.</w:t>
            </w:r>
            <w:proofErr w:type="gramEnd"/>
            <w:r w:rsidRPr="000E3E17">
              <w:t xml:space="preserve"> </w:t>
            </w:r>
            <w:proofErr w:type="gramStart"/>
            <w:r w:rsidRPr="000E3E17">
              <w:t xml:space="preserve">Журавский, с. </w:t>
            </w:r>
            <w:proofErr w:type="spellStart"/>
            <w:r w:rsidRPr="000E3E17">
              <w:t>Хабариха</w:t>
            </w:r>
            <w:proofErr w:type="spellEnd"/>
            <w:r w:rsidRPr="000E3E17">
              <w:t>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- 0,3;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для населенных пунктов, не имеющих постоянно действующего транспортного сообщения по дорогам (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</w:t>
            </w:r>
            <w:proofErr w:type="spellStart"/>
            <w:r w:rsidRPr="000E3E17">
              <w:t>Синегорье</w:t>
            </w:r>
            <w:proofErr w:type="spellEnd"/>
            <w:r w:rsidRPr="000E3E17">
              <w:t xml:space="preserve">, д. Бор, с. Замежная, д. Загривочная, д. </w:t>
            </w:r>
            <w:proofErr w:type="spellStart"/>
            <w:r w:rsidRPr="000E3E17">
              <w:t>Левкинская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Боровская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Верховская</w:t>
            </w:r>
            <w:proofErr w:type="spellEnd"/>
            <w:r w:rsidRPr="000E3E17">
              <w:t xml:space="preserve">, д. Скитская, д. </w:t>
            </w:r>
            <w:proofErr w:type="spellStart"/>
            <w:r w:rsidRPr="000E3E17">
              <w:t>Степановская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Уег</w:t>
            </w:r>
            <w:proofErr w:type="spellEnd"/>
            <w:r w:rsidRPr="000E3E17">
              <w:t xml:space="preserve">, д. Мыза, </w:t>
            </w:r>
            <w:proofErr w:type="gramStart"/>
            <w:r w:rsidRPr="000E3E17">
              <w:t>с</w:t>
            </w:r>
            <w:proofErr w:type="gramEnd"/>
            <w:r w:rsidRPr="000E3E17">
              <w:t xml:space="preserve">. Среднее </w:t>
            </w:r>
            <w:proofErr w:type="spellStart"/>
            <w:r w:rsidRPr="000E3E17">
              <w:t>Бугаево</w:t>
            </w:r>
            <w:proofErr w:type="spellEnd"/>
            <w:r w:rsidRPr="000E3E17">
              <w:t xml:space="preserve">, д. Верхнее </w:t>
            </w:r>
            <w:proofErr w:type="spellStart"/>
            <w:r w:rsidRPr="000E3E17">
              <w:t>Бугаево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Трусово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Рочево</w:t>
            </w:r>
            <w:proofErr w:type="spellEnd"/>
            <w:r w:rsidRPr="000E3E17">
              <w:t xml:space="preserve">, д. </w:t>
            </w:r>
            <w:proofErr w:type="spellStart"/>
            <w:r w:rsidRPr="000E3E17">
              <w:t>Филиппово</w:t>
            </w:r>
            <w:proofErr w:type="spellEnd"/>
            <w:r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- 0,25;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для населенных пунктов с транспортным сообщением по зимникам или с речным сообщением (</w:t>
            </w:r>
            <w:proofErr w:type="gramStart"/>
            <w:r w:rsidRPr="000E3E17">
              <w:t>с</w:t>
            </w:r>
            <w:proofErr w:type="gramEnd"/>
            <w:r w:rsidRPr="000E3E17">
              <w:t xml:space="preserve">. </w:t>
            </w:r>
            <w:proofErr w:type="gramStart"/>
            <w:r w:rsidRPr="000E3E17">
              <w:t>Окунев</w:t>
            </w:r>
            <w:proofErr w:type="gramEnd"/>
            <w:r w:rsidRPr="000E3E17">
              <w:t xml:space="preserve"> Нос, д. Крестовка,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Новый Бор,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Медвежка, с. </w:t>
            </w:r>
            <w:proofErr w:type="spellStart"/>
            <w:r w:rsidRPr="000E3E17">
              <w:t>Ермица</w:t>
            </w:r>
            <w:proofErr w:type="spellEnd"/>
            <w:r w:rsidRPr="000E3E17">
              <w:t xml:space="preserve">, д. Леждуг, </w:t>
            </w:r>
            <w:proofErr w:type="spellStart"/>
            <w:r w:rsidRPr="000E3E17">
              <w:t>пст</w:t>
            </w:r>
            <w:proofErr w:type="spellEnd"/>
            <w:r w:rsidRPr="000E3E17">
              <w:t xml:space="preserve">. </w:t>
            </w:r>
            <w:proofErr w:type="spellStart"/>
            <w:proofErr w:type="gramStart"/>
            <w:r w:rsidRPr="000E3E17">
              <w:t>Харьяга</w:t>
            </w:r>
            <w:proofErr w:type="spellEnd"/>
            <w:r w:rsidRPr="000E3E17">
              <w:t xml:space="preserve">, с. </w:t>
            </w:r>
            <w:proofErr w:type="spellStart"/>
            <w:r w:rsidRPr="000E3E17">
              <w:t>Нерица</w:t>
            </w:r>
            <w:proofErr w:type="spellEnd"/>
            <w:r w:rsidRPr="000E3E17">
              <w:t>, д. Черногорская, д. Мыла, д. Нонбург)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A277F0">
      <w:pPr>
        <w:pStyle w:val="ConsPlusNormal"/>
        <w:ind w:firstLine="540"/>
        <w:jc w:val="both"/>
      </w:pPr>
      <w:hyperlink r:id="rId56" w:history="1">
        <w:r w:rsidR="00402A39" w:rsidRPr="000E3E17">
          <w:t>10</w:t>
        </w:r>
      </w:hyperlink>
      <w:r w:rsidR="00402A39" w:rsidRPr="000E3E17">
        <w:t>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57" w:history="1">
              <w:r w:rsidR="00402A39" w:rsidRPr="000E3E17">
                <w:t>10.1</w:t>
              </w:r>
            </w:hyperlink>
            <w:r w:rsidR="00402A39" w:rsidRPr="000E3E17">
              <w:t>. Показатель, учитывающий характер оказываемых услуг (</w:t>
            </w:r>
            <w:proofErr w:type="spellStart"/>
            <w:r w:rsidR="00402A39" w:rsidRPr="000E3E17">
              <w:t>Пхоу</w:t>
            </w:r>
            <w:proofErr w:type="spell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световые и электронные табло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иные средства наружной рекламы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58" w:history="1">
              <w:r w:rsidR="00402A39" w:rsidRPr="000E3E17">
                <w:t>10.2</w:t>
              </w:r>
            </w:hyperlink>
            <w:r w:rsidR="00402A39" w:rsidRPr="000E3E17">
              <w:t>. Показатель развития инфраструктуры (</w:t>
            </w:r>
            <w:proofErr w:type="gramStart"/>
            <w:r w:rsidR="00402A39" w:rsidRPr="000E3E17">
              <w:t>При</w:t>
            </w:r>
            <w:proofErr w:type="gramEnd"/>
            <w:r w:rsidR="00402A39"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A277F0">
      <w:pPr>
        <w:pStyle w:val="ConsPlusNormal"/>
        <w:ind w:firstLine="540"/>
        <w:jc w:val="both"/>
      </w:pPr>
      <w:hyperlink r:id="rId59" w:history="1">
        <w:r w:rsidR="00402A39" w:rsidRPr="000E3E17">
          <w:t>11</w:t>
        </w:r>
      </w:hyperlink>
      <w:r w:rsidR="00402A39" w:rsidRPr="000E3E17">
        <w:t>. Показатели, учитывающие особенности ведения предпринимательской деятельности при размещении рекламы на транспортных средствах: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60" w:history="1">
              <w:r w:rsidR="00402A39" w:rsidRPr="000E3E17">
                <w:t>11.1</w:t>
              </w:r>
            </w:hyperlink>
            <w:r w:rsidR="00402A39" w:rsidRPr="000E3E17">
              <w:t>. Показатель развития инфраструктуры (</w:t>
            </w:r>
            <w:proofErr w:type="gramStart"/>
            <w:r w:rsidR="00402A39" w:rsidRPr="000E3E17">
              <w:t>При</w:t>
            </w:r>
            <w:proofErr w:type="gramEnd"/>
            <w:r w:rsidR="00402A39"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A277F0">
      <w:pPr>
        <w:pStyle w:val="ConsPlusNormal"/>
        <w:ind w:firstLine="540"/>
        <w:jc w:val="both"/>
      </w:pPr>
      <w:hyperlink r:id="rId61" w:history="1">
        <w:r w:rsidR="00402A39" w:rsidRPr="000E3E17">
          <w:t>12</w:t>
        </w:r>
      </w:hyperlink>
      <w:r w:rsidR="00402A39" w:rsidRPr="000E3E17">
        <w:t>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62" w:history="1">
              <w:r w:rsidR="00402A39" w:rsidRPr="000E3E17">
                <w:t>12.1</w:t>
              </w:r>
            </w:hyperlink>
            <w:r w:rsidR="00402A39" w:rsidRPr="000E3E17">
              <w:t>. Показатель развития инфраструктуры (</w:t>
            </w:r>
            <w:proofErr w:type="gramStart"/>
            <w:r w:rsidR="00402A39" w:rsidRPr="000E3E17">
              <w:t>При</w:t>
            </w:r>
            <w:proofErr w:type="gramEnd"/>
            <w:r w:rsidR="00402A39" w:rsidRPr="000E3E17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- 0,4.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63" w:history="1">
              <w:r w:rsidR="00402A39" w:rsidRPr="000E3E17">
                <w:t>12.2</w:t>
              </w:r>
            </w:hyperlink>
            <w:r w:rsidR="00402A39" w:rsidRPr="000E3E17">
              <w:t>. Показатель, учитывающий характер оказываемых услуг (</w:t>
            </w:r>
            <w:proofErr w:type="spellStart"/>
            <w:r w:rsidR="00402A39" w:rsidRPr="000E3E17">
              <w:t>Пхоу</w:t>
            </w:r>
            <w:proofErr w:type="spell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при условии предоставления услуг: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благоустроенных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частично благоустроенных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неблагоустроенных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- 0,5.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ind w:firstLine="540"/>
        <w:jc w:val="both"/>
      </w:pPr>
      <w:r w:rsidRPr="000E3E17">
        <w:t>Примечание:</w:t>
      </w:r>
    </w:p>
    <w:p w:rsidR="00402A39" w:rsidRPr="000E3E17" w:rsidRDefault="00402A39">
      <w:pPr>
        <w:pStyle w:val="ConsPlusNormal"/>
        <w:ind w:firstLine="540"/>
        <w:jc w:val="both"/>
      </w:pPr>
      <w:r w:rsidRPr="000E3E17">
        <w:lastRenderedPageBreak/>
        <w:t>При оказании услуг по временному размещению и проживанию при наличии помещений различного вида благоустройства применяется раздельный учет по уровню благоустройства, имеющий наибольший удельный вес. При отсутствии раздельного учета применяется показатель, наибольший по значению.</w:t>
      </w:r>
    </w:p>
    <w:p w:rsidR="00402A39" w:rsidRPr="000E3E17" w:rsidRDefault="00402A39">
      <w:pPr>
        <w:pStyle w:val="ConsPlusNormal"/>
      </w:pPr>
    </w:p>
    <w:p w:rsidR="00402A39" w:rsidRPr="000E3E17" w:rsidRDefault="00A277F0">
      <w:pPr>
        <w:pStyle w:val="ConsPlusNormal"/>
        <w:ind w:firstLine="540"/>
        <w:jc w:val="both"/>
      </w:pPr>
      <w:hyperlink r:id="rId64" w:history="1">
        <w:r w:rsidR="00402A39" w:rsidRPr="000E3E17">
          <w:t>13</w:t>
        </w:r>
      </w:hyperlink>
      <w:r w:rsidR="00402A39" w:rsidRPr="000E3E17">
        <w:t>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65" w:history="1">
              <w:r w:rsidR="00402A39" w:rsidRPr="000E3E17">
                <w:t>13.1</w:t>
              </w:r>
            </w:hyperlink>
            <w:r w:rsidR="00402A39" w:rsidRPr="000E3E17">
              <w:t>. Показатель сезонности (Псе):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II, III кварталы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I, IV кварталы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66" w:history="1">
              <w:r w:rsidR="00402A39" w:rsidRPr="000E3E17">
                <w:t>13.2</w:t>
              </w:r>
            </w:hyperlink>
            <w:r w:rsidR="00402A39" w:rsidRPr="000E3E17">
              <w:t>. Показатель, учитывающий режим работы (без учета перерыва на обед) (</w:t>
            </w:r>
            <w:proofErr w:type="spellStart"/>
            <w:proofErr w:type="gramStart"/>
            <w:r w:rsidR="00402A39" w:rsidRPr="000E3E17">
              <w:t>Пр</w:t>
            </w:r>
            <w:proofErr w:type="spellEnd"/>
            <w:proofErr w:type="gram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9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при графике работы свыше 9 часов до 16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при графике работы свыше 16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67" w:history="1">
              <w:r w:rsidR="00402A39" w:rsidRPr="000E3E17">
                <w:t>13.3</w:t>
              </w:r>
            </w:hyperlink>
            <w:r w:rsidR="00402A39" w:rsidRPr="000E3E17">
              <w:t>. Показатель ассортимента реализуемой продукции (Пас):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продовольственные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- 0,6;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непродовольственные товары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68" w:history="1">
              <w:r w:rsidR="00402A39" w:rsidRPr="000E3E17">
                <w:t>13.4</w:t>
              </w:r>
            </w:hyperlink>
            <w:r w:rsidR="00402A39" w:rsidRPr="000E3E17">
              <w:t>. Показатель развития инфраструктуры (</w:t>
            </w:r>
            <w:proofErr w:type="gramStart"/>
            <w:r w:rsidR="00402A39" w:rsidRPr="000E3E17">
              <w:t>При</w:t>
            </w:r>
            <w:proofErr w:type="gram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для населенных пунктов с численностью проживающих 1000 человек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для населенных пунктов с численностью проживающих менее 1000 человек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- 0,25.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A277F0">
      <w:pPr>
        <w:pStyle w:val="ConsPlusNormal"/>
        <w:ind w:firstLine="540"/>
        <w:jc w:val="both"/>
      </w:pPr>
      <w:hyperlink r:id="rId69" w:history="1">
        <w:r w:rsidR="00402A39" w:rsidRPr="000E3E17">
          <w:t>14</w:t>
        </w:r>
      </w:hyperlink>
      <w:r w:rsidR="00402A39" w:rsidRPr="000E3E17">
        <w:t>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питания:</w:t>
      </w:r>
    </w:p>
    <w:p w:rsidR="00402A39" w:rsidRPr="000E3E17" w:rsidRDefault="00402A3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70" w:history="1">
              <w:r w:rsidR="00402A39" w:rsidRPr="000E3E17">
                <w:t>14.1</w:t>
              </w:r>
            </w:hyperlink>
            <w:r w:rsidR="00402A39" w:rsidRPr="000E3E17">
              <w:t>. Показатель развития инфраструктуры (</w:t>
            </w:r>
            <w:proofErr w:type="gramStart"/>
            <w:r w:rsidR="00402A39" w:rsidRPr="000E3E17">
              <w:t>При</w:t>
            </w:r>
            <w:proofErr w:type="gram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для населенных пунктов с численностью проживающих 1000 человек и более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б) для населенных пунктов с численностью проживающих менее 1000 человек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- 0,25.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A277F0">
            <w:pPr>
              <w:pStyle w:val="ConsPlusNormal"/>
              <w:jc w:val="both"/>
            </w:pPr>
            <w:hyperlink r:id="rId71" w:history="1">
              <w:r w:rsidR="00402A39" w:rsidRPr="000E3E17">
                <w:t>14.2</w:t>
              </w:r>
            </w:hyperlink>
            <w:r w:rsidR="00402A39" w:rsidRPr="000E3E17">
              <w:t>. Показатель, учитывающий режим работы (без учета перерыва на обед) (</w:t>
            </w:r>
            <w:proofErr w:type="spellStart"/>
            <w:proofErr w:type="gramStart"/>
            <w:r w:rsidR="00402A39" w:rsidRPr="000E3E17">
              <w:t>Пр</w:t>
            </w:r>
            <w:proofErr w:type="spellEnd"/>
            <w:proofErr w:type="gramEnd"/>
            <w:r w:rsidR="00402A39" w:rsidRPr="000E3E17">
              <w:t>):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а) при графике работы до 9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- 0,7;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lastRenderedPageBreak/>
              <w:t>б) при графике работы свыше 9 часов до 16 часов в день включительно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- 0,8;</w:t>
            </w:r>
          </w:p>
        </w:tc>
      </w:tr>
      <w:tr w:rsidR="000E3E17" w:rsidRPr="000E3E1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  <w:jc w:val="both"/>
            </w:pPr>
            <w:r w:rsidRPr="000E3E17">
              <w:t>в) при графике работы свыше 16 часов в день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02A39" w:rsidRPr="000E3E17" w:rsidRDefault="00402A39">
            <w:pPr>
              <w:pStyle w:val="ConsPlusNormal"/>
            </w:pPr>
            <w:r w:rsidRPr="000E3E17">
              <w:t>- 1,0.</w:t>
            </w:r>
          </w:p>
        </w:tc>
      </w:tr>
    </w:tbl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</w:pPr>
    </w:p>
    <w:p w:rsidR="00402A39" w:rsidRPr="000E3E17" w:rsidRDefault="00402A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Pr="000E3E17" w:rsidRDefault="001C5A89"/>
    <w:sectPr w:rsidR="001C5A89" w:rsidRPr="000E3E17" w:rsidSect="0034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39"/>
    <w:rsid w:val="000E3E17"/>
    <w:rsid w:val="001C5A89"/>
    <w:rsid w:val="00402A39"/>
    <w:rsid w:val="00A2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1E7A343F234571E3F902EDAE7B7A6CCD2F3D87A91F607ACA43201AFEFF1629KCp7M" TargetMode="External"/><Relationship Id="rId18" Type="http://schemas.openxmlformats.org/officeDocument/2006/relationships/hyperlink" Target="consultantplus://offline/ref=4C1E7A343F234571E3F91CE0B8172468C9246389A91D6B2A941C7B47A9KFp6M" TargetMode="External"/><Relationship Id="rId26" Type="http://schemas.openxmlformats.org/officeDocument/2006/relationships/hyperlink" Target="consultantplus://offline/ref=4C1E7A343F234571E3F902EDAE7B7A6CCD2F3D87AA1F6279C143201AFEFF1629C736E66DB898AFB51667E6K8p6M" TargetMode="External"/><Relationship Id="rId39" Type="http://schemas.openxmlformats.org/officeDocument/2006/relationships/hyperlink" Target="consultantplus://offline/ref=4C1E7A343F234571E3F902EDAE7B7A6CCD2F3D87A5196679CE43201AFEFF1629C736E66DB898AFB51667E7K8p7M" TargetMode="External"/><Relationship Id="rId21" Type="http://schemas.openxmlformats.org/officeDocument/2006/relationships/hyperlink" Target="consultantplus://offline/ref=4C1E7A343F234571E3F91CE0B8172468C9256288A51A6B2A941C7B47A9KFp6M" TargetMode="External"/><Relationship Id="rId34" Type="http://schemas.openxmlformats.org/officeDocument/2006/relationships/hyperlink" Target="consultantplus://offline/ref=4C1E7A343F234571E3F902EDAE7B7A6CCD2F3D87AC1F627DC9407D10F6A61A2BC039B97ABFD1A3B41667E680K7p5M" TargetMode="External"/><Relationship Id="rId42" Type="http://schemas.openxmlformats.org/officeDocument/2006/relationships/hyperlink" Target="consultantplus://offline/ref=4C1E7A343F234571E3F91CE0B8172468C9246782AA186B2A941C7B47A9F61C7E8079BF2FFC95AEB5K1pFM" TargetMode="External"/><Relationship Id="rId47" Type="http://schemas.openxmlformats.org/officeDocument/2006/relationships/hyperlink" Target="consultantplus://offline/ref=4C1E7A343F234571E3F902EDAE7B7A6CCD2F3D87AA1F6279C143201AFEFF1629C736E66DB898AFB51667E6K8p8M" TargetMode="External"/><Relationship Id="rId50" Type="http://schemas.openxmlformats.org/officeDocument/2006/relationships/hyperlink" Target="consultantplus://offline/ref=4C1E7A343F234571E3F902EDAE7B7A6CCD2F3D87AA1F6279C143201AFEFF1629C736E66DB898AFB51667E6K8p8M" TargetMode="External"/><Relationship Id="rId55" Type="http://schemas.openxmlformats.org/officeDocument/2006/relationships/hyperlink" Target="consultantplus://offline/ref=4C1E7A343F234571E3F902EDAE7B7A6CCD2F3D87AA1F6279C143201AFEFF1629C736E66DB898AFB51667E6K8p8M" TargetMode="External"/><Relationship Id="rId63" Type="http://schemas.openxmlformats.org/officeDocument/2006/relationships/hyperlink" Target="consultantplus://offline/ref=4C1E7A343F234571E3F902EDAE7B7A6CCD2F3D87AA1F6279C143201AFEFF1629C736E66DB898AFB51667E6K8p8M" TargetMode="External"/><Relationship Id="rId68" Type="http://schemas.openxmlformats.org/officeDocument/2006/relationships/hyperlink" Target="consultantplus://offline/ref=4C1E7A343F234571E3F902EDAE7B7A6CCD2F3D87AA1F6279C143201AFEFF1629C736E66DB898AFB51667E6K8p8M" TargetMode="External"/><Relationship Id="rId7" Type="http://schemas.openxmlformats.org/officeDocument/2006/relationships/hyperlink" Target="consultantplus://offline/ref=4C1E7A343F234571E3F902EDAE7B7A6CCD2F3D87AC1F627DC9407D10F6A61A2BC039B97ABFD1A3B41667E681K7p6M" TargetMode="External"/><Relationship Id="rId71" Type="http://schemas.openxmlformats.org/officeDocument/2006/relationships/hyperlink" Target="consultantplus://offline/ref=4C1E7A343F234571E3F902EDAE7B7A6CCD2F3D87AA1F6279C143201AFEFF1629C736E66DB898AFB51667E6K8p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1E7A343F234571E3F902EDAE7B7A6CCD2F3D87AC1F627DC9407D10F6A61A2BC039B97ABFD1A3B41667E680K7p3M" TargetMode="External"/><Relationship Id="rId29" Type="http://schemas.openxmlformats.org/officeDocument/2006/relationships/hyperlink" Target="consultantplus://offline/ref=4C1E7A343F234571E3F902EDAE7B7A6CCD2F3D87A5196679CE43201AFEFF1629C736E66DB898AFB51667E7K8p2M" TargetMode="External"/><Relationship Id="rId11" Type="http://schemas.openxmlformats.org/officeDocument/2006/relationships/hyperlink" Target="consultantplus://offline/ref=4C1E7A343F234571E3F902EDAE7B7A6CCD2F3D87AF1B6774C043201AFEFF1629KCp7M" TargetMode="External"/><Relationship Id="rId24" Type="http://schemas.openxmlformats.org/officeDocument/2006/relationships/hyperlink" Target="consultantplus://offline/ref=4C1E7A343F234571E3F902EDAE7B7A6CCD2F3D87A5196679CE43201AFEFF1629C736E66DB898AFB51667E7K8p3M" TargetMode="External"/><Relationship Id="rId32" Type="http://schemas.openxmlformats.org/officeDocument/2006/relationships/hyperlink" Target="consultantplus://offline/ref=4C1E7A343F234571E3F902EDAE7B7A6CCD2F3D87AA1F6279C143201AFEFF1629C736E66DB898AFB51667E6K8p6M" TargetMode="External"/><Relationship Id="rId37" Type="http://schemas.openxmlformats.org/officeDocument/2006/relationships/hyperlink" Target="consultantplus://offline/ref=4C1E7A343F234571E3F902EDAE7B7A6CCD2F3D87A5196679CE43201AFEFF1629C736E66DB898AFB51667E7K8p7M" TargetMode="External"/><Relationship Id="rId40" Type="http://schemas.openxmlformats.org/officeDocument/2006/relationships/hyperlink" Target="consultantplus://offline/ref=4C1E7A343F234571E3F902EDAE7B7A6CCD2F3D87A5196679CE43201AFEFF1629C736E66DB898AFB51667E7K8p7M" TargetMode="External"/><Relationship Id="rId45" Type="http://schemas.openxmlformats.org/officeDocument/2006/relationships/hyperlink" Target="consultantplus://offline/ref=4C1E7A343F234571E3F902EDAE7B7A6CCD2F3D87AA1F6279C143201AFEFF1629C736E66DB898AFB51667E6K8p8M" TargetMode="External"/><Relationship Id="rId53" Type="http://schemas.openxmlformats.org/officeDocument/2006/relationships/hyperlink" Target="consultantplus://offline/ref=4C1E7A343F234571E3F902EDAE7B7A6CCD2F3D87AA1F6279C143201AFEFF1629C736E66DB898AFB51667E6K8p8M" TargetMode="External"/><Relationship Id="rId58" Type="http://schemas.openxmlformats.org/officeDocument/2006/relationships/hyperlink" Target="consultantplus://offline/ref=4C1E7A343F234571E3F902EDAE7B7A6CCD2F3D87AA1F6279C143201AFEFF1629C736E66DB898AFB51667E6K8p8M" TargetMode="External"/><Relationship Id="rId66" Type="http://schemas.openxmlformats.org/officeDocument/2006/relationships/hyperlink" Target="consultantplus://offline/ref=4C1E7A343F234571E3F902EDAE7B7A6CCD2F3D87AA1F6279C143201AFEFF1629C736E66DB898AFB51667E6K8p8M" TargetMode="External"/><Relationship Id="rId5" Type="http://schemas.openxmlformats.org/officeDocument/2006/relationships/hyperlink" Target="consultantplus://offline/ref=4C1E7A343F234571E3F902EDAE7B7A6CCD2F3D87AA1F6279C143201AFEFF1629C736E66DB898AFB51667E6K8p4M" TargetMode="External"/><Relationship Id="rId15" Type="http://schemas.openxmlformats.org/officeDocument/2006/relationships/hyperlink" Target="consultantplus://offline/ref=4C1E7A343F234571E3F902EDAE7B7A6CCD2F3D87A5196679CE43201AFEFF1629C736E66DB898AFB51667E7K8p1M" TargetMode="External"/><Relationship Id="rId23" Type="http://schemas.openxmlformats.org/officeDocument/2006/relationships/hyperlink" Target="consultantplus://offline/ref=4C1E7A343F234571E3F902EDAE7B7A6CCD2F3D87A5196679CE43201AFEFF1629C736E66DB898AFB51667E7K8p3M" TargetMode="External"/><Relationship Id="rId28" Type="http://schemas.openxmlformats.org/officeDocument/2006/relationships/hyperlink" Target="consultantplus://offline/ref=4C1E7A343F234571E3F902EDAE7B7A6CCD2F3D87AA1F6279C143201AFEFF1629C736E66DB898AFB51667E6K8p6M" TargetMode="External"/><Relationship Id="rId36" Type="http://schemas.openxmlformats.org/officeDocument/2006/relationships/hyperlink" Target="consultantplus://offline/ref=4C1E7A343F234571E3F902EDAE7B7A6CCD2F3D87AC1F627DC9407D10F6A61A2BC039B97ABFD1A3B41667E682K7p6M" TargetMode="External"/><Relationship Id="rId49" Type="http://schemas.openxmlformats.org/officeDocument/2006/relationships/hyperlink" Target="consultantplus://offline/ref=4C1E7A343F234571E3F902EDAE7B7A6CCD2F3D87AA1F6279C143201AFEFF1629C736E66DB898AFB51667E6K8p8M" TargetMode="External"/><Relationship Id="rId57" Type="http://schemas.openxmlformats.org/officeDocument/2006/relationships/hyperlink" Target="consultantplus://offline/ref=4C1E7A343F234571E3F902EDAE7B7A6CCD2F3D87AA1F6279C143201AFEFF1629C736E66DB898AFB51667E6K8p8M" TargetMode="External"/><Relationship Id="rId61" Type="http://schemas.openxmlformats.org/officeDocument/2006/relationships/hyperlink" Target="consultantplus://offline/ref=4C1E7A343F234571E3F902EDAE7B7A6CCD2F3D87AA1F6279C143201AFEFF1629C736E66DB898AFB51667E6K8p8M" TargetMode="External"/><Relationship Id="rId10" Type="http://schemas.openxmlformats.org/officeDocument/2006/relationships/hyperlink" Target="consultantplus://offline/ref=4C1E7A343F234571E3F902EDAE7B7A6CCD2F3D87A91F637AC043201AFEFF1629KCp7M" TargetMode="External"/><Relationship Id="rId19" Type="http://schemas.openxmlformats.org/officeDocument/2006/relationships/hyperlink" Target="consultantplus://offline/ref=4C1E7A343F234571E3F91CE0B8172468C9256783A91D6B2A941C7B47A9F61C7E8079BF2FF497KApEM" TargetMode="External"/><Relationship Id="rId31" Type="http://schemas.openxmlformats.org/officeDocument/2006/relationships/hyperlink" Target="consultantplus://offline/ref=4C1E7A343F234571E3F902EDAE7B7A6CCD2F3D87AA1F6279C143201AFEFF1629C736E66DB898AFB51667E6K8p6M" TargetMode="External"/><Relationship Id="rId44" Type="http://schemas.openxmlformats.org/officeDocument/2006/relationships/hyperlink" Target="consultantplus://offline/ref=4C1E7A343F234571E3F902EDAE7B7A6CCD2F3D87AA1F6279C143201AFEFF1629C736E66DB898AFB51667E6K8p9M" TargetMode="External"/><Relationship Id="rId52" Type="http://schemas.openxmlformats.org/officeDocument/2006/relationships/hyperlink" Target="consultantplus://offline/ref=4C1E7A343F234571E3F902EDAE7B7A6CCD2F3D87AA1F6279C143201AFEFF1629C736E66DB898AFB51667E6K8p8M" TargetMode="External"/><Relationship Id="rId60" Type="http://schemas.openxmlformats.org/officeDocument/2006/relationships/hyperlink" Target="consultantplus://offline/ref=4C1E7A343F234571E3F902EDAE7B7A6CCD2F3D87AA1F6279C143201AFEFF1629C736E66DB898AFB51667E6K8p8M" TargetMode="External"/><Relationship Id="rId65" Type="http://schemas.openxmlformats.org/officeDocument/2006/relationships/hyperlink" Target="consultantplus://offline/ref=4C1E7A343F234571E3F902EDAE7B7A6CCD2F3D87AA1F6279C143201AFEFF1629C736E66DB898AFB51667E6K8p8M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1E7A343F234571E3F91CE0B8172468C9256782A81D6B2A941C7B47A9F61C7E8079BF2FFC95AFB1K1p4M" TargetMode="External"/><Relationship Id="rId14" Type="http://schemas.openxmlformats.org/officeDocument/2006/relationships/hyperlink" Target="consultantplus://offline/ref=4C1E7A343F234571E3F902EDAE7B7A6CCD2F3D87AA1F6279C143201AFEFF1629C736E66DB898AFB51667E6K8p7M" TargetMode="External"/><Relationship Id="rId22" Type="http://schemas.openxmlformats.org/officeDocument/2006/relationships/hyperlink" Target="consultantplus://offline/ref=4C1E7A343F234571E3F902EDAE7B7A6CCD2F3D87AC1F627DC9407D10F6A61A2BC039B97ABFD1A3B41667E680K7p2M" TargetMode="External"/><Relationship Id="rId27" Type="http://schemas.openxmlformats.org/officeDocument/2006/relationships/hyperlink" Target="consultantplus://offline/ref=4C1E7A343F234571E3F902EDAE7B7A6CCD2F3D87AA1F6279C143201AFEFF1629C736E66DB898AFB51667E6K8p6M" TargetMode="External"/><Relationship Id="rId30" Type="http://schemas.openxmlformats.org/officeDocument/2006/relationships/hyperlink" Target="consultantplus://offline/ref=4C1E7A343F234571E3F902EDAE7B7A6CCD2F3D87AA1F6279C143201AFEFF1629C736E66DB898AFB51667E6K8p6M" TargetMode="External"/><Relationship Id="rId35" Type="http://schemas.openxmlformats.org/officeDocument/2006/relationships/hyperlink" Target="consultantplus://offline/ref=4C1E7A343F234571E3F91CE0B8172468C9256288A51A6B2A941C7B47A9KFp6M" TargetMode="External"/><Relationship Id="rId43" Type="http://schemas.openxmlformats.org/officeDocument/2006/relationships/hyperlink" Target="consultantplus://offline/ref=4C1E7A343F234571E3F902EDAE7B7A6CCD2F3D87A5196679CE43201AFEFF1629C736E66DB898AFB51667E7K8p9M" TargetMode="External"/><Relationship Id="rId48" Type="http://schemas.openxmlformats.org/officeDocument/2006/relationships/hyperlink" Target="consultantplus://offline/ref=4C1E7A343F234571E3F902EDAE7B7A6CCD2F3D87AA1F6279C143201AFEFF1629C736E66DB898AFB51667E6K8p8M" TargetMode="External"/><Relationship Id="rId56" Type="http://schemas.openxmlformats.org/officeDocument/2006/relationships/hyperlink" Target="consultantplus://offline/ref=4C1E7A343F234571E3F902EDAE7B7A6CCD2F3D87AA1F6279C143201AFEFF1629C736E66DB898AFB51667E6K8p8M" TargetMode="External"/><Relationship Id="rId64" Type="http://schemas.openxmlformats.org/officeDocument/2006/relationships/hyperlink" Target="consultantplus://offline/ref=4C1E7A343F234571E3F902EDAE7B7A6CCD2F3D87AA1F6279C143201AFEFF1629C736E66DB898AFB51667E6K8p8M" TargetMode="External"/><Relationship Id="rId69" Type="http://schemas.openxmlformats.org/officeDocument/2006/relationships/hyperlink" Target="consultantplus://offline/ref=4C1E7A343F234571E3F902EDAE7B7A6CCD2F3D87AA1F6279C143201AFEFF1629C736E66DB898AFB51667E6K8p8M" TargetMode="External"/><Relationship Id="rId8" Type="http://schemas.openxmlformats.org/officeDocument/2006/relationships/hyperlink" Target="consultantplus://offline/ref=4C1E7A343F234571E3F91CE0B8172468C9256783A91D6B2A941C7B47A9F61C7E8079BF2FFC96A9B7K1p3M" TargetMode="External"/><Relationship Id="rId51" Type="http://schemas.openxmlformats.org/officeDocument/2006/relationships/hyperlink" Target="consultantplus://offline/ref=4C1E7A343F234571E3F902EDAE7B7A6CCD2F3D87AA1F6279C143201AFEFF1629C736E66DB898AFB51667E6K8p8M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C1E7A343F234571E3F902EDAE7B7A6CCD2F3D87AE1D6074CC43201AFEFF1629KCp7M" TargetMode="External"/><Relationship Id="rId17" Type="http://schemas.openxmlformats.org/officeDocument/2006/relationships/hyperlink" Target="consultantplus://offline/ref=4C1E7A343F234571E3F91CE0B8172468C9256783A91D6B2A941C7B47A9F61C7E8079BF2FFC96A9B7K1p5M" TargetMode="External"/><Relationship Id="rId25" Type="http://schemas.openxmlformats.org/officeDocument/2006/relationships/hyperlink" Target="consultantplus://offline/ref=4C1E7A343F234571E3F902EDAE7B7A6CCD2F3D87AA1F6279C143201AFEFF1629C736E66DB898AFB51667E6K8p7M" TargetMode="External"/><Relationship Id="rId33" Type="http://schemas.openxmlformats.org/officeDocument/2006/relationships/hyperlink" Target="consultantplus://offline/ref=4C1E7A343F234571E3F902EDAE7B7A6CCD2F3D87AC1F627DC9407D10F6A61A2BC039B97ABFD1A3B41667E680K7p7M" TargetMode="External"/><Relationship Id="rId38" Type="http://schemas.openxmlformats.org/officeDocument/2006/relationships/hyperlink" Target="consultantplus://offline/ref=4C1E7A343F234571E3F902EDAE7B7A6CCD2F3D87A5196679CE43201AFEFF1629C736E66DB898AFB51667E7K8p7M" TargetMode="External"/><Relationship Id="rId46" Type="http://schemas.openxmlformats.org/officeDocument/2006/relationships/hyperlink" Target="consultantplus://offline/ref=4C1E7A343F234571E3F902EDAE7B7A6CCD2F3D87AA1F6279C143201AFEFF1629C736E66DB898AFB51667E6K8p8M" TargetMode="External"/><Relationship Id="rId59" Type="http://schemas.openxmlformats.org/officeDocument/2006/relationships/hyperlink" Target="consultantplus://offline/ref=4C1E7A343F234571E3F902EDAE7B7A6CCD2F3D87AA1F6279C143201AFEFF1629C736E66DB898AFB51667E6K8p8M" TargetMode="External"/><Relationship Id="rId67" Type="http://schemas.openxmlformats.org/officeDocument/2006/relationships/hyperlink" Target="consultantplus://offline/ref=4C1E7A343F234571E3F902EDAE7B7A6CCD2F3D87AA1F6279C143201AFEFF1629C736E66DB898AFB51667E6K8p8M" TargetMode="External"/><Relationship Id="rId20" Type="http://schemas.openxmlformats.org/officeDocument/2006/relationships/hyperlink" Target="consultantplus://offline/ref=4C1E7A343F234571E3F91CE0B8172468C9256288AA1E6B2A941C7B47A9KFp6M" TargetMode="External"/><Relationship Id="rId41" Type="http://schemas.openxmlformats.org/officeDocument/2006/relationships/hyperlink" Target="consultantplus://offline/ref=4C1E7A343F234571E3F902EDAE7B7A6CCD2F3D87A5196679CE43201AFEFF1629C736E66DB898AFB51667E7K8p6M" TargetMode="External"/><Relationship Id="rId54" Type="http://schemas.openxmlformats.org/officeDocument/2006/relationships/hyperlink" Target="consultantplus://offline/ref=4C1E7A343F234571E3F902EDAE7B7A6CCD2F3D87AA1F6279C143201AFEFF1629C736E66DB898AFB51667E6K8p8M" TargetMode="External"/><Relationship Id="rId62" Type="http://schemas.openxmlformats.org/officeDocument/2006/relationships/hyperlink" Target="consultantplus://offline/ref=4C1E7A343F234571E3F902EDAE7B7A6CCD2F3D87AA1F6279C143201AFEFF1629C736E66DB898AFB51667E6K8p8M" TargetMode="External"/><Relationship Id="rId70" Type="http://schemas.openxmlformats.org/officeDocument/2006/relationships/hyperlink" Target="consultantplus://offline/ref=4C1E7A343F234571E3F902EDAE7B7A6CCD2F3D87AA1F6279C143201AFEFF1629C736E66DB898AFB51667E6K8p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1E7A343F234571E3F902EDAE7B7A6CCD2F3D87A5196679CE43201AFEFF1629C736E66DB898AFB51667E6K8p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5521</Words>
  <Characters>31470</Characters>
  <Application>Microsoft Office Word</Application>
  <DocSecurity>0</DocSecurity>
  <Lines>262</Lines>
  <Paragraphs>73</Paragraphs>
  <ScaleCrop>false</ScaleCrop>
  <Company/>
  <LinksUpToDate>false</LinksUpToDate>
  <CharactersWithSpaces>36918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2017-06-13T12:41:00Z</dcterms:created>
  <dcterms:modified xsi:type="dcterms:W3CDTF">2017-06-23T11:20:00Z</dcterms:modified>
</cp:coreProperties>
</file>