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0B8C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100B8C">
        <w:rPr>
          <w:rFonts w:ascii="Calibri" w:hAnsi="Calibri" w:cs="Calibri"/>
          <w:b/>
          <w:bCs/>
        </w:rPr>
        <w:t>ГОРОДСКОЕ ПОСЕЛЕНИЕ ОРШАНКА</w:t>
      </w:r>
      <w:r>
        <w:rPr>
          <w:rFonts w:ascii="Calibri" w:hAnsi="Calibri" w:cs="Calibri"/>
          <w:b/>
          <w:bCs/>
        </w:rPr>
        <w:t>»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0B8C">
        <w:rPr>
          <w:rFonts w:ascii="Calibri" w:hAnsi="Calibri" w:cs="Calibri"/>
          <w:b/>
          <w:bCs/>
        </w:rPr>
        <w:t>РЕШЕНИЕ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0B8C">
        <w:rPr>
          <w:rFonts w:ascii="Calibri" w:hAnsi="Calibri" w:cs="Calibri"/>
          <w:b/>
          <w:bCs/>
        </w:rPr>
        <w:t>от 24 ноября 2014 г</w:t>
      </w:r>
      <w:r>
        <w:rPr>
          <w:rFonts w:ascii="Calibri" w:hAnsi="Calibri" w:cs="Calibri"/>
          <w:b/>
          <w:bCs/>
        </w:rPr>
        <w:t>ода №</w:t>
      </w:r>
      <w:r w:rsidRPr="00100B8C">
        <w:rPr>
          <w:rFonts w:ascii="Calibri" w:hAnsi="Calibri" w:cs="Calibri"/>
          <w:b/>
          <w:bCs/>
        </w:rPr>
        <w:t xml:space="preserve"> 24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0B8C">
        <w:rPr>
          <w:rFonts w:ascii="Calibri" w:hAnsi="Calibri" w:cs="Calibri"/>
          <w:b/>
          <w:bCs/>
        </w:rPr>
        <w:t>ОБ УСТАНОВЛЕНИИ НА ТЕРРИТОРИИ МУНИЦИПАЛЬНОГО ОБРАЗОВАНИЯ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100B8C">
        <w:rPr>
          <w:rFonts w:ascii="Calibri" w:hAnsi="Calibri" w:cs="Calibri"/>
          <w:b/>
          <w:bCs/>
        </w:rPr>
        <w:t>ГОРОДСКОЕ ПОСЕЛЕНИЕ ОРШАНКА</w:t>
      </w:r>
      <w:r>
        <w:rPr>
          <w:rFonts w:ascii="Calibri" w:hAnsi="Calibri" w:cs="Calibri"/>
          <w:b/>
          <w:bCs/>
        </w:rPr>
        <w:t>»</w:t>
      </w:r>
      <w:r w:rsidRPr="00100B8C">
        <w:rPr>
          <w:rFonts w:ascii="Calibri" w:hAnsi="Calibri" w:cs="Calibri"/>
          <w:b/>
          <w:bCs/>
        </w:rPr>
        <w:t xml:space="preserve"> НАЛОГА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00B8C">
        <w:rPr>
          <w:rFonts w:ascii="Calibri" w:hAnsi="Calibri" w:cs="Calibri"/>
          <w:b/>
          <w:bCs/>
        </w:rPr>
        <w:t>НА ИМУЩЕСТВО ФИЗИЧЕСКИХ ЛИЦ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00B8C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100B8C">
          <w:rPr>
            <w:rFonts w:ascii="Calibri" w:hAnsi="Calibri" w:cs="Calibri"/>
          </w:rPr>
          <w:t>законом</w:t>
        </w:r>
      </w:hyperlink>
      <w:r w:rsidRPr="00100B8C">
        <w:rPr>
          <w:rFonts w:ascii="Calibri" w:hAnsi="Calibri" w:cs="Calibri"/>
        </w:rPr>
        <w:t xml:space="preserve"> от 6 октября 2003 г. </w:t>
      </w:r>
      <w:r>
        <w:rPr>
          <w:rFonts w:ascii="Calibri" w:hAnsi="Calibri" w:cs="Calibri"/>
        </w:rPr>
        <w:t>№</w:t>
      </w:r>
      <w:r w:rsidRPr="00100B8C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, Налоговым </w:t>
      </w:r>
      <w:hyperlink r:id="rId5" w:history="1">
        <w:r w:rsidRPr="00100B8C">
          <w:rPr>
            <w:rFonts w:ascii="Calibri" w:hAnsi="Calibri" w:cs="Calibri"/>
          </w:rPr>
          <w:t>кодексом</w:t>
        </w:r>
      </w:hyperlink>
      <w:r w:rsidRPr="00100B8C">
        <w:rPr>
          <w:rFonts w:ascii="Calibri" w:hAnsi="Calibri" w:cs="Calibri"/>
        </w:rPr>
        <w:t xml:space="preserve"> Российской Федерации, </w:t>
      </w:r>
      <w:hyperlink r:id="rId6" w:history="1">
        <w:r w:rsidRPr="00100B8C">
          <w:rPr>
            <w:rFonts w:ascii="Calibri" w:hAnsi="Calibri" w:cs="Calibri"/>
          </w:rPr>
          <w:t>Законом</w:t>
        </w:r>
      </w:hyperlink>
      <w:r w:rsidRPr="00100B8C">
        <w:rPr>
          <w:rFonts w:ascii="Calibri" w:hAnsi="Calibri" w:cs="Calibri"/>
        </w:rPr>
        <w:t xml:space="preserve"> Российской Федерации от 4 октября 2014 года </w:t>
      </w:r>
      <w:r>
        <w:rPr>
          <w:rFonts w:ascii="Calibri" w:hAnsi="Calibri" w:cs="Calibri"/>
        </w:rPr>
        <w:t>№</w:t>
      </w:r>
      <w:r w:rsidRPr="00100B8C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О налогах на</w:t>
      </w:r>
      <w:proofErr w:type="gramEnd"/>
      <w:r w:rsidRPr="00100B8C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, </w:t>
      </w:r>
      <w:hyperlink r:id="rId7" w:history="1">
        <w:r w:rsidRPr="00100B8C">
          <w:rPr>
            <w:rFonts w:ascii="Calibri" w:hAnsi="Calibri" w:cs="Calibri"/>
          </w:rPr>
          <w:t>главой 32 части второй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Федерации, руководствуясь Уставом муниципального образования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Городское поселение Оршанка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, Собрание депутатов муниципального образования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Городское поселение Оршанка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 решает: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муниципального образования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Городское пос</w:t>
      </w:r>
      <w:bookmarkStart w:id="0" w:name="_GoBack"/>
      <w:bookmarkEnd w:id="0"/>
      <w:r w:rsidRPr="00100B8C">
        <w:rPr>
          <w:rFonts w:ascii="Calibri" w:hAnsi="Calibri" w:cs="Calibri"/>
        </w:rPr>
        <w:t>еление Оршанка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 налог на имущество физических лиц.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2.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2.1) 0,1 процента в отношении: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жилых домов, жилых помещений;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единых недвижимых комплексов, в состав которых входит хотя бы одно жилое помещение (жилой дом);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гаражей и </w:t>
      </w:r>
      <w:proofErr w:type="spellStart"/>
      <w:r w:rsidRPr="00100B8C">
        <w:rPr>
          <w:rFonts w:ascii="Calibri" w:hAnsi="Calibri" w:cs="Calibri"/>
        </w:rPr>
        <w:t>машино-мест</w:t>
      </w:r>
      <w:proofErr w:type="spellEnd"/>
      <w:r w:rsidRPr="00100B8C">
        <w:rPr>
          <w:rFonts w:ascii="Calibri" w:hAnsi="Calibri" w:cs="Calibri"/>
        </w:rPr>
        <w:t>;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00B8C">
        <w:rPr>
          <w:rFonts w:ascii="Calibri" w:hAnsi="Calibri" w:cs="Calibri"/>
        </w:rPr>
        <w:t xml:space="preserve">2.2) 2 процента в отношении объектов налогообложения, включенных в перечень, определяемый в соответствии с </w:t>
      </w:r>
      <w:hyperlink r:id="rId8" w:history="1">
        <w:r w:rsidRPr="00100B8C">
          <w:rPr>
            <w:rFonts w:ascii="Calibri" w:hAnsi="Calibri" w:cs="Calibri"/>
          </w:rPr>
          <w:t>пунктом 7 статьи 378.2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 w:rsidRPr="00100B8C">
          <w:rPr>
            <w:rFonts w:ascii="Calibri" w:hAnsi="Calibri" w:cs="Calibri"/>
          </w:rPr>
          <w:t>абзацем вторым пункта 10 статьи 378.2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2.3) 0,5 процента в отношении прочих объектов налогообложения.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3. Установить ставки по налогу на имущество физических лиц исходя из инвентаризационной стоимости объекта </w:t>
      </w:r>
      <w:proofErr w:type="gramStart"/>
      <w:r w:rsidRPr="00100B8C">
        <w:rPr>
          <w:rFonts w:ascii="Calibri" w:hAnsi="Calibri" w:cs="Calibri"/>
        </w:rPr>
        <w:t>налогообложения</w:t>
      </w:r>
      <w:proofErr w:type="gramEnd"/>
      <w:r w:rsidRPr="00100B8C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123"/>
        <w:gridCol w:w="1871"/>
      </w:tblGrid>
      <w:tr w:rsidR="00100B8C" w:rsidRPr="00100B8C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Ставка налога</w:t>
            </w:r>
          </w:p>
        </w:tc>
      </w:tr>
      <w:tr w:rsidR="00100B8C" w:rsidRPr="00100B8C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0,1 процента</w:t>
            </w:r>
          </w:p>
        </w:tc>
      </w:tr>
      <w:tr w:rsidR="00100B8C" w:rsidRPr="00100B8C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0,2 процента</w:t>
            </w:r>
          </w:p>
        </w:tc>
      </w:tr>
      <w:tr w:rsidR="00100B8C" w:rsidRPr="00100B8C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B8C" w:rsidRPr="00100B8C" w:rsidRDefault="0010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0B8C">
              <w:rPr>
                <w:rFonts w:ascii="Calibri" w:hAnsi="Calibri" w:cs="Calibri"/>
              </w:rPr>
              <w:t>1,0 процента</w:t>
            </w:r>
          </w:p>
        </w:tc>
      </w:tr>
    </w:tbl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3"/>
      <w:bookmarkEnd w:id="1"/>
      <w:r w:rsidRPr="00100B8C">
        <w:rPr>
          <w:rFonts w:ascii="Calibri" w:hAnsi="Calibri" w:cs="Calibri"/>
        </w:rPr>
        <w:t xml:space="preserve">4. </w:t>
      </w:r>
      <w:proofErr w:type="gramStart"/>
      <w:r w:rsidRPr="00100B8C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34" w:history="1">
        <w:r w:rsidRPr="00100B8C">
          <w:rPr>
            <w:rFonts w:ascii="Calibri" w:hAnsi="Calibri" w:cs="Calibri"/>
          </w:rPr>
          <w:t>абзацем вторым</w:t>
        </w:r>
      </w:hyperlink>
      <w:r w:rsidRPr="00100B8C">
        <w:rPr>
          <w:rFonts w:ascii="Calibri" w:hAnsi="Calibri" w:cs="Calibri"/>
        </w:rPr>
        <w:t xml:space="preserve"> настоящего пункта, в случае принятия </w:t>
      </w:r>
      <w:r w:rsidRPr="00100B8C">
        <w:rPr>
          <w:rFonts w:ascii="Calibri" w:hAnsi="Calibri" w:cs="Calibri"/>
        </w:rPr>
        <w:lastRenderedPageBreak/>
        <w:t xml:space="preserve">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0" w:history="1">
        <w:r w:rsidRPr="00100B8C">
          <w:rPr>
            <w:rFonts w:ascii="Calibri" w:hAnsi="Calibri" w:cs="Calibri"/>
          </w:rPr>
          <w:t>статьи 5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4"/>
      <w:bookmarkEnd w:id="2"/>
      <w:r w:rsidRPr="00100B8C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35" w:history="1">
        <w:r w:rsidRPr="00100B8C">
          <w:rPr>
            <w:rFonts w:ascii="Calibri" w:hAnsi="Calibri" w:cs="Calibri"/>
          </w:rPr>
          <w:t>абзаце третьем</w:t>
        </w:r>
      </w:hyperlink>
      <w:r w:rsidRPr="00100B8C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3" w:history="1">
        <w:r w:rsidRPr="00100B8C">
          <w:rPr>
            <w:rFonts w:ascii="Calibri" w:hAnsi="Calibri" w:cs="Calibri"/>
          </w:rPr>
          <w:t>абзацем первым</w:t>
        </w:r>
      </w:hyperlink>
      <w:r w:rsidRPr="00100B8C">
        <w:rPr>
          <w:rFonts w:ascii="Calibri" w:hAnsi="Calibri" w:cs="Calibri"/>
        </w:rPr>
        <w:t xml:space="preserve"> настоящего пункта.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 w:rsidRPr="00100B8C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1" w:history="1">
        <w:r w:rsidRPr="00100B8C">
          <w:rPr>
            <w:rFonts w:ascii="Calibri" w:hAnsi="Calibri" w:cs="Calibri"/>
          </w:rPr>
          <w:t>пунктом 7 статьи 378.2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100B8C">
          <w:rPr>
            <w:rFonts w:ascii="Calibri" w:hAnsi="Calibri" w:cs="Calibri"/>
          </w:rPr>
          <w:t>абзацем вторым пункта 10 статьи 378.2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5. Установить налоговые льготы для категорий налогоплательщиков, указанных в </w:t>
      </w:r>
      <w:hyperlink r:id="rId13" w:history="1">
        <w:r w:rsidRPr="00100B8C">
          <w:rPr>
            <w:rFonts w:ascii="Calibri" w:hAnsi="Calibri" w:cs="Calibri"/>
          </w:rPr>
          <w:t>пункте 1 статьи 407</w:t>
        </w:r>
      </w:hyperlink>
      <w:r w:rsidRPr="00100B8C">
        <w:rPr>
          <w:rFonts w:ascii="Calibri" w:hAnsi="Calibri" w:cs="Calibri"/>
        </w:rPr>
        <w:t xml:space="preserve"> Налогового кодекса Российской Федерации.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6. </w:t>
      </w:r>
      <w:proofErr w:type="gramStart"/>
      <w:r w:rsidRPr="00100B8C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решением Собрания депутатов муниципального от 11.11.2006 </w:t>
      </w:r>
      <w:r>
        <w:rPr>
          <w:rFonts w:ascii="Calibri" w:hAnsi="Calibri" w:cs="Calibri"/>
        </w:rPr>
        <w:t>№</w:t>
      </w:r>
      <w:r w:rsidRPr="00100B8C">
        <w:rPr>
          <w:rFonts w:ascii="Calibri" w:hAnsi="Calibri" w:cs="Calibri"/>
        </w:rPr>
        <w:t xml:space="preserve"> 60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Об утверждении Положения 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 (в редакции от 28.02.2014), действующим до дня вступления в</w:t>
      </w:r>
      <w:proofErr w:type="gramEnd"/>
      <w:r w:rsidRPr="00100B8C">
        <w:rPr>
          <w:rFonts w:ascii="Calibri" w:hAnsi="Calibri" w:cs="Calibri"/>
        </w:rPr>
        <w:t xml:space="preserve"> силу настоящего решения.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7. Признать утратившим силу решение Собрания депутатов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Городское поселение Оршанка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 от 11.11.2006 </w:t>
      </w:r>
      <w:r>
        <w:rPr>
          <w:rFonts w:ascii="Calibri" w:hAnsi="Calibri" w:cs="Calibri"/>
        </w:rPr>
        <w:t>№</w:t>
      </w:r>
      <w:r w:rsidRPr="00100B8C">
        <w:rPr>
          <w:rFonts w:ascii="Calibri" w:hAnsi="Calibri" w:cs="Calibri"/>
        </w:rPr>
        <w:t xml:space="preserve"> 60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Об утверждении Положения 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>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>8.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9. Настоящее решение разместить на сайте муниципального образования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Оршанский муниципальный район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 в структуре информационно-телекоммуникационной сети </w:t>
      </w:r>
      <w:r>
        <w:rPr>
          <w:rFonts w:ascii="Calibri" w:hAnsi="Calibri" w:cs="Calibri"/>
        </w:rPr>
        <w:t>«</w:t>
      </w:r>
      <w:r w:rsidRPr="00100B8C">
        <w:rPr>
          <w:rFonts w:ascii="Calibri" w:hAnsi="Calibri" w:cs="Calibri"/>
        </w:rPr>
        <w:t>Интернет</w:t>
      </w:r>
      <w:r>
        <w:rPr>
          <w:rFonts w:ascii="Calibri" w:hAnsi="Calibri" w:cs="Calibri"/>
        </w:rPr>
        <w:t>»</w:t>
      </w:r>
      <w:r w:rsidRPr="00100B8C">
        <w:rPr>
          <w:rFonts w:ascii="Calibri" w:hAnsi="Calibri" w:cs="Calibri"/>
        </w:rPr>
        <w:t xml:space="preserve"> и обнародовать.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00B8C">
        <w:rPr>
          <w:rFonts w:ascii="Calibri" w:hAnsi="Calibri" w:cs="Calibri"/>
        </w:rPr>
        <w:t xml:space="preserve">10. </w:t>
      </w:r>
      <w:proofErr w:type="gramStart"/>
      <w:r w:rsidRPr="00100B8C">
        <w:rPr>
          <w:rFonts w:ascii="Calibri" w:hAnsi="Calibri" w:cs="Calibri"/>
        </w:rPr>
        <w:t>Контроль за</w:t>
      </w:r>
      <w:proofErr w:type="gramEnd"/>
      <w:r w:rsidRPr="00100B8C">
        <w:rPr>
          <w:rFonts w:ascii="Calibri" w:hAnsi="Calibri" w:cs="Calibri"/>
        </w:rPr>
        <w:t xml:space="preserve"> исполнением настоящего решения возложить на постоянную комиссию по экономическим вопросам, бюджету, налогам и собственности.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100B8C">
        <w:rPr>
          <w:rFonts w:ascii="Calibri" w:hAnsi="Calibri" w:cs="Calibri"/>
          <w:i/>
        </w:rPr>
        <w:t>Глава муниципального образования</w:t>
      </w:r>
    </w:p>
    <w:p w:rsidR="00100B8C" w:rsidRPr="00100B8C" w:rsidRDefault="00100B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«</w:t>
      </w:r>
      <w:r w:rsidRPr="00100B8C">
        <w:rPr>
          <w:rFonts w:ascii="Calibri" w:hAnsi="Calibri" w:cs="Calibri"/>
          <w:i/>
        </w:rPr>
        <w:t>Городское поселение Оршанка</w:t>
      </w:r>
      <w:r>
        <w:rPr>
          <w:rFonts w:ascii="Calibri" w:hAnsi="Calibri" w:cs="Calibri"/>
          <w:i/>
        </w:rPr>
        <w:t>»</w:t>
      </w:r>
      <w:r w:rsidRPr="00100B8C">
        <w:rPr>
          <w:rFonts w:ascii="Calibri" w:hAnsi="Calibri" w:cs="Calibri"/>
          <w:i/>
        </w:rPr>
        <w:t>,</w:t>
      </w:r>
    </w:p>
    <w:p w:rsidR="00100B8C" w:rsidRDefault="00100B8C" w:rsidP="00100B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100B8C">
        <w:rPr>
          <w:rFonts w:ascii="Calibri" w:hAnsi="Calibri" w:cs="Calibri"/>
          <w:i/>
        </w:rPr>
        <w:t>Председатель Собрания депутатов</w:t>
      </w:r>
    </w:p>
    <w:p w:rsidR="00524CCD" w:rsidRPr="00100B8C" w:rsidRDefault="00524CCD" w:rsidP="00100B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100B8C">
        <w:rPr>
          <w:rFonts w:ascii="Calibri" w:hAnsi="Calibri" w:cs="Calibri"/>
          <w:i/>
        </w:rPr>
        <w:t>Г.А. Кулаков</w:t>
      </w:r>
    </w:p>
    <w:sectPr w:rsidR="00524CCD" w:rsidRPr="00100B8C" w:rsidSect="00100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8C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0B8C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4CCD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136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85A51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C9C1AA2493C7E23842C8991E3424B76260C8D3394931BBE70EE33FA59259A582586FF972C0yAX1O" TargetMode="External"/><Relationship Id="rId13" Type="http://schemas.openxmlformats.org/officeDocument/2006/relationships/hyperlink" Target="consultantplus://offline/ref=F8C9C1AA2493C7E23842C8991E3424B76260C8D3394931BBE70EE33FA59259A582586FF170C2A0y9X8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C9C1AA2493C7E23842C8991E3424B76260C8D3394931BBE70EE33FA59259A582586FF170C2A9y9X8O" TargetMode="External"/><Relationship Id="rId12" Type="http://schemas.openxmlformats.org/officeDocument/2006/relationships/hyperlink" Target="consultantplus://offline/ref=F8C9C1AA2493C7E23842C8991E3424B76260C8D3394931BBE70EE33FA59259A582586FF171C5AEy9X6O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9C1AA2493C7E23842C8991E3424B76261C2D43B4731BBE70EE33FA5y9X2O" TargetMode="External"/><Relationship Id="rId11" Type="http://schemas.openxmlformats.org/officeDocument/2006/relationships/hyperlink" Target="consultantplus://offline/ref=F8C9C1AA2493C7E23842C8991E3424B76260C8D3394931BBE70EE33FA59259A582586FF972C0yAX1O" TargetMode="External"/><Relationship Id="rId5" Type="http://schemas.openxmlformats.org/officeDocument/2006/relationships/hyperlink" Target="consultantplus://offline/ref=F8C9C1AA2493C7E23842C8991E3424B76260C8D3394931BBE70EE33FA59259A582586FF170C2A9y9X6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C9C1AA2493C7E23842C8991E3424B76262CCD5384D31BBE70EE33FA59259A582586FF170C1A89Ay6X5O" TargetMode="External"/><Relationship Id="rId4" Type="http://schemas.openxmlformats.org/officeDocument/2006/relationships/hyperlink" Target="consultantplus://offline/ref=F8C9C1AA2493C7E23842C8991E3424B76260C8D8314D31BBE70EE33FA59259A582586FF170C1A99Fy6X3O" TargetMode="External"/><Relationship Id="rId9" Type="http://schemas.openxmlformats.org/officeDocument/2006/relationships/hyperlink" Target="consultantplus://offline/ref=F8C9C1AA2493C7E23842C8991E3424B76260C8D3394931BBE70EE33FA59259A582586FF171C5AEy9X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2015-09-09T09:16:00Z</dcterms:created>
  <dcterms:modified xsi:type="dcterms:W3CDTF">2015-09-09T09:16:00Z</dcterms:modified>
</cp:coreProperties>
</file>