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87" w:rsidRPr="00FC4099" w:rsidRDefault="00FC4099" w:rsidP="00ED0382">
      <w:pPr>
        <w:pStyle w:val="20"/>
        <w:spacing w:line="520" w:lineRule="exact"/>
        <w:rPr>
          <w:rFonts w:asciiTheme="minorHAnsi" w:hAnsiTheme="minorHAnsi"/>
          <w:b/>
          <w:sz w:val="32"/>
          <w:szCs w:val="32"/>
        </w:rPr>
      </w:pPr>
      <w:r w:rsidRPr="00FC4099">
        <w:rPr>
          <w:rFonts w:asciiTheme="minorHAnsi" w:hAnsiTheme="minorHAnsi"/>
          <w:b/>
          <w:sz w:val="32"/>
          <w:szCs w:val="32"/>
        </w:rPr>
        <w:t>МАРИСТАТ ИНФОРМИРУЕТ</w:t>
      </w:r>
    </w:p>
    <w:p w:rsidR="00FC4099" w:rsidRPr="007B3A80" w:rsidRDefault="00FC4099" w:rsidP="00ED0382">
      <w:pPr>
        <w:pStyle w:val="20"/>
        <w:spacing w:line="52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ВНИМАНИЮ РУКОВОДИТЕЛЕЙ И БУХГАЛТЕРОВ ОРГАНИЗАЦИЙ!</w:t>
      </w:r>
    </w:p>
    <w:p w:rsidR="00E44D45" w:rsidRPr="00E44D45" w:rsidRDefault="007B3A80" w:rsidP="00B83296">
      <w:pPr>
        <w:spacing w:before="60"/>
        <w:ind w:firstLine="709"/>
        <w:jc w:val="both"/>
        <w:rPr>
          <w:sz w:val="32"/>
          <w:szCs w:val="32"/>
        </w:rPr>
      </w:pPr>
      <w:r w:rsidRPr="00E44D45">
        <w:rPr>
          <w:sz w:val="32"/>
          <w:szCs w:val="32"/>
        </w:rPr>
        <w:t xml:space="preserve">  </w:t>
      </w:r>
      <w:r w:rsidR="00E44D45" w:rsidRPr="00E44D45">
        <w:rPr>
          <w:sz w:val="32"/>
          <w:szCs w:val="32"/>
        </w:rPr>
        <w:t xml:space="preserve">В соответствии со статьей 18 Федерального закона от 6 декабря 2011 года № 402 - ФЗ "О бухгалтерском учете" </w:t>
      </w:r>
      <w:r w:rsidR="00E44D45" w:rsidRPr="00E44D45">
        <w:rPr>
          <w:b/>
          <w:sz w:val="32"/>
          <w:szCs w:val="32"/>
        </w:rPr>
        <w:t>организации</w:t>
      </w:r>
      <w:r w:rsidR="00E44D45" w:rsidRPr="00E44D45">
        <w:rPr>
          <w:sz w:val="32"/>
          <w:szCs w:val="32"/>
        </w:rPr>
        <w:t>, являющиеся юр</w:t>
      </w:r>
      <w:r w:rsidR="00E44D45" w:rsidRPr="00E44D45">
        <w:rPr>
          <w:sz w:val="32"/>
          <w:szCs w:val="32"/>
        </w:rPr>
        <w:t>и</w:t>
      </w:r>
      <w:r w:rsidR="00E44D45" w:rsidRPr="00E44D45">
        <w:rPr>
          <w:sz w:val="32"/>
          <w:szCs w:val="32"/>
        </w:rPr>
        <w:t>дическими лицами по законодательству Российской Федерации (за искл</w:t>
      </w:r>
      <w:r w:rsidR="00E44D45" w:rsidRPr="00E44D45">
        <w:rPr>
          <w:sz w:val="32"/>
          <w:szCs w:val="32"/>
        </w:rPr>
        <w:t>ю</w:t>
      </w:r>
      <w:r w:rsidR="00E44D45" w:rsidRPr="00E44D45">
        <w:rPr>
          <w:sz w:val="32"/>
          <w:szCs w:val="32"/>
        </w:rPr>
        <w:t xml:space="preserve">чением организаций государственного сектора и ЦБ РФ), </w:t>
      </w:r>
      <w:r w:rsidR="00E44D45" w:rsidRPr="00E44D45">
        <w:rPr>
          <w:b/>
          <w:i/>
          <w:sz w:val="32"/>
          <w:szCs w:val="32"/>
        </w:rPr>
        <w:t>должны не поз</w:t>
      </w:r>
      <w:r w:rsidR="00E44D45" w:rsidRPr="00E44D45">
        <w:rPr>
          <w:b/>
          <w:i/>
          <w:sz w:val="32"/>
          <w:szCs w:val="32"/>
        </w:rPr>
        <w:t>д</w:t>
      </w:r>
      <w:r w:rsidR="00E44D45" w:rsidRPr="00E44D45">
        <w:rPr>
          <w:b/>
          <w:i/>
          <w:sz w:val="32"/>
          <w:szCs w:val="32"/>
        </w:rPr>
        <w:t>нее трех месяцев после окончания отчетного периода</w:t>
      </w:r>
      <w:r w:rsidR="00E44D45" w:rsidRPr="00E44D45">
        <w:rPr>
          <w:sz w:val="32"/>
          <w:szCs w:val="32"/>
        </w:rPr>
        <w:t xml:space="preserve"> </w:t>
      </w:r>
      <w:r w:rsidR="00E44D45" w:rsidRPr="00E44D45">
        <w:rPr>
          <w:b/>
          <w:sz w:val="32"/>
          <w:szCs w:val="32"/>
        </w:rPr>
        <w:t>в обязательном порядке</w:t>
      </w:r>
      <w:r w:rsidR="00E44D45" w:rsidRPr="00E44D45">
        <w:rPr>
          <w:sz w:val="32"/>
          <w:szCs w:val="32"/>
        </w:rPr>
        <w:t xml:space="preserve"> представить годовую бухгалтерскую (финансовую) отчетность в орган государственной статистики по месту государственной регистрации.</w:t>
      </w:r>
    </w:p>
    <w:p w:rsidR="00E44D45" w:rsidRPr="00D66FCE" w:rsidRDefault="00E44D45" w:rsidP="00B83296">
      <w:pPr>
        <w:pStyle w:val="a6"/>
        <w:jc w:val="both"/>
        <w:rPr>
          <w:b/>
          <w:sz w:val="32"/>
          <w:szCs w:val="32"/>
        </w:rPr>
      </w:pPr>
      <w:r w:rsidRPr="00E44D45">
        <w:rPr>
          <w:sz w:val="32"/>
          <w:szCs w:val="32"/>
        </w:rPr>
        <w:t xml:space="preserve">В соответствии со статьей 6 Федерального закона от 6 декабря 2011 года № 402-ФЗ «О бухгалтерском учете» </w:t>
      </w:r>
      <w:r w:rsidRPr="00E44D45">
        <w:rPr>
          <w:b/>
          <w:sz w:val="32"/>
          <w:szCs w:val="32"/>
        </w:rPr>
        <w:t>организации, применяющие упрощенную систему налогообложения,</w:t>
      </w:r>
      <w:r w:rsidRPr="00E44D45">
        <w:rPr>
          <w:color w:val="000000"/>
          <w:sz w:val="32"/>
          <w:szCs w:val="32"/>
        </w:rPr>
        <w:t xml:space="preserve"> </w:t>
      </w:r>
      <w:r w:rsidRPr="00B049A8">
        <w:rPr>
          <w:b/>
          <w:color w:val="000000"/>
          <w:sz w:val="32"/>
          <w:szCs w:val="32"/>
        </w:rPr>
        <w:t>также должны составлять г</w:t>
      </w:r>
      <w:r w:rsidRPr="00B049A8">
        <w:rPr>
          <w:b/>
          <w:color w:val="000000"/>
          <w:sz w:val="32"/>
          <w:szCs w:val="32"/>
        </w:rPr>
        <w:t>о</w:t>
      </w:r>
      <w:r w:rsidRPr="00B049A8">
        <w:rPr>
          <w:b/>
          <w:color w:val="000000"/>
          <w:sz w:val="32"/>
          <w:szCs w:val="32"/>
        </w:rPr>
        <w:t xml:space="preserve">довую бухгалтерскую (финансовую) отчетность  </w:t>
      </w:r>
      <w:r w:rsidRPr="00B049A8">
        <w:rPr>
          <w:b/>
          <w:sz w:val="32"/>
          <w:szCs w:val="32"/>
        </w:rPr>
        <w:t>и соответственно представлять ее в орган государственной статистики.</w:t>
      </w:r>
    </w:p>
    <w:p w:rsidR="00C12400" w:rsidRPr="00D66FCE" w:rsidRDefault="00C12400" w:rsidP="00B83296">
      <w:pPr>
        <w:pStyle w:val="a6"/>
        <w:jc w:val="both"/>
        <w:rPr>
          <w:b/>
          <w:sz w:val="32"/>
          <w:szCs w:val="32"/>
        </w:rPr>
      </w:pPr>
      <w:r w:rsidRPr="00B049A8">
        <w:rPr>
          <w:sz w:val="32"/>
          <w:szCs w:val="32"/>
        </w:rPr>
        <w:t xml:space="preserve">Обращаем внимание, что в соответствии </w:t>
      </w:r>
      <w:r w:rsidR="00B049A8" w:rsidRPr="00B049A8">
        <w:rPr>
          <w:bCs/>
          <w:sz w:val="32"/>
          <w:szCs w:val="32"/>
        </w:rPr>
        <w:t>со ст. 18  Федерального зак</w:t>
      </w:r>
      <w:r w:rsidR="00B049A8" w:rsidRPr="00B049A8">
        <w:rPr>
          <w:bCs/>
          <w:sz w:val="32"/>
          <w:szCs w:val="32"/>
        </w:rPr>
        <w:t>о</w:t>
      </w:r>
      <w:r w:rsidR="00B049A8" w:rsidRPr="00B049A8">
        <w:rPr>
          <w:bCs/>
          <w:sz w:val="32"/>
          <w:szCs w:val="32"/>
        </w:rPr>
        <w:t xml:space="preserve">на  от 6.12.2011 № 402-ФЗ </w:t>
      </w:r>
      <w:r w:rsidR="00B049A8" w:rsidRPr="00B049A8">
        <w:rPr>
          <w:sz w:val="32"/>
          <w:szCs w:val="32"/>
        </w:rPr>
        <w:t xml:space="preserve">"О бухгалтерском учете" </w:t>
      </w:r>
      <w:r w:rsidR="00B049A8" w:rsidRPr="00B049A8">
        <w:rPr>
          <w:bCs/>
          <w:sz w:val="32"/>
          <w:szCs w:val="32"/>
        </w:rPr>
        <w:t xml:space="preserve">(в ред. Федерального </w:t>
      </w:r>
      <w:hyperlink r:id="rId8" w:history="1">
        <w:r w:rsidR="00B049A8" w:rsidRPr="00B049A8">
          <w:rPr>
            <w:bCs/>
            <w:sz w:val="32"/>
            <w:szCs w:val="32"/>
          </w:rPr>
          <w:t>закона</w:t>
        </w:r>
      </w:hyperlink>
      <w:r w:rsidR="00B049A8" w:rsidRPr="00B049A8">
        <w:rPr>
          <w:bCs/>
          <w:sz w:val="32"/>
          <w:szCs w:val="32"/>
        </w:rPr>
        <w:t xml:space="preserve"> от 21.12.2013 N 357</w:t>
      </w:r>
      <w:r w:rsidR="00B83296" w:rsidRPr="00B83296">
        <w:rPr>
          <w:bCs/>
          <w:sz w:val="32"/>
          <w:szCs w:val="32"/>
        </w:rPr>
        <w:t xml:space="preserve"> </w:t>
      </w:r>
      <w:r w:rsidR="00B049A8" w:rsidRPr="00B049A8">
        <w:rPr>
          <w:bCs/>
          <w:sz w:val="32"/>
          <w:szCs w:val="32"/>
        </w:rPr>
        <w:t>-</w:t>
      </w:r>
      <w:r w:rsidR="00B83296" w:rsidRPr="00B83296">
        <w:rPr>
          <w:bCs/>
          <w:sz w:val="32"/>
          <w:szCs w:val="32"/>
        </w:rPr>
        <w:t xml:space="preserve"> </w:t>
      </w:r>
      <w:r w:rsidR="00B049A8" w:rsidRPr="00B049A8">
        <w:rPr>
          <w:bCs/>
          <w:sz w:val="32"/>
          <w:szCs w:val="32"/>
        </w:rPr>
        <w:t>ФЗ)</w:t>
      </w:r>
      <w:r w:rsidR="00B83296" w:rsidRPr="00B83296">
        <w:rPr>
          <w:bCs/>
          <w:sz w:val="32"/>
          <w:szCs w:val="32"/>
        </w:rPr>
        <w:t>,</w:t>
      </w:r>
      <w:r w:rsidR="00B049A8" w:rsidRPr="00B049A8">
        <w:rPr>
          <w:bCs/>
          <w:sz w:val="32"/>
          <w:szCs w:val="32"/>
        </w:rPr>
        <w:t xml:space="preserve"> </w:t>
      </w:r>
      <w:r w:rsidRPr="00B049A8">
        <w:rPr>
          <w:sz w:val="32"/>
          <w:szCs w:val="32"/>
        </w:rPr>
        <w:t xml:space="preserve"> </w:t>
      </w:r>
      <w:r w:rsidRPr="00B049A8">
        <w:rPr>
          <w:b/>
          <w:sz w:val="32"/>
          <w:szCs w:val="32"/>
        </w:rPr>
        <w:t>организаци</w:t>
      </w:r>
      <w:r w:rsidR="006E7B98" w:rsidRPr="00B049A8">
        <w:rPr>
          <w:b/>
          <w:sz w:val="32"/>
          <w:szCs w:val="32"/>
        </w:rPr>
        <w:t>я</w:t>
      </w:r>
      <w:r w:rsidRPr="00B049A8">
        <w:rPr>
          <w:b/>
          <w:sz w:val="32"/>
          <w:szCs w:val="32"/>
        </w:rPr>
        <w:t xml:space="preserve"> обязан</w:t>
      </w:r>
      <w:r w:rsidR="006E7B98" w:rsidRPr="00B049A8">
        <w:rPr>
          <w:b/>
          <w:sz w:val="32"/>
          <w:szCs w:val="32"/>
        </w:rPr>
        <w:t>а</w:t>
      </w:r>
      <w:r w:rsidRPr="00B049A8">
        <w:rPr>
          <w:b/>
          <w:sz w:val="32"/>
          <w:szCs w:val="32"/>
        </w:rPr>
        <w:t xml:space="preserve"> пред</w:t>
      </w:r>
      <w:r w:rsidR="00A15D52" w:rsidRPr="00B049A8">
        <w:rPr>
          <w:b/>
          <w:sz w:val="32"/>
          <w:szCs w:val="32"/>
        </w:rPr>
        <w:t>о</w:t>
      </w:r>
      <w:r w:rsidRPr="00B049A8">
        <w:rPr>
          <w:b/>
          <w:sz w:val="32"/>
          <w:szCs w:val="32"/>
        </w:rPr>
        <w:t>ставлять в органы государственной статистики</w:t>
      </w:r>
      <w:r w:rsidRPr="00B049A8">
        <w:rPr>
          <w:sz w:val="32"/>
          <w:szCs w:val="32"/>
        </w:rPr>
        <w:t xml:space="preserve"> </w:t>
      </w:r>
      <w:r w:rsidRPr="00B049A8">
        <w:rPr>
          <w:b/>
          <w:sz w:val="32"/>
          <w:szCs w:val="32"/>
        </w:rPr>
        <w:t>аудиторское заключение, если е</w:t>
      </w:r>
      <w:r w:rsidR="006E7B98" w:rsidRPr="00B049A8">
        <w:rPr>
          <w:b/>
          <w:sz w:val="32"/>
          <w:szCs w:val="32"/>
        </w:rPr>
        <w:t>ё</w:t>
      </w:r>
      <w:r w:rsidRPr="00B049A8">
        <w:rPr>
          <w:b/>
          <w:sz w:val="32"/>
          <w:szCs w:val="32"/>
        </w:rPr>
        <w:t xml:space="preserve"> отчетность подлежит обязательному аудиту. </w:t>
      </w:r>
    </w:p>
    <w:p w:rsidR="00A669D3" w:rsidRPr="00A669D3" w:rsidRDefault="00A669D3" w:rsidP="00A669D3">
      <w:pPr>
        <w:pStyle w:val="ac"/>
        <w:spacing w:before="0" w:beforeAutospacing="0" w:after="0" w:afterAutospacing="0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А</w:t>
      </w:r>
      <w:r w:rsidRPr="00A669D3">
        <w:rPr>
          <w:sz w:val="32"/>
          <w:szCs w:val="32"/>
        </w:rPr>
        <w:t xml:space="preserve">удиторское заключение представляется вместе с </w:t>
      </w:r>
      <w:r w:rsidRPr="00A669D3">
        <w:rPr>
          <w:color w:val="000000"/>
          <w:sz w:val="32"/>
          <w:szCs w:val="32"/>
        </w:rPr>
        <w:t>годовой бухгалте</w:t>
      </w:r>
      <w:r w:rsidRPr="00A669D3">
        <w:rPr>
          <w:color w:val="000000"/>
          <w:sz w:val="32"/>
          <w:szCs w:val="32"/>
        </w:rPr>
        <w:t>р</w:t>
      </w:r>
      <w:r w:rsidRPr="00A669D3">
        <w:rPr>
          <w:color w:val="000000"/>
          <w:sz w:val="32"/>
          <w:szCs w:val="32"/>
        </w:rPr>
        <w:t>ской (финансовой)</w:t>
      </w:r>
      <w:r w:rsidRPr="00B049A8">
        <w:rPr>
          <w:b/>
          <w:color w:val="000000"/>
          <w:sz w:val="32"/>
          <w:szCs w:val="32"/>
        </w:rPr>
        <w:t xml:space="preserve"> </w:t>
      </w:r>
      <w:r w:rsidRPr="00A669D3">
        <w:rPr>
          <w:sz w:val="32"/>
          <w:szCs w:val="32"/>
        </w:rPr>
        <w:t>отчетностью либо не позднее 10 рабочих дней со дня, следующего за датой Заключения, но не позднее 31 декабря года, следу</w:t>
      </w:r>
      <w:r w:rsidRPr="00A669D3">
        <w:rPr>
          <w:sz w:val="32"/>
          <w:szCs w:val="32"/>
        </w:rPr>
        <w:t>ю</w:t>
      </w:r>
      <w:r w:rsidRPr="00A669D3">
        <w:rPr>
          <w:sz w:val="32"/>
          <w:szCs w:val="32"/>
        </w:rPr>
        <w:t xml:space="preserve">щего за отчетным годом. Таким образом, </w:t>
      </w:r>
      <w:r w:rsidRPr="00A669D3">
        <w:rPr>
          <w:b/>
          <w:i/>
          <w:sz w:val="32"/>
          <w:szCs w:val="32"/>
        </w:rPr>
        <w:t>аудиторские заключения по о</w:t>
      </w:r>
      <w:r w:rsidRPr="00A669D3">
        <w:rPr>
          <w:b/>
          <w:i/>
          <w:sz w:val="32"/>
          <w:szCs w:val="32"/>
        </w:rPr>
        <w:t>т</w:t>
      </w:r>
      <w:r w:rsidRPr="00A669D3">
        <w:rPr>
          <w:b/>
          <w:i/>
          <w:sz w:val="32"/>
          <w:szCs w:val="32"/>
        </w:rPr>
        <w:t>четности за 2015 г</w:t>
      </w:r>
      <w:r w:rsidR="00D66FCE">
        <w:rPr>
          <w:b/>
          <w:i/>
          <w:sz w:val="32"/>
          <w:szCs w:val="32"/>
        </w:rPr>
        <w:t>од</w:t>
      </w:r>
      <w:r w:rsidRPr="00A669D3">
        <w:rPr>
          <w:b/>
          <w:i/>
          <w:sz w:val="32"/>
          <w:szCs w:val="32"/>
        </w:rPr>
        <w:t xml:space="preserve"> н</w:t>
      </w:r>
      <w:bookmarkStart w:id="0" w:name="_GoBack"/>
      <w:bookmarkEnd w:id="0"/>
      <w:r w:rsidRPr="00A669D3">
        <w:rPr>
          <w:b/>
          <w:i/>
          <w:sz w:val="32"/>
          <w:szCs w:val="32"/>
        </w:rPr>
        <w:t xml:space="preserve">еобходимо сдать в </w:t>
      </w:r>
      <w:proofErr w:type="spellStart"/>
      <w:r w:rsidRPr="00A669D3">
        <w:rPr>
          <w:rStyle w:val="spelle"/>
          <w:b/>
          <w:i/>
          <w:sz w:val="32"/>
          <w:szCs w:val="32"/>
        </w:rPr>
        <w:t>Маристат</w:t>
      </w:r>
      <w:proofErr w:type="spellEnd"/>
      <w:r w:rsidRPr="00A669D3">
        <w:rPr>
          <w:b/>
          <w:i/>
          <w:sz w:val="32"/>
          <w:szCs w:val="32"/>
        </w:rPr>
        <w:t xml:space="preserve"> не позднее 31 д</w:t>
      </w:r>
      <w:r w:rsidRPr="00A669D3">
        <w:rPr>
          <w:b/>
          <w:i/>
          <w:sz w:val="32"/>
          <w:szCs w:val="32"/>
        </w:rPr>
        <w:t>е</w:t>
      </w:r>
      <w:r w:rsidRPr="00A669D3">
        <w:rPr>
          <w:b/>
          <w:i/>
          <w:sz w:val="32"/>
          <w:szCs w:val="32"/>
        </w:rPr>
        <w:t>каб</w:t>
      </w:r>
      <w:r w:rsidR="00D66FCE">
        <w:rPr>
          <w:b/>
          <w:i/>
          <w:sz w:val="32"/>
          <w:szCs w:val="32"/>
        </w:rPr>
        <w:t>ря 2016 года</w:t>
      </w:r>
      <w:r w:rsidRPr="00A669D3">
        <w:rPr>
          <w:b/>
          <w:i/>
          <w:sz w:val="32"/>
          <w:szCs w:val="32"/>
        </w:rPr>
        <w:t xml:space="preserve">. </w:t>
      </w:r>
    </w:p>
    <w:p w:rsidR="00B83296" w:rsidRPr="00B83296" w:rsidRDefault="00B83296" w:rsidP="00B83296">
      <w:pPr>
        <w:spacing w:before="60"/>
        <w:ind w:firstLine="709"/>
        <w:jc w:val="both"/>
        <w:rPr>
          <w:color w:val="000000"/>
          <w:sz w:val="32"/>
          <w:szCs w:val="32"/>
        </w:rPr>
      </w:pPr>
      <w:r w:rsidRPr="00B83296">
        <w:rPr>
          <w:rFonts w:eastAsia="Calibri"/>
          <w:color w:val="000000"/>
          <w:sz w:val="32"/>
          <w:szCs w:val="32"/>
        </w:rPr>
        <w:t xml:space="preserve">В соответствии с </w:t>
      </w:r>
      <w:r w:rsidRPr="00B83296">
        <w:rPr>
          <w:rFonts w:eastAsia="Calibri"/>
          <w:b/>
          <w:color w:val="000000"/>
          <w:sz w:val="32"/>
          <w:szCs w:val="32"/>
        </w:rPr>
        <w:t>Порядком представления обязательного экзе</w:t>
      </w:r>
      <w:r w:rsidRPr="00B83296">
        <w:rPr>
          <w:rFonts w:eastAsia="Calibri"/>
          <w:b/>
          <w:color w:val="000000"/>
          <w:sz w:val="32"/>
          <w:szCs w:val="32"/>
        </w:rPr>
        <w:t>м</w:t>
      </w:r>
      <w:r w:rsidRPr="00B83296">
        <w:rPr>
          <w:rFonts w:eastAsia="Calibri"/>
          <w:b/>
          <w:color w:val="000000"/>
          <w:sz w:val="32"/>
          <w:szCs w:val="32"/>
        </w:rPr>
        <w:t>пляра бухгалтерской (финансовой) отчетности</w:t>
      </w:r>
      <w:r w:rsidRPr="00B83296">
        <w:rPr>
          <w:rFonts w:eastAsia="Calibri"/>
          <w:color w:val="000000"/>
          <w:sz w:val="32"/>
          <w:szCs w:val="32"/>
        </w:rPr>
        <w:t xml:space="preserve"> (утвержден приказом Росстата от 31 марта 2014 г.  № 220, зарегистрирован Минюстом России 20 мая 2014 г., № 32340) </w:t>
      </w:r>
      <w:r w:rsidRPr="00B83296">
        <w:rPr>
          <w:color w:val="000000"/>
          <w:sz w:val="32"/>
          <w:szCs w:val="32"/>
        </w:rPr>
        <w:t xml:space="preserve">бухгалтерская (финансовая) отчетность организации </w:t>
      </w:r>
      <w:r w:rsidRPr="00B83296">
        <w:rPr>
          <w:b/>
          <w:color w:val="000000"/>
          <w:sz w:val="32"/>
          <w:szCs w:val="32"/>
        </w:rPr>
        <w:t>должна</w:t>
      </w:r>
      <w:r w:rsidRPr="00B83296">
        <w:rPr>
          <w:color w:val="000000"/>
          <w:sz w:val="32"/>
          <w:szCs w:val="32"/>
        </w:rPr>
        <w:t xml:space="preserve"> </w:t>
      </w:r>
      <w:r w:rsidRPr="00B83296">
        <w:rPr>
          <w:b/>
          <w:color w:val="000000"/>
          <w:sz w:val="32"/>
          <w:szCs w:val="32"/>
        </w:rPr>
        <w:t xml:space="preserve">сопровождаться контактной информацией </w:t>
      </w:r>
      <w:r w:rsidRPr="00B83296">
        <w:rPr>
          <w:color w:val="000000"/>
          <w:sz w:val="32"/>
          <w:szCs w:val="32"/>
        </w:rPr>
        <w:t>(</w:t>
      </w:r>
      <w:r w:rsidRPr="00B83296">
        <w:rPr>
          <w:b/>
          <w:color w:val="000000"/>
          <w:sz w:val="32"/>
          <w:szCs w:val="32"/>
        </w:rPr>
        <w:t xml:space="preserve">номер контактного телефона, адрес электронной почты), </w:t>
      </w:r>
      <w:r w:rsidRPr="00B83296">
        <w:rPr>
          <w:color w:val="000000"/>
          <w:sz w:val="32"/>
          <w:szCs w:val="32"/>
        </w:rPr>
        <w:t>позволяющей органам госуда</w:t>
      </w:r>
      <w:r w:rsidRPr="00B83296">
        <w:rPr>
          <w:color w:val="000000"/>
          <w:sz w:val="32"/>
          <w:szCs w:val="32"/>
        </w:rPr>
        <w:t>р</w:t>
      </w:r>
      <w:r w:rsidRPr="00B83296">
        <w:rPr>
          <w:color w:val="000000"/>
          <w:sz w:val="32"/>
          <w:szCs w:val="32"/>
        </w:rPr>
        <w:t>ственной статистики, при необходимости оперативно связаться с предст</w:t>
      </w:r>
      <w:r w:rsidRPr="00B83296">
        <w:rPr>
          <w:color w:val="000000"/>
          <w:sz w:val="32"/>
          <w:szCs w:val="32"/>
        </w:rPr>
        <w:t>а</w:t>
      </w:r>
      <w:r w:rsidRPr="00B83296">
        <w:rPr>
          <w:color w:val="000000"/>
          <w:sz w:val="32"/>
          <w:szCs w:val="32"/>
        </w:rPr>
        <w:t>вителями экономического субъекта.</w:t>
      </w:r>
    </w:p>
    <w:p w:rsidR="00A669D3" w:rsidRDefault="00A669D3" w:rsidP="00416AB7">
      <w:pPr>
        <w:pStyle w:val="a9"/>
        <w:spacing w:line="276" w:lineRule="auto"/>
        <w:ind w:firstLine="0"/>
        <w:jc w:val="both"/>
        <w:rPr>
          <w:sz w:val="32"/>
          <w:szCs w:val="32"/>
        </w:rPr>
      </w:pPr>
    </w:p>
    <w:p w:rsidR="002473BE" w:rsidRDefault="00FD3828" w:rsidP="00416AB7">
      <w:pPr>
        <w:pStyle w:val="a9"/>
        <w:spacing w:line="276" w:lineRule="auto"/>
        <w:ind w:firstLine="0"/>
        <w:jc w:val="both"/>
        <w:rPr>
          <w:sz w:val="32"/>
          <w:szCs w:val="32"/>
        </w:rPr>
      </w:pPr>
      <w:r w:rsidRPr="007B3A80">
        <w:rPr>
          <w:sz w:val="32"/>
          <w:szCs w:val="32"/>
        </w:rPr>
        <w:t>Обязательный экземпляр</w:t>
      </w:r>
      <w:r w:rsidR="00671BF9">
        <w:rPr>
          <w:sz w:val="32"/>
          <w:szCs w:val="32"/>
        </w:rPr>
        <w:t xml:space="preserve"> годовой бухгалтерской </w:t>
      </w:r>
      <w:r w:rsidR="00A669D3">
        <w:rPr>
          <w:sz w:val="32"/>
          <w:szCs w:val="32"/>
        </w:rPr>
        <w:t xml:space="preserve"> (финансовой) </w:t>
      </w:r>
      <w:r w:rsidR="00671BF9">
        <w:rPr>
          <w:sz w:val="32"/>
          <w:szCs w:val="32"/>
        </w:rPr>
        <w:t>отче</w:t>
      </w:r>
      <w:r w:rsidR="00671BF9">
        <w:rPr>
          <w:sz w:val="32"/>
          <w:szCs w:val="32"/>
        </w:rPr>
        <w:t>т</w:t>
      </w:r>
      <w:r w:rsidR="00671BF9">
        <w:rPr>
          <w:sz w:val="32"/>
          <w:szCs w:val="32"/>
        </w:rPr>
        <w:t>ности</w:t>
      </w:r>
      <w:r w:rsidRPr="007B3A80">
        <w:rPr>
          <w:sz w:val="32"/>
          <w:szCs w:val="32"/>
        </w:rPr>
        <w:t xml:space="preserve"> может</w:t>
      </w:r>
      <w:r w:rsidR="002473BE">
        <w:rPr>
          <w:sz w:val="32"/>
          <w:szCs w:val="32"/>
        </w:rPr>
        <w:t xml:space="preserve"> быть предоставлен:</w:t>
      </w:r>
    </w:p>
    <w:p w:rsidR="00C63C32" w:rsidRPr="007B3A80" w:rsidRDefault="00FD3828" w:rsidP="00A669D3">
      <w:pPr>
        <w:pStyle w:val="a9"/>
        <w:ind w:firstLine="0"/>
        <w:rPr>
          <w:sz w:val="32"/>
          <w:szCs w:val="32"/>
        </w:rPr>
      </w:pPr>
      <w:r w:rsidRPr="007B3A80">
        <w:rPr>
          <w:sz w:val="32"/>
          <w:szCs w:val="32"/>
        </w:rPr>
        <w:t>-</w:t>
      </w:r>
      <w:r w:rsidR="00986728">
        <w:rPr>
          <w:sz w:val="32"/>
          <w:szCs w:val="32"/>
        </w:rPr>
        <w:t xml:space="preserve"> </w:t>
      </w:r>
      <w:r w:rsidRPr="007B3A80">
        <w:rPr>
          <w:sz w:val="32"/>
          <w:szCs w:val="32"/>
        </w:rPr>
        <w:t>непосредственно</w:t>
      </w:r>
      <w:r w:rsidR="009A4B1F" w:rsidRPr="007B3A80">
        <w:rPr>
          <w:sz w:val="32"/>
          <w:szCs w:val="32"/>
        </w:rPr>
        <w:t xml:space="preserve"> </w:t>
      </w:r>
      <w:r w:rsidR="00EC469F" w:rsidRPr="007B3A80">
        <w:rPr>
          <w:bCs/>
          <w:sz w:val="32"/>
          <w:szCs w:val="32"/>
        </w:rPr>
        <w:t>в</w:t>
      </w:r>
      <w:r w:rsidR="00EC469F" w:rsidRPr="007B3A80">
        <w:rPr>
          <w:b/>
          <w:bCs/>
          <w:sz w:val="32"/>
          <w:szCs w:val="32"/>
        </w:rPr>
        <w:t xml:space="preserve"> </w:t>
      </w:r>
      <w:proofErr w:type="spellStart"/>
      <w:r w:rsidR="00EC469F" w:rsidRPr="007B3A80">
        <w:rPr>
          <w:b/>
          <w:bCs/>
          <w:sz w:val="32"/>
          <w:szCs w:val="32"/>
        </w:rPr>
        <w:t>Маристат</w:t>
      </w:r>
      <w:proofErr w:type="spellEnd"/>
      <w:r w:rsidRPr="007B3A80">
        <w:rPr>
          <w:b/>
          <w:bCs/>
          <w:sz w:val="32"/>
          <w:szCs w:val="32"/>
        </w:rPr>
        <w:t xml:space="preserve"> </w:t>
      </w:r>
      <w:r w:rsidR="00EC469F" w:rsidRPr="007B3A80">
        <w:rPr>
          <w:bCs/>
          <w:sz w:val="32"/>
          <w:szCs w:val="32"/>
        </w:rPr>
        <w:t>по адресу</w:t>
      </w:r>
      <w:r w:rsidR="001203D7">
        <w:rPr>
          <w:bCs/>
          <w:sz w:val="32"/>
          <w:szCs w:val="32"/>
        </w:rPr>
        <w:t>:</w:t>
      </w:r>
      <w:r w:rsidR="00986728">
        <w:rPr>
          <w:bCs/>
          <w:sz w:val="32"/>
          <w:szCs w:val="32"/>
        </w:rPr>
        <w:t xml:space="preserve"> </w:t>
      </w:r>
      <w:r w:rsidR="00A669D3">
        <w:rPr>
          <w:bCs/>
          <w:sz w:val="32"/>
          <w:szCs w:val="32"/>
        </w:rPr>
        <w:br/>
        <w:t xml:space="preserve">   </w:t>
      </w:r>
      <w:r w:rsidR="00986728">
        <w:rPr>
          <w:bCs/>
          <w:sz w:val="32"/>
          <w:szCs w:val="32"/>
        </w:rPr>
        <w:t>г.</w:t>
      </w:r>
      <w:r w:rsidR="00A669D3">
        <w:rPr>
          <w:bCs/>
          <w:sz w:val="32"/>
          <w:szCs w:val="32"/>
        </w:rPr>
        <w:t xml:space="preserve"> </w:t>
      </w:r>
      <w:r w:rsidR="00986728">
        <w:rPr>
          <w:bCs/>
          <w:sz w:val="32"/>
          <w:szCs w:val="32"/>
        </w:rPr>
        <w:t>Йошкар-Ола,</w:t>
      </w:r>
      <w:r w:rsidR="002473BE">
        <w:rPr>
          <w:bCs/>
          <w:sz w:val="32"/>
          <w:szCs w:val="32"/>
        </w:rPr>
        <w:t xml:space="preserve">  </w:t>
      </w:r>
      <w:r w:rsidR="00EC469F" w:rsidRPr="007B3A80">
        <w:rPr>
          <w:sz w:val="32"/>
          <w:szCs w:val="32"/>
        </w:rPr>
        <w:t>ул.</w:t>
      </w:r>
      <w:r w:rsidR="00A669D3">
        <w:rPr>
          <w:sz w:val="32"/>
          <w:szCs w:val="32"/>
        </w:rPr>
        <w:t xml:space="preserve"> </w:t>
      </w:r>
      <w:r w:rsidR="00EC469F" w:rsidRPr="007B3A80">
        <w:rPr>
          <w:sz w:val="32"/>
          <w:szCs w:val="32"/>
        </w:rPr>
        <w:t>Кремлевская, 31</w:t>
      </w:r>
    </w:p>
    <w:p w:rsidR="00C63C32" w:rsidRPr="00A15D52" w:rsidRDefault="00C63C32" w:rsidP="00A15D52">
      <w:pPr>
        <w:pStyle w:val="a9"/>
        <w:ind w:firstLine="0"/>
        <w:jc w:val="both"/>
        <w:rPr>
          <w:szCs w:val="24"/>
        </w:rPr>
      </w:pPr>
    </w:p>
    <w:p w:rsidR="00CD3887" w:rsidRPr="007B3A80" w:rsidRDefault="00FD3828" w:rsidP="00EE2AB0">
      <w:pPr>
        <w:pStyle w:val="a9"/>
        <w:ind w:firstLine="0"/>
        <w:jc w:val="both"/>
        <w:rPr>
          <w:sz w:val="32"/>
          <w:szCs w:val="32"/>
        </w:rPr>
      </w:pPr>
      <w:r w:rsidRPr="007B3A80">
        <w:rPr>
          <w:sz w:val="32"/>
          <w:szCs w:val="32"/>
        </w:rPr>
        <w:t>- в виде заказного почтового отправления с уведомлением о вручении (424002, г.</w:t>
      </w:r>
      <w:r w:rsidR="00C062FE" w:rsidRPr="007B3A80">
        <w:rPr>
          <w:sz w:val="32"/>
          <w:szCs w:val="32"/>
        </w:rPr>
        <w:t xml:space="preserve"> </w:t>
      </w:r>
      <w:r w:rsidRPr="007B3A80">
        <w:rPr>
          <w:sz w:val="32"/>
          <w:szCs w:val="32"/>
        </w:rPr>
        <w:t>Йошкар-Ола, ул.</w:t>
      </w:r>
      <w:r w:rsidR="00C062FE" w:rsidRPr="007B3A80">
        <w:rPr>
          <w:sz w:val="32"/>
          <w:szCs w:val="32"/>
        </w:rPr>
        <w:t xml:space="preserve"> </w:t>
      </w:r>
      <w:r w:rsidRPr="007B3A80">
        <w:rPr>
          <w:sz w:val="32"/>
          <w:szCs w:val="32"/>
        </w:rPr>
        <w:t xml:space="preserve">Кремлевская, д.31, </w:t>
      </w:r>
      <w:proofErr w:type="spellStart"/>
      <w:r w:rsidRPr="007B3A80">
        <w:rPr>
          <w:sz w:val="32"/>
          <w:szCs w:val="32"/>
        </w:rPr>
        <w:t>Маристат</w:t>
      </w:r>
      <w:proofErr w:type="spellEnd"/>
      <w:r w:rsidRPr="007B3A80">
        <w:rPr>
          <w:sz w:val="32"/>
          <w:szCs w:val="32"/>
        </w:rPr>
        <w:t>)</w:t>
      </w:r>
      <w:r w:rsidR="001203D7">
        <w:rPr>
          <w:sz w:val="32"/>
          <w:szCs w:val="32"/>
        </w:rPr>
        <w:t>;</w:t>
      </w:r>
    </w:p>
    <w:p w:rsidR="00C63C32" w:rsidRPr="00A15D52" w:rsidRDefault="00C63C32" w:rsidP="00A15D52">
      <w:pPr>
        <w:pStyle w:val="a9"/>
        <w:ind w:firstLine="0"/>
        <w:jc w:val="both"/>
        <w:rPr>
          <w:szCs w:val="24"/>
        </w:rPr>
      </w:pPr>
    </w:p>
    <w:p w:rsidR="00FD3828" w:rsidRPr="007B3A80" w:rsidRDefault="00FD3828" w:rsidP="00EE2AB0">
      <w:pPr>
        <w:pStyle w:val="a9"/>
        <w:ind w:firstLine="0"/>
        <w:jc w:val="both"/>
        <w:rPr>
          <w:sz w:val="32"/>
          <w:szCs w:val="32"/>
        </w:rPr>
      </w:pPr>
      <w:r w:rsidRPr="007B3A80">
        <w:rPr>
          <w:sz w:val="32"/>
          <w:szCs w:val="32"/>
        </w:rPr>
        <w:t>- в электронном виде по телекоммуникационным каналам связи</w:t>
      </w:r>
      <w:r w:rsidR="0010247D" w:rsidRPr="007B3A80">
        <w:rPr>
          <w:sz w:val="32"/>
          <w:szCs w:val="32"/>
        </w:rPr>
        <w:t xml:space="preserve"> в с</w:t>
      </w:r>
      <w:r w:rsidR="0010247D" w:rsidRPr="007B3A80">
        <w:rPr>
          <w:sz w:val="32"/>
          <w:szCs w:val="32"/>
        </w:rPr>
        <w:t>о</w:t>
      </w:r>
      <w:r w:rsidR="0010247D" w:rsidRPr="007B3A80">
        <w:rPr>
          <w:sz w:val="32"/>
          <w:szCs w:val="32"/>
        </w:rPr>
        <w:t xml:space="preserve">ответствии </w:t>
      </w:r>
      <w:r w:rsidR="001E367B">
        <w:rPr>
          <w:sz w:val="32"/>
          <w:szCs w:val="32"/>
        </w:rPr>
        <w:t>с законодательством Российской Федерации</w:t>
      </w:r>
      <w:r w:rsidR="00A927AC" w:rsidRPr="007B3A80">
        <w:rPr>
          <w:sz w:val="32"/>
          <w:szCs w:val="32"/>
        </w:rPr>
        <w:t>.</w:t>
      </w:r>
    </w:p>
    <w:p w:rsidR="00EE2AB0" w:rsidRPr="00EE2AB0" w:rsidRDefault="00EE2AB0" w:rsidP="00EE2AB0">
      <w:pPr>
        <w:spacing w:before="300"/>
        <w:jc w:val="center"/>
        <w:rPr>
          <w:sz w:val="32"/>
          <w:szCs w:val="32"/>
        </w:rPr>
      </w:pPr>
      <w:r w:rsidRPr="00EE2AB0">
        <w:rPr>
          <w:b/>
          <w:bCs/>
          <w:sz w:val="32"/>
          <w:szCs w:val="32"/>
        </w:rPr>
        <w:t>Ответственность за непредставление сведений</w:t>
      </w:r>
    </w:p>
    <w:p w:rsidR="00EE2AB0" w:rsidRPr="00EE2AB0" w:rsidRDefault="00EE2AB0" w:rsidP="00EE2AB0">
      <w:pPr>
        <w:widowControl/>
        <w:autoSpaceDE/>
        <w:autoSpaceDN/>
        <w:adjustRightInd/>
        <w:spacing w:before="120"/>
        <w:ind w:firstLine="709"/>
        <w:jc w:val="both"/>
        <w:rPr>
          <w:sz w:val="32"/>
          <w:szCs w:val="32"/>
        </w:rPr>
      </w:pPr>
      <w:r w:rsidRPr="00EE2AB0">
        <w:rPr>
          <w:b/>
          <w:bCs/>
          <w:i/>
          <w:iCs/>
          <w:sz w:val="32"/>
          <w:szCs w:val="32"/>
        </w:rPr>
        <w:t>Извлечения из Кодекса Российской Федерации об администрати</w:t>
      </w:r>
      <w:r w:rsidRPr="00EE2AB0">
        <w:rPr>
          <w:b/>
          <w:bCs/>
          <w:i/>
          <w:iCs/>
          <w:sz w:val="32"/>
          <w:szCs w:val="32"/>
        </w:rPr>
        <w:t>в</w:t>
      </w:r>
      <w:r w:rsidRPr="00EE2AB0">
        <w:rPr>
          <w:b/>
          <w:bCs/>
          <w:i/>
          <w:iCs/>
          <w:sz w:val="32"/>
          <w:szCs w:val="32"/>
        </w:rPr>
        <w:t>ных правонарушениях от 30 декабря 2001 г. № 195-ФЗ:</w:t>
      </w:r>
    </w:p>
    <w:p w:rsidR="00EE2AB0" w:rsidRPr="00EE2AB0" w:rsidRDefault="00EE2AB0" w:rsidP="00EE2AB0">
      <w:pPr>
        <w:pStyle w:val="3"/>
        <w:keepNext w:val="0"/>
        <w:overflowPunct w:val="0"/>
        <w:autoSpaceDE w:val="0"/>
        <w:autoSpaceDN w:val="0"/>
        <w:adjustRightInd w:val="0"/>
        <w:spacing w:before="0"/>
        <w:textAlignment w:val="baseline"/>
        <w:rPr>
          <w:b w:val="0"/>
          <w:sz w:val="32"/>
          <w:szCs w:val="32"/>
        </w:rPr>
      </w:pPr>
    </w:p>
    <w:p w:rsidR="00EE2AB0" w:rsidRPr="00EE2AB0" w:rsidRDefault="00EE2AB0" w:rsidP="00C3410A">
      <w:pPr>
        <w:pStyle w:val="aa"/>
        <w:ind w:left="0" w:firstLine="709"/>
        <w:rPr>
          <w:rFonts w:ascii="Times New Roman" w:hAnsi="Times New Roman"/>
          <w:b/>
          <w:sz w:val="32"/>
          <w:szCs w:val="32"/>
        </w:rPr>
      </w:pPr>
      <w:r w:rsidRPr="00EE2AB0">
        <w:rPr>
          <w:rFonts w:ascii="Times New Roman" w:hAnsi="Times New Roman"/>
          <w:b/>
          <w:sz w:val="32"/>
          <w:szCs w:val="32"/>
        </w:rPr>
        <w:t>Статья 19.7. Непредставление сведений (информации) или н</w:t>
      </w:r>
      <w:r w:rsidRPr="00EE2AB0">
        <w:rPr>
          <w:rFonts w:ascii="Times New Roman" w:hAnsi="Times New Roman"/>
          <w:b/>
          <w:sz w:val="32"/>
          <w:szCs w:val="32"/>
        </w:rPr>
        <w:t>е</w:t>
      </w:r>
      <w:r w:rsidRPr="00EE2AB0">
        <w:rPr>
          <w:rFonts w:ascii="Times New Roman" w:hAnsi="Times New Roman"/>
          <w:b/>
          <w:sz w:val="32"/>
          <w:szCs w:val="32"/>
        </w:rPr>
        <w:t>своевременное представление</w:t>
      </w:r>
      <w:r w:rsidRPr="00EE2AB0">
        <w:rPr>
          <w:rFonts w:ascii="Times New Roman" w:hAnsi="Times New Roman"/>
          <w:sz w:val="32"/>
          <w:szCs w:val="32"/>
        </w:rPr>
        <w:t xml:space="preserve"> в государственный орган (должностному лицу) сведений (информации), </w:t>
      </w:r>
      <w:r w:rsidRPr="00EE2AB0">
        <w:rPr>
          <w:rFonts w:ascii="Times New Roman" w:hAnsi="Times New Roman"/>
          <w:bCs/>
          <w:sz w:val="32"/>
          <w:szCs w:val="32"/>
        </w:rPr>
        <w:t>представление которых предусмотрено з</w:t>
      </w:r>
      <w:r w:rsidRPr="00EE2AB0">
        <w:rPr>
          <w:rFonts w:ascii="Times New Roman" w:hAnsi="Times New Roman"/>
          <w:bCs/>
          <w:sz w:val="32"/>
          <w:szCs w:val="32"/>
        </w:rPr>
        <w:t>а</w:t>
      </w:r>
      <w:r w:rsidRPr="00EE2AB0">
        <w:rPr>
          <w:rFonts w:ascii="Times New Roman" w:hAnsi="Times New Roman"/>
          <w:bCs/>
          <w:sz w:val="32"/>
          <w:szCs w:val="32"/>
        </w:rPr>
        <w:t>коном</w:t>
      </w:r>
      <w:r w:rsidRPr="00EE2AB0">
        <w:rPr>
          <w:rFonts w:ascii="Times New Roman" w:hAnsi="Times New Roman"/>
          <w:sz w:val="32"/>
          <w:szCs w:val="32"/>
        </w:rPr>
        <w:t xml:space="preserve"> и необходимо для осуществления этим органом (должностным л</w:t>
      </w:r>
      <w:r w:rsidRPr="00EE2AB0">
        <w:rPr>
          <w:rFonts w:ascii="Times New Roman" w:hAnsi="Times New Roman"/>
          <w:sz w:val="32"/>
          <w:szCs w:val="32"/>
        </w:rPr>
        <w:t>и</w:t>
      </w:r>
      <w:r w:rsidRPr="00EE2AB0">
        <w:rPr>
          <w:rFonts w:ascii="Times New Roman" w:hAnsi="Times New Roman"/>
          <w:sz w:val="32"/>
          <w:szCs w:val="32"/>
        </w:rPr>
        <w:t xml:space="preserve">цом) его законной деятельности, а равно представление в государственный орган (должностному лицу) таких сведений (информации) </w:t>
      </w:r>
      <w:r w:rsidRPr="00EE2AB0">
        <w:rPr>
          <w:rFonts w:ascii="Times New Roman" w:hAnsi="Times New Roman"/>
          <w:bCs/>
          <w:sz w:val="32"/>
          <w:szCs w:val="32"/>
        </w:rPr>
        <w:t>в неполном об</w:t>
      </w:r>
      <w:r w:rsidRPr="00EE2AB0">
        <w:rPr>
          <w:rFonts w:ascii="Times New Roman" w:hAnsi="Times New Roman"/>
          <w:bCs/>
          <w:sz w:val="32"/>
          <w:szCs w:val="32"/>
        </w:rPr>
        <w:t>ъ</w:t>
      </w:r>
      <w:r w:rsidRPr="00EE2AB0">
        <w:rPr>
          <w:rFonts w:ascii="Times New Roman" w:hAnsi="Times New Roman"/>
          <w:bCs/>
          <w:sz w:val="32"/>
          <w:szCs w:val="32"/>
        </w:rPr>
        <w:t>еме</w:t>
      </w:r>
      <w:r w:rsidRPr="00EE2AB0">
        <w:rPr>
          <w:rFonts w:ascii="Times New Roman" w:hAnsi="Times New Roman"/>
          <w:sz w:val="32"/>
          <w:szCs w:val="32"/>
        </w:rPr>
        <w:t xml:space="preserve"> или в искаженном виде, за исключением случаев, предусмотренных статьями 19.7.1, 19.8, 19.19 настоящего Кодекса, - </w:t>
      </w:r>
      <w:r w:rsidRPr="00EE2AB0">
        <w:rPr>
          <w:rFonts w:ascii="Times New Roman" w:hAnsi="Times New Roman"/>
          <w:b/>
          <w:sz w:val="32"/>
          <w:szCs w:val="32"/>
        </w:rPr>
        <w:t>влечет наложение а</w:t>
      </w:r>
      <w:r w:rsidRPr="00EE2AB0">
        <w:rPr>
          <w:rFonts w:ascii="Times New Roman" w:hAnsi="Times New Roman"/>
          <w:b/>
          <w:sz w:val="32"/>
          <w:szCs w:val="32"/>
        </w:rPr>
        <w:t>д</w:t>
      </w:r>
      <w:r w:rsidRPr="00EE2AB0">
        <w:rPr>
          <w:rFonts w:ascii="Times New Roman" w:hAnsi="Times New Roman"/>
          <w:b/>
          <w:sz w:val="32"/>
          <w:szCs w:val="32"/>
        </w:rPr>
        <w:t>министративного штрафа:</w:t>
      </w:r>
    </w:p>
    <w:p w:rsidR="00EE2AB0" w:rsidRPr="00EE2AB0" w:rsidRDefault="00EE2AB0" w:rsidP="00EE2AB0">
      <w:pPr>
        <w:ind w:firstLine="709"/>
        <w:jc w:val="both"/>
        <w:rPr>
          <w:b/>
          <w:sz w:val="32"/>
          <w:szCs w:val="32"/>
        </w:rPr>
      </w:pPr>
      <w:r w:rsidRPr="00EE2AB0">
        <w:rPr>
          <w:b/>
          <w:sz w:val="32"/>
          <w:szCs w:val="32"/>
        </w:rPr>
        <w:t>- на граждан в размере от ста до трехсот рублей;</w:t>
      </w:r>
    </w:p>
    <w:p w:rsidR="00EE2AB0" w:rsidRPr="00EE2AB0" w:rsidRDefault="00EE2AB0" w:rsidP="00EE2AB0">
      <w:pPr>
        <w:pStyle w:val="aa"/>
        <w:ind w:left="0" w:firstLine="709"/>
        <w:rPr>
          <w:rFonts w:ascii="Times New Roman" w:hAnsi="Times New Roman"/>
          <w:b/>
          <w:sz w:val="32"/>
          <w:szCs w:val="32"/>
        </w:rPr>
      </w:pPr>
      <w:r w:rsidRPr="00EE2AB0">
        <w:rPr>
          <w:rFonts w:ascii="Times New Roman" w:hAnsi="Times New Roman"/>
          <w:b/>
          <w:sz w:val="32"/>
          <w:szCs w:val="32"/>
        </w:rPr>
        <w:t xml:space="preserve">- на должностных лиц - от трехсот до пятисот рублей; </w:t>
      </w:r>
    </w:p>
    <w:p w:rsidR="00EE2AB0" w:rsidRPr="00EE2AB0" w:rsidRDefault="00D66FCE" w:rsidP="00EE2AB0">
      <w:pPr>
        <w:pStyle w:val="aa"/>
        <w:ind w:left="0" w:firstLine="709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- на юридических лиц - от 3</w:t>
      </w:r>
      <w:r w:rsidR="00EE2AB0" w:rsidRPr="00EE2AB0">
        <w:rPr>
          <w:rFonts w:ascii="Times New Roman" w:hAnsi="Times New Roman"/>
          <w:b/>
          <w:sz w:val="32"/>
          <w:szCs w:val="32"/>
        </w:rPr>
        <w:t xml:space="preserve"> тысяч до 5 тысяч рублей.</w:t>
      </w:r>
    </w:p>
    <w:p w:rsidR="00EE2AB0" w:rsidRPr="00087F57" w:rsidRDefault="00EE2AB0" w:rsidP="00EE2AB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EE2AB0" w:rsidRPr="00EE2AB0" w:rsidRDefault="00EE2AB0" w:rsidP="00C3410A">
      <w:pPr>
        <w:ind w:firstLine="709"/>
        <w:jc w:val="both"/>
        <w:rPr>
          <w:sz w:val="32"/>
          <w:szCs w:val="32"/>
          <w:lang w:eastAsia="en-US"/>
        </w:rPr>
      </w:pPr>
      <w:r w:rsidRPr="00EE2AB0">
        <w:rPr>
          <w:sz w:val="32"/>
          <w:szCs w:val="32"/>
          <w:lang w:eastAsia="en-US"/>
        </w:rPr>
        <w:t>Годовая бухгалтерская (финансовая) отчетность и аудиторское закл</w:t>
      </w:r>
      <w:r w:rsidRPr="00EE2AB0">
        <w:rPr>
          <w:sz w:val="32"/>
          <w:szCs w:val="32"/>
          <w:lang w:eastAsia="en-US"/>
        </w:rPr>
        <w:t>ю</w:t>
      </w:r>
      <w:r w:rsidRPr="00EE2AB0">
        <w:rPr>
          <w:sz w:val="32"/>
          <w:szCs w:val="32"/>
          <w:lang w:eastAsia="en-US"/>
        </w:rPr>
        <w:t>чение о ней, предоставляемые в обязательном порядке в орган госуда</w:t>
      </w:r>
      <w:r w:rsidRPr="00EE2AB0">
        <w:rPr>
          <w:sz w:val="32"/>
          <w:szCs w:val="32"/>
          <w:lang w:eastAsia="en-US"/>
        </w:rPr>
        <w:t>р</w:t>
      </w:r>
      <w:r w:rsidRPr="00EE2AB0">
        <w:rPr>
          <w:sz w:val="32"/>
          <w:szCs w:val="32"/>
          <w:lang w:eastAsia="en-US"/>
        </w:rPr>
        <w:t>ственной статистики юридическими лицами, составляет государственный информационный ресурс.</w:t>
      </w:r>
    </w:p>
    <w:p w:rsidR="00177106" w:rsidRPr="006E7B98" w:rsidRDefault="00EB4483" w:rsidP="00C3410A">
      <w:pPr>
        <w:ind w:firstLine="709"/>
        <w:jc w:val="both"/>
        <w:rPr>
          <w:sz w:val="32"/>
          <w:szCs w:val="32"/>
        </w:rPr>
      </w:pPr>
      <w:r w:rsidRPr="00C12400">
        <w:rPr>
          <w:sz w:val="32"/>
          <w:szCs w:val="32"/>
          <w:lang w:eastAsia="en-US"/>
        </w:rPr>
        <w:t>Заинтересованным лицам обеспечивается доступ</w:t>
      </w:r>
      <w:r w:rsidR="00D71571" w:rsidRPr="00C12400">
        <w:rPr>
          <w:sz w:val="32"/>
          <w:szCs w:val="32"/>
          <w:lang w:eastAsia="en-US"/>
        </w:rPr>
        <w:t xml:space="preserve"> на безвозмездной основе </w:t>
      </w:r>
      <w:r w:rsidRPr="00C12400">
        <w:rPr>
          <w:sz w:val="32"/>
          <w:szCs w:val="32"/>
          <w:lang w:eastAsia="en-US"/>
        </w:rPr>
        <w:t>к указанному государственному информационному ресурсу, за и</w:t>
      </w:r>
      <w:r w:rsidRPr="00C12400">
        <w:rPr>
          <w:sz w:val="32"/>
          <w:szCs w:val="32"/>
          <w:lang w:eastAsia="en-US"/>
        </w:rPr>
        <w:t>с</w:t>
      </w:r>
      <w:r w:rsidRPr="00C12400">
        <w:rPr>
          <w:sz w:val="32"/>
          <w:szCs w:val="32"/>
          <w:lang w:eastAsia="en-US"/>
        </w:rPr>
        <w:t>ключением случаев, когда в интересах сохранения государственной тайны такой доступ должен быть ограничен.</w:t>
      </w:r>
      <w:r w:rsidR="006E7B98">
        <w:rPr>
          <w:sz w:val="32"/>
          <w:szCs w:val="32"/>
          <w:lang w:eastAsia="en-US"/>
        </w:rPr>
        <w:t xml:space="preserve"> </w:t>
      </w:r>
      <w:r w:rsidR="00177106" w:rsidRPr="006E7B98">
        <w:rPr>
          <w:sz w:val="32"/>
          <w:szCs w:val="32"/>
        </w:rPr>
        <w:t>Данные положения закреплены в Административном регламенте, утвержденн</w:t>
      </w:r>
      <w:r w:rsidR="006E7B98">
        <w:rPr>
          <w:sz w:val="32"/>
          <w:szCs w:val="32"/>
        </w:rPr>
        <w:t>о</w:t>
      </w:r>
      <w:r w:rsidR="00177106" w:rsidRPr="006E7B98">
        <w:rPr>
          <w:sz w:val="32"/>
          <w:szCs w:val="32"/>
        </w:rPr>
        <w:t xml:space="preserve">м приказом Росстата от 20 мая </w:t>
      </w:r>
      <w:r w:rsidR="00C3410A">
        <w:rPr>
          <w:sz w:val="32"/>
          <w:szCs w:val="32"/>
        </w:rPr>
        <w:t xml:space="preserve"> </w:t>
      </w:r>
      <w:r w:rsidR="00177106" w:rsidRPr="006E7B98">
        <w:rPr>
          <w:sz w:val="32"/>
          <w:szCs w:val="32"/>
        </w:rPr>
        <w:t>2013г. №183 (</w:t>
      </w:r>
      <w:proofErr w:type="gramStart"/>
      <w:r w:rsidR="00177106" w:rsidRPr="006E7B98">
        <w:rPr>
          <w:sz w:val="32"/>
          <w:szCs w:val="32"/>
        </w:rPr>
        <w:t>зарегистрирован</w:t>
      </w:r>
      <w:proofErr w:type="gramEnd"/>
      <w:r w:rsidR="00177106" w:rsidRPr="006E7B98">
        <w:rPr>
          <w:sz w:val="32"/>
          <w:szCs w:val="32"/>
        </w:rPr>
        <w:t xml:space="preserve"> в Минюсте России</w:t>
      </w:r>
      <w:r w:rsidR="00FA397A">
        <w:rPr>
          <w:sz w:val="32"/>
          <w:szCs w:val="32"/>
        </w:rPr>
        <w:t xml:space="preserve"> </w:t>
      </w:r>
      <w:r w:rsidR="00C3410A">
        <w:rPr>
          <w:sz w:val="32"/>
          <w:szCs w:val="32"/>
        </w:rPr>
        <w:t>0</w:t>
      </w:r>
      <w:r w:rsidR="00FA397A">
        <w:rPr>
          <w:sz w:val="32"/>
          <w:szCs w:val="32"/>
        </w:rPr>
        <w:t>8</w:t>
      </w:r>
      <w:r w:rsidR="00C3410A">
        <w:rPr>
          <w:sz w:val="32"/>
          <w:szCs w:val="32"/>
        </w:rPr>
        <w:t>.11.</w:t>
      </w:r>
      <w:r w:rsidR="00FA397A">
        <w:rPr>
          <w:sz w:val="32"/>
          <w:szCs w:val="32"/>
        </w:rPr>
        <w:t xml:space="preserve"> 2013г.</w:t>
      </w:r>
      <w:r w:rsidR="00C3410A">
        <w:rPr>
          <w:sz w:val="32"/>
          <w:szCs w:val="32"/>
        </w:rPr>
        <w:t xml:space="preserve"> </w:t>
      </w:r>
      <w:r w:rsidR="00177106" w:rsidRPr="006E7B98">
        <w:rPr>
          <w:sz w:val="32"/>
          <w:szCs w:val="32"/>
        </w:rPr>
        <w:t>№ 30338).</w:t>
      </w:r>
    </w:p>
    <w:p w:rsidR="00C3410A" w:rsidRDefault="00C3410A" w:rsidP="00C3410A">
      <w:pPr>
        <w:pStyle w:val="a9"/>
        <w:jc w:val="both"/>
        <w:rPr>
          <w:bCs/>
          <w:sz w:val="32"/>
          <w:szCs w:val="32"/>
        </w:rPr>
      </w:pPr>
    </w:p>
    <w:p w:rsidR="007B3A80" w:rsidRPr="00C12400" w:rsidRDefault="007B3A80" w:rsidP="00C3410A">
      <w:pPr>
        <w:pStyle w:val="a9"/>
        <w:jc w:val="both"/>
        <w:rPr>
          <w:bCs/>
          <w:sz w:val="32"/>
          <w:szCs w:val="32"/>
        </w:rPr>
      </w:pPr>
      <w:r w:rsidRPr="00C12400">
        <w:rPr>
          <w:bCs/>
          <w:sz w:val="32"/>
          <w:szCs w:val="32"/>
        </w:rPr>
        <w:t>Более подробная ин</w:t>
      </w:r>
      <w:r w:rsidR="00FA397A">
        <w:rPr>
          <w:bCs/>
          <w:sz w:val="32"/>
          <w:szCs w:val="32"/>
        </w:rPr>
        <w:t xml:space="preserve">формация размещена на </w:t>
      </w:r>
      <w:proofErr w:type="gramStart"/>
      <w:r w:rsidR="00FA397A">
        <w:rPr>
          <w:bCs/>
          <w:sz w:val="32"/>
          <w:szCs w:val="32"/>
        </w:rPr>
        <w:t>Интернет-п</w:t>
      </w:r>
      <w:r w:rsidRPr="00C12400">
        <w:rPr>
          <w:bCs/>
          <w:sz w:val="32"/>
          <w:szCs w:val="32"/>
        </w:rPr>
        <w:t>ортале</w:t>
      </w:r>
      <w:proofErr w:type="gramEnd"/>
      <w:r w:rsidRPr="00C12400">
        <w:rPr>
          <w:bCs/>
          <w:sz w:val="32"/>
          <w:szCs w:val="32"/>
        </w:rPr>
        <w:t xml:space="preserve"> </w:t>
      </w:r>
      <w:proofErr w:type="spellStart"/>
      <w:r w:rsidR="00FA397A">
        <w:rPr>
          <w:bCs/>
          <w:sz w:val="32"/>
          <w:szCs w:val="32"/>
        </w:rPr>
        <w:t>Маристата</w:t>
      </w:r>
      <w:proofErr w:type="spellEnd"/>
      <w:r w:rsidR="00C3410A">
        <w:rPr>
          <w:bCs/>
          <w:sz w:val="32"/>
          <w:szCs w:val="32"/>
        </w:rPr>
        <w:t>:</w:t>
      </w:r>
      <w:r w:rsidR="00FA397A">
        <w:rPr>
          <w:bCs/>
          <w:sz w:val="32"/>
          <w:szCs w:val="32"/>
        </w:rPr>
        <w:t xml:space="preserve"> </w:t>
      </w:r>
      <w:r w:rsidRPr="00C12400">
        <w:rPr>
          <w:bCs/>
          <w:sz w:val="32"/>
          <w:szCs w:val="32"/>
        </w:rPr>
        <w:t>maristat.gks.ru</w:t>
      </w:r>
    </w:p>
    <w:p w:rsidR="007B3A80" w:rsidRPr="00C12400" w:rsidRDefault="007B3A80">
      <w:pPr>
        <w:pStyle w:val="a9"/>
        <w:spacing w:line="280" w:lineRule="exact"/>
        <w:rPr>
          <w:sz w:val="32"/>
          <w:szCs w:val="32"/>
        </w:rPr>
      </w:pPr>
    </w:p>
    <w:p w:rsidR="00E60FF1" w:rsidRPr="00C12400" w:rsidRDefault="00E60FF1">
      <w:pPr>
        <w:pStyle w:val="a9"/>
        <w:spacing w:line="280" w:lineRule="exact"/>
        <w:rPr>
          <w:sz w:val="32"/>
          <w:szCs w:val="32"/>
        </w:rPr>
      </w:pPr>
      <w:r w:rsidRPr="00C12400">
        <w:rPr>
          <w:sz w:val="32"/>
          <w:szCs w:val="32"/>
        </w:rPr>
        <w:t>Контактные телефоны:</w:t>
      </w:r>
      <w:r w:rsidR="00FA397A">
        <w:rPr>
          <w:sz w:val="32"/>
          <w:szCs w:val="32"/>
        </w:rPr>
        <w:t xml:space="preserve"> (8362) </w:t>
      </w:r>
      <w:r w:rsidRPr="00C12400">
        <w:rPr>
          <w:sz w:val="32"/>
          <w:szCs w:val="32"/>
        </w:rPr>
        <w:t xml:space="preserve"> 42-34-80,  41-56-64, 42-32-30</w:t>
      </w:r>
    </w:p>
    <w:sectPr w:rsidR="00E60FF1" w:rsidRPr="00C12400" w:rsidSect="00A15D52">
      <w:headerReference w:type="even" r:id="rId9"/>
      <w:headerReference w:type="default" r:id="rId10"/>
      <w:pgSz w:w="11909" w:h="16834" w:code="9"/>
      <w:pgMar w:top="567" w:right="737" w:bottom="426" w:left="737" w:header="720" w:footer="720" w:gutter="0"/>
      <w:cols w:sep="1"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763" w:rsidRDefault="00905763">
      <w:r>
        <w:separator/>
      </w:r>
    </w:p>
  </w:endnote>
  <w:endnote w:type="continuationSeparator" w:id="0">
    <w:p w:rsidR="00905763" w:rsidRDefault="00905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763" w:rsidRDefault="00905763">
      <w:r>
        <w:separator/>
      </w:r>
    </w:p>
  </w:footnote>
  <w:footnote w:type="continuationSeparator" w:id="0">
    <w:p w:rsidR="00905763" w:rsidRDefault="00905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88C" w:rsidRDefault="00162A7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E188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188C" w:rsidRDefault="000E188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88C" w:rsidRDefault="00162A7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E188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4326">
      <w:rPr>
        <w:rStyle w:val="a5"/>
        <w:noProof/>
      </w:rPr>
      <w:t>2</w:t>
    </w:r>
    <w:r>
      <w:rPr>
        <w:rStyle w:val="a5"/>
      </w:rPr>
      <w:fldChar w:fldCharType="end"/>
    </w:r>
  </w:p>
  <w:p w:rsidR="000E188C" w:rsidRDefault="000E188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7C4"/>
    <w:rsid w:val="000166AF"/>
    <w:rsid w:val="000312B9"/>
    <w:rsid w:val="00056634"/>
    <w:rsid w:val="00083A9F"/>
    <w:rsid w:val="000B000A"/>
    <w:rsid w:val="000C0203"/>
    <w:rsid w:val="000C52FA"/>
    <w:rsid w:val="000E188C"/>
    <w:rsid w:val="000E702A"/>
    <w:rsid w:val="0010247D"/>
    <w:rsid w:val="001203D7"/>
    <w:rsid w:val="00146EA1"/>
    <w:rsid w:val="00151945"/>
    <w:rsid w:val="00155146"/>
    <w:rsid w:val="00162A7F"/>
    <w:rsid w:val="00177106"/>
    <w:rsid w:val="001D63CE"/>
    <w:rsid w:val="001E367B"/>
    <w:rsid w:val="00200845"/>
    <w:rsid w:val="00213584"/>
    <w:rsid w:val="00222952"/>
    <w:rsid w:val="002473BE"/>
    <w:rsid w:val="00251FC6"/>
    <w:rsid w:val="00335713"/>
    <w:rsid w:val="003408EF"/>
    <w:rsid w:val="00373D6D"/>
    <w:rsid w:val="003E11B9"/>
    <w:rsid w:val="00416AB7"/>
    <w:rsid w:val="0047232D"/>
    <w:rsid w:val="00493F05"/>
    <w:rsid w:val="004A130A"/>
    <w:rsid w:val="004C3E08"/>
    <w:rsid w:val="00586A99"/>
    <w:rsid w:val="005B6938"/>
    <w:rsid w:val="005D6F16"/>
    <w:rsid w:val="00671BF9"/>
    <w:rsid w:val="00672FCD"/>
    <w:rsid w:val="006B05FE"/>
    <w:rsid w:val="006B11E1"/>
    <w:rsid w:val="006B27C4"/>
    <w:rsid w:val="006D3BE8"/>
    <w:rsid w:val="006E7B98"/>
    <w:rsid w:val="00745753"/>
    <w:rsid w:val="00754FE2"/>
    <w:rsid w:val="00762AF3"/>
    <w:rsid w:val="00784C46"/>
    <w:rsid w:val="007A0D67"/>
    <w:rsid w:val="007B3A80"/>
    <w:rsid w:val="007B4943"/>
    <w:rsid w:val="007C1536"/>
    <w:rsid w:val="007C2165"/>
    <w:rsid w:val="007F453C"/>
    <w:rsid w:val="0083214B"/>
    <w:rsid w:val="008A3764"/>
    <w:rsid w:val="008B1BB7"/>
    <w:rsid w:val="00905763"/>
    <w:rsid w:val="009431CC"/>
    <w:rsid w:val="00986728"/>
    <w:rsid w:val="009A4B1F"/>
    <w:rsid w:val="009B2F1A"/>
    <w:rsid w:val="00A12A40"/>
    <w:rsid w:val="00A15D52"/>
    <w:rsid w:val="00A21D6F"/>
    <w:rsid w:val="00A62C2A"/>
    <w:rsid w:val="00A669D3"/>
    <w:rsid w:val="00A927AC"/>
    <w:rsid w:val="00B0478F"/>
    <w:rsid w:val="00B049A8"/>
    <w:rsid w:val="00B25BEE"/>
    <w:rsid w:val="00B831DC"/>
    <w:rsid w:val="00B83296"/>
    <w:rsid w:val="00B94326"/>
    <w:rsid w:val="00C062FE"/>
    <w:rsid w:val="00C12400"/>
    <w:rsid w:val="00C32ED2"/>
    <w:rsid w:val="00C3410A"/>
    <w:rsid w:val="00C341D4"/>
    <w:rsid w:val="00C419CB"/>
    <w:rsid w:val="00C42FD6"/>
    <w:rsid w:val="00C6217A"/>
    <w:rsid w:val="00C63C32"/>
    <w:rsid w:val="00C718DF"/>
    <w:rsid w:val="00C75AF0"/>
    <w:rsid w:val="00CD15AE"/>
    <w:rsid w:val="00CD3887"/>
    <w:rsid w:val="00D55804"/>
    <w:rsid w:val="00D66FCE"/>
    <w:rsid w:val="00D71571"/>
    <w:rsid w:val="00DA0E26"/>
    <w:rsid w:val="00E44D45"/>
    <w:rsid w:val="00E60FF1"/>
    <w:rsid w:val="00E86CC2"/>
    <w:rsid w:val="00EB4483"/>
    <w:rsid w:val="00EC469F"/>
    <w:rsid w:val="00ED0382"/>
    <w:rsid w:val="00ED4285"/>
    <w:rsid w:val="00EE2AB0"/>
    <w:rsid w:val="00F34C1A"/>
    <w:rsid w:val="00F6289D"/>
    <w:rsid w:val="00F667E3"/>
    <w:rsid w:val="00F84CDC"/>
    <w:rsid w:val="00FA397A"/>
    <w:rsid w:val="00FC4099"/>
    <w:rsid w:val="00FD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5AF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75AF0"/>
    <w:pPr>
      <w:keepNext/>
      <w:shd w:val="clear" w:color="auto" w:fill="FFFFFF"/>
      <w:spacing w:line="331" w:lineRule="exact"/>
      <w:ind w:left="178" w:right="240" w:firstLine="571"/>
      <w:jc w:val="center"/>
      <w:outlineLvl w:val="0"/>
    </w:pPr>
    <w:rPr>
      <w:b/>
      <w:color w:val="000000"/>
      <w:spacing w:val="11"/>
      <w:sz w:val="28"/>
    </w:rPr>
  </w:style>
  <w:style w:type="paragraph" w:styleId="2">
    <w:name w:val="heading 2"/>
    <w:basedOn w:val="a"/>
    <w:next w:val="a"/>
    <w:qFormat/>
    <w:rsid w:val="00C75AF0"/>
    <w:pPr>
      <w:keepNext/>
      <w:spacing w:line="300" w:lineRule="exact"/>
      <w:jc w:val="center"/>
      <w:outlineLvl w:val="1"/>
    </w:pPr>
    <w:rPr>
      <w:sz w:val="24"/>
    </w:rPr>
  </w:style>
  <w:style w:type="paragraph" w:styleId="5">
    <w:name w:val="heading 5"/>
    <w:basedOn w:val="a"/>
    <w:next w:val="a"/>
    <w:qFormat/>
    <w:rsid w:val="00C75AF0"/>
    <w:pPr>
      <w:keepNext/>
      <w:widowControl/>
      <w:autoSpaceDE/>
      <w:autoSpaceDN/>
      <w:adjustRightInd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5AF0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C75AF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75AF0"/>
  </w:style>
  <w:style w:type="paragraph" w:styleId="a6">
    <w:name w:val="Body Text"/>
    <w:basedOn w:val="a"/>
    <w:rsid w:val="00C75AF0"/>
    <w:pPr>
      <w:widowControl/>
      <w:autoSpaceDE/>
      <w:autoSpaceDN/>
      <w:adjustRightInd/>
      <w:spacing w:before="60"/>
      <w:ind w:firstLine="709"/>
    </w:pPr>
    <w:rPr>
      <w:sz w:val="22"/>
    </w:rPr>
  </w:style>
  <w:style w:type="paragraph" w:styleId="a7">
    <w:name w:val="Title"/>
    <w:basedOn w:val="a"/>
    <w:qFormat/>
    <w:rsid w:val="00C75AF0"/>
    <w:pPr>
      <w:widowControl/>
      <w:autoSpaceDE/>
      <w:autoSpaceDN/>
      <w:adjustRightInd/>
      <w:spacing w:before="120"/>
      <w:jc w:val="center"/>
    </w:pPr>
    <w:rPr>
      <w:b/>
      <w:sz w:val="22"/>
    </w:rPr>
  </w:style>
  <w:style w:type="character" w:styleId="a8">
    <w:name w:val="Hyperlink"/>
    <w:basedOn w:val="a0"/>
    <w:rsid w:val="00C75AF0"/>
    <w:rPr>
      <w:color w:val="0000FF"/>
      <w:u w:val="single"/>
    </w:rPr>
  </w:style>
  <w:style w:type="paragraph" w:styleId="a9">
    <w:name w:val="Body Text Indent"/>
    <w:basedOn w:val="a"/>
    <w:rsid w:val="00C75AF0"/>
    <w:pPr>
      <w:shd w:val="clear" w:color="auto" w:fill="FFFFFF"/>
      <w:ind w:firstLine="709"/>
    </w:pPr>
    <w:rPr>
      <w:color w:val="000000"/>
      <w:spacing w:val="11"/>
      <w:sz w:val="24"/>
    </w:rPr>
  </w:style>
  <w:style w:type="paragraph" w:styleId="20">
    <w:name w:val="Body Text 2"/>
    <w:basedOn w:val="a"/>
    <w:rsid w:val="00C75AF0"/>
    <w:pPr>
      <w:shd w:val="clear" w:color="auto" w:fill="FFFFFF"/>
      <w:spacing w:line="380" w:lineRule="exact"/>
      <w:jc w:val="center"/>
    </w:pPr>
    <w:rPr>
      <w:color w:val="000000"/>
      <w:spacing w:val="11"/>
      <w:sz w:val="144"/>
    </w:rPr>
  </w:style>
  <w:style w:type="paragraph" w:customStyle="1" w:styleId="aa">
    <w:name w:val="Заголовок статьи"/>
    <w:basedOn w:val="a"/>
    <w:next w:val="a"/>
    <w:rsid w:val="00222952"/>
    <w:pPr>
      <w:widowControl/>
      <w:ind w:left="1612" w:hanging="892"/>
      <w:jc w:val="both"/>
    </w:pPr>
    <w:rPr>
      <w:rFonts w:ascii="Arial" w:hAnsi="Arial"/>
      <w:sz w:val="26"/>
      <w:szCs w:val="26"/>
    </w:rPr>
  </w:style>
  <w:style w:type="paragraph" w:styleId="ab">
    <w:name w:val="List Paragraph"/>
    <w:basedOn w:val="a"/>
    <w:uiPriority w:val="34"/>
    <w:qFormat/>
    <w:rsid w:val="00EB4483"/>
    <w:pPr>
      <w:overflowPunct w:val="0"/>
      <w:ind w:left="720"/>
      <w:contextualSpacing/>
      <w:textAlignment w:val="baseline"/>
    </w:pPr>
  </w:style>
  <w:style w:type="paragraph" w:styleId="ac">
    <w:name w:val="Normal (Web)"/>
    <w:basedOn w:val="a"/>
    <w:uiPriority w:val="99"/>
    <w:unhideWhenUsed/>
    <w:rsid w:val="00A669D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pelle">
    <w:name w:val="spelle"/>
    <w:basedOn w:val="a0"/>
    <w:rsid w:val="00A669D3"/>
  </w:style>
  <w:style w:type="paragraph" w:customStyle="1" w:styleId="3">
    <w:name w:val="Заголовок 3 (ф)"/>
    <w:basedOn w:val="a"/>
    <w:rsid w:val="00EE2AB0"/>
    <w:pPr>
      <w:keepNext/>
      <w:widowControl/>
      <w:autoSpaceDE/>
      <w:autoSpaceDN/>
      <w:adjustRightInd/>
      <w:spacing w:before="120"/>
      <w:ind w:firstLine="709"/>
      <w:contextualSpacing/>
      <w:jc w:val="both"/>
    </w:pPr>
    <w:rPr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5AF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75AF0"/>
    <w:pPr>
      <w:keepNext/>
      <w:shd w:val="clear" w:color="auto" w:fill="FFFFFF"/>
      <w:spacing w:line="331" w:lineRule="exact"/>
      <w:ind w:left="178" w:right="240" w:firstLine="571"/>
      <w:jc w:val="center"/>
      <w:outlineLvl w:val="0"/>
    </w:pPr>
    <w:rPr>
      <w:b/>
      <w:color w:val="000000"/>
      <w:spacing w:val="11"/>
      <w:sz w:val="28"/>
    </w:rPr>
  </w:style>
  <w:style w:type="paragraph" w:styleId="2">
    <w:name w:val="heading 2"/>
    <w:basedOn w:val="a"/>
    <w:next w:val="a"/>
    <w:qFormat/>
    <w:rsid w:val="00C75AF0"/>
    <w:pPr>
      <w:keepNext/>
      <w:spacing w:line="300" w:lineRule="exact"/>
      <w:jc w:val="center"/>
      <w:outlineLvl w:val="1"/>
    </w:pPr>
    <w:rPr>
      <w:sz w:val="24"/>
    </w:rPr>
  </w:style>
  <w:style w:type="paragraph" w:styleId="5">
    <w:name w:val="heading 5"/>
    <w:basedOn w:val="a"/>
    <w:next w:val="a"/>
    <w:qFormat/>
    <w:rsid w:val="00C75AF0"/>
    <w:pPr>
      <w:keepNext/>
      <w:widowControl/>
      <w:autoSpaceDE/>
      <w:autoSpaceDN/>
      <w:adjustRightInd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5AF0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C75AF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75AF0"/>
  </w:style>
  <w:style w:type="paragraph" w:styleId="a6">
    <w:name w:val="Body Text"/>
    <w:basedOn w:val="a"/>
    <w:rsid w:val="00C75AF0"/>
    <w:pPr>
      <w:widowControl/>
      <w:autoSpaceDE/>
      <w:autoSpaceDN/>
      <w:adjustRightInd/>
      <w:spacing w:before="60"/>
      <w:ind w:firstLine="709"/>
    </w:pPr>
    <w:rPr>
      <w:sz w:val="22"/>
    </w:rPr>
  </w:style>
  <w:style w:type="paragraph" w:styleId="a7">
    <w:name w:val="Title"/>
    <w:basedOn w:val="a"/>
    <w:qFormat/>
    <w:rsid w:val="00C75AF0"/>
    <w:pPr>
      <w:widowControl/>
      <w:autoSpaceDE/>
      <w:autoSpaceDN/>
      <w:adjustRightInd/>
      <w:spacing w:before="120"/>
      <w:jc w:val="center"/>
    </w:pPr>
    <w:rPr>
      <w:b/>
      <w:sz w:val="22"/>
    </w:rPr>
  </w:style>
  <w:style w:type="character" w:styleId="a8">
    <w:name w:val="Hyperlink"/>
    <w:basedOn w:val="a0"/>
    <w:rsid w:val="00C75AF0"/>
    <w:rPr>
      <w:color w:val="0000FF"/>
      <w:u w:val="single"/>
    </w:rPr>
  </w:style>
  <w:style w:type="paragraph" w:styleId="a9">
    <w:name w:val="Body Text Indent"/>
    <w:basedOn w:val="a"/>
    <w:rsid w:val="00C75AF0"/>
    <w:pPr>
      <w:shd w:val="clear" w:color="auto" w:fill="FFFFFF"/>
      <w:ind w:firstLine="709"/>
    </w:pPr>
    <w:rPr>
      <w:color w:val="000000"/>
      <w:spacing w:val="11"/>
      <w:sz w:val="24"/>
    </w:rPr>
  </w:style>
  <w:style w:type="paragraph" w:styleId="20">
    <w:name w:val="Body Text 2"/>
    <w:basedOn w:val="a"/>
    <w:rsid w:val="00C75AF0"/>
    <w:pPr>
      <w:shd w:val="clear" w:color="auto" w:fill="FFFFFF"/>
      <w:spacing w:line="380" w:lineRule="exact"/>
      <w:jc w:val="center"/>
    </w:pPr>
    <w:rPr>
      <w:color w:val="000000"/>
      <w:spacing w:val="11"/>
      <w:sz w:val="144"/>
    </w:rPr>
  </w:style>
  <w:style w:type="paragraph" w:customStyle="1" w:styleId="aa">
    <w:name w:val="Заголовок статьи"/>
    <w:basedOn w:val="a"/>
    <w:next w:val="a"/>
    <w:rsid w:val="00222952"/>
    <w:pPr>
      <w:widowControl/>
      <w:ind w:left="1612" w:hanging="892"/>
      <w:jc w:val="both"/>
    </w:pPr>
    <w:rPr>
      <w:rFonts w:ascii="Arial" w:hAnsi="Arial"/>
      <w:sz w:val="26"/>
      <w:szCs w:val="26"/>
    </w:rPr>
  </w:style>
  <w:style w:type="paragraph" w:styleId="ab">
    <w:name w:val="List Paragraph"/>
    <w:basedOn w:val="a"/>
    <w:uiPriority w:val="34"/>
    <w:qFormat/>
    <w:rsid w:val="00EB4483"/>
    <w:pPr>
      <w:overflowPunct w:val="0"/>
      <w:ind w:left="720"/>
      <w:contextualSpacing/>
      <w:textAlignment w:val="baseline"/>
    </w:pPr>
  </w:style>
  <w:style w:type="paragraph" w:styleId="ac">
    <w:name w:val="Normal (Web)"/>
    <w:basedOn w:val="a"/>
    <w:uiPriority w:val="99"/>
    <w:unhideWhenUsed/>
    <w:rsid w:val="00A669D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pelle">
    <w:name w:val="spelle"/>
    <w:basedOn w:val="a0"/>
    <w:rsid w:val="00A669D3"/>
  </w:style>
  <w:style w:type="paragraph" w:customStyle="1" w:styleId="3">
    <w:name w:val="Заголовок 3 (ф)"/>
    <w:basedOn w:val="a"/>
    <w:rsid w:val="00EE2AB0"/>
    <w:pPr>
      <w:keepNext/>
      <w:widowControl/>
      <w:autoSpaceDE/>
      <w:autoSpaceDN/>
      <w:adjustRightInd/>
      <w:spacing w:before="120"/>
      <w:ind w:firstLine="709"/>
      <w:contextualSpacing/>
      <w:jc w:val="both"/>
    </w:pPr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2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8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9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7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81316F2265C277972E9D49EDE2B6856BF4C44C91BB9D0090AAAAD37A466712E66BF15A5DFB695N6G5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AC34A-52B4-4426-B826-0DAF24946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Предприятия и организации – участники</vt:lpstr>
    </vt:vector>
  </TitlesOfParts>
  <Company>mecon</Company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Предприятия и организации – участники</dc:title>
  <dc:creator>Gubanov</dc:creator>
  <cp:lastModifiedBy>Егошина Ольга Михайловна</cp:lastModifiedBy>
  <cp:revision>2</cp:revision>
  <cp:lastPrinted>2016-03-14T05:42:00Z</cp:lastPrinted>
  <dcterms:created xsi:type="dcterms:W3CDTF">2016-03-14T05:48:00Z</dcterms:created>
  <dcterms:modified xsi:type="dcterms:W3CDTF">2016-03-14T05:48:00Z</dcterms:modified>
</cp:coreProperties>
</file>