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DA" w:rsidRPr="001650DA" w:rsidRDefault="001650DA">
      <w:pPr>
        <w:pStyle w:val="ConsPlusTitle"/>
        <w:jc w:val="center"/>
      </w:pPr>
      <w:r w:rsidRPr="001650DA">
        <w:t>СОБРАНИЕ ДЕПУТАТОВ МУНИЦИПАЛЬНОГО ОБРАЗОВАНИЯ</w:t>
      </w:r>
    </w:p>
    <w:p w:rsidR="001650DA" w:rsidRPr="001650DA" w:rsidRDefault="001650DA">
      <w:pPr>
        <w:pStyle w:val="ConsPlusTitle"/>
        <w:jc w:val="center"/>
      </w:pPr>
      <w:r w:rsidRPr="001650DA">
        <w:t>«ЮБИЛЕЙНОЕ СЕЛЬСКОЕ ПОСЕЛЕНИЕ»</w:t>
      </w:r>
    </w:p>
    <w:p w:rsidR="001650DA" w:rsidRPr="001650DA" w:rsidRDefault="001650DA">
      <w:pPr>
        <w:pStyle w:val="ConsPlusTitle"/>
        <w:jc w:val="center"/>
      </w:pPr>
    </w:p>
    <w:p w:rsidR="001650DA" w:rsidRPr="001650DA" w:rsidRDefault="001650DA">
      <w:pPr>
        <w:pStyle w:val="ConsPlusTitle"/>
        <w:jc w:val="center"/>
      </w:pPr>
      <w:r w:rsidRPr="001650DA">
        <w:t>РЕШЕНИЕ</w:t>
      </w:r>
    </w:p>
    <w:p w:rsidR="001650DA" w:rsidRPr="001650DA" w:rsidRDefault="001650DA">
      <w:pPr>
        <w:pStyle w:val="ConsPlusTitle"/>
        <w:jc w:val="center"/>
      </w:pPr>
      <w:r w:rsidRPr="001650DA">
        <w:t>от 13 февраля 2013 г</w:t>
      </w:r>
      <w:r>
        <w:t>ода</w:t>
      </w:r>
      <w:bookmarkStart w:id="0" w:name="_GoBack"/>
      <w:bookmarkEnd w:id="0"/>
      <w:r w:rsidRPr="001650DA">
        <w:t xml:space="preserve"> № 139-II</w:t>
      </w:r>
    </w:p>
    <w:p w:rsidR="001650DA" w:rsidRPr="001650DA" w:rsidRDefault="001650DA">
      <w:pPr>
        <w:pStyle w:val="ConsPlusTitle"/>
        <w:jc w:val="center"/>
      </w:pPr>
    </w:p>
    <w:p w:rsidR="001650DA" w:rsidRPr="001650DA" w:rsidRDefault="001650DA">
      <w:pPr>
        <w:pStyle w:val="ConsPlusTitle"/>
        <w:jc w:val="center"/>
      </w:pPr>
      <w:r w:rsidRPr="001650DA">
        <w:t>О ЗЕМЕЛЬНОМ НАЛОГЕ</w:t>
      </w:r>
    </w:p>
    <w:p w:rsidR="001650DA" w:rsidRPr="001650DA" w:rsidRDefault="001650DA">
      <w:pPr>
        <w:pStyle w:val="ConsPlusNormal"/>
        <w:jc w:val="center"/>
      </w:pPr>
    </w:p>
    <w:p w:rsidR="001650DA" w:rsidRPr="001650DA" w:rsidRDefault="001650DA">
      <w:pPr>
        <w:pStyle w:val="ConsPlusNormal"/>
        <w:jc w:val="center"/>
      </w:pPr>
      <w:r w:rsidRPr="001650DA">
        <w:t>Список изменяющих документов</w:t>
      </w:r>
    </w:p>
    <w:p w:rsidR="001650DA" w:rsidRPr="001650DA" w:rsidRDefault="001650DA">
      <w:pPr>
        <w:pStyle w:val="ConsPlusNormal"/>
        <w:jc w:val="center"/>
      </w:pPr>
      <w:proofErr w:type="gramStart"/>
      <w:r w:rsidRPr="001650DA">
        <w:t>(в ред. решений Собрания депутатов муниципального образования</w:t>
      </w:r>
      <w:proofErr w:type="gramEnd"/>
    </w:p>
    <w:p w:rsidR="001650DA" w:rsidRPr="001650DA" w:rsidRDefault="001650DA">
      <w:pPr>
        <w:pStyle w:val="ConsPlusNormal"/>
        <w:jc w:val="center"/>
      </w:pPr>
      <w:r w:rsidRPr="001650DA">
        <w:t xml:space="preserve">«Юбилейное сельское поселение» от 01.03.2016 </w:t>
      </w:r>
      <w:hyperlink r:id="rId5" w:history="1">
        <w:r w:rsidRPr="001650DA">
          <w:t>№ 78-III</w:t>
        </w:r>
      </w:hyperlink>
      <w:r w:rsidRPr="001650DA">
        <w:t>,</w:t>
      </w:r>
    </w:p>
    <w:p w:rsidR="001650DA" w:rsidRPr="001650DA" w:rsidRDefault="001650DA">
      <w:pPr>
        <w:pStyle w:val="ConsPlusNormal"/>
        <w:jc w:val="center"/>
      </w:pPr>
      <w:r w:rsidRPr="001650DA">
        <w:t xml:space="preserve">от 27.05.2016 </w:t>
      </w:r>
      <w:hyperlink r:id="rId6" w:history="1">
        <w:r w:rsidRPr="001650DA">
          <w:t>№ 103-III</w:t>
        </w:r>
      </w:hyperlink>
      <w:r w:rsidRPr="001650DA">
        <w:t xml:space="preserve">, от 07.06.2017 </w:t>
      </w:r>
      <w:hyperlink r:id="rId7" w:history="1">
        <w:r w:rsidRPr="001650DA">
          <w:t>№ 149-III</w:t>
        </w:r>
      </w:hyperlink>
      <w:r w:rsidRPr="001650DA">
        <w:t>)</w:t>
      </w:r>
    </w:p>
    <w:p w:rsidR="001650DA" w:rsidRPr="001650DA" w:rsidRDefault="001650DA">
      <w:pPr>
        <w:pStyle w:val="ConsPlusNormal"/>
        <w:jc w:val="both"/>
      </w:pPr>
    </w:p>
    <w:p w:rsidR="001650DA" w:rsidRPr="001650DA" w:rsidRDefault="001650DA">
      <w:pPr>
        <w:pStyle w:val="ConsPlusNormal"/>
        <w:ind w:firstLine="540"/>
        <w:jc w:val="both"/>
      </w:pPr>
      <w:r w:rsidRPr="001650DA">
        <w:t xml:space="preserve">В соответствии с Налоговым </w:t>
      </w:r>
      <w:hyperlink r:id="rId8" w:history="1">
        <w:r w:rsidRPr="001650DA">
          <w:t>кодексом</w:t>
        </w:r>
      </w:hyperlink>
      <w:r w:rsidRPr="001650DA">
        <w:t xml:space="preserve"> Российской Федерации Собрание депутатов муниципального образования «Юбилейное сельское поселение» решило: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bookmarkStart w:id="1" w:name="P15"/>
      <w:bookmarkEnd w:id="1"/>
      <w:r w:rsidRPr="001650DA">
        <w:t>1. Установить на территории муниципального образования «Юбилейное сельское поселение» налоговые ставки земельного налога (далее - налог) в следующих размерах: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1) 0,3 процента в отношении земельных участков: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отнесенных к землям сельскохозяйственного назначения или к землям в составе зон сельскохозяйственного использования в населенных пунктах поселения и используемых для сельскохозяйственного производства;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proofErr w:type="gramStart"/>
      <w:r w:rsidRPr="001650DA">
        <w:t>занятых</w:t>
      </w:r>
      <w:proofErr w:type="gramEnd"/>
      <w:r w:rsidRPr="001650DA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proofErr w:type="gramStart"/>
      <w:r w:rsidRPr="001650DA">
        <w:t>приобретенных</w:t>
      </w:r>
      <w:proofErr w:type="gramEnd"/>
      <w:r w:rsidRPr="001650DA"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 xml:space="preserve">2) 1,5 процента в отношении прочих земельных участков, за исключением земельных участков, которые не признаны объектами налогообложения и освобождены от налогообложения в соответствии с Налоговым </w:t>
      </w:r>
      <w:hyperlink r:id="rId9" w:history="1">
        <w:r w:rsidRPr="001650DA">
          <w:t>кодексом</w:t>
        </w:r>
      </w:hyperlink>
      <w:r w:rsidRPr="001650DA">
        <w:t xml:space="preserve"> Российской Федерации.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2. Налог (авансовые платежи по налогу) подлежит уплате в следующем порядке и сроки: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 xml:space="preserve">1) налогоплательщиками - организациями налог уплачивается по истечении налогового периода не позднее 1 февраля года, следующего за истекшим налоговым периодом, как разница между суммой налога, исчисленной по ставкам, предусмотренным </w:t>
      </w:r>
      <w:hyperlink w:anchor="P15" w:history="1">
        <w:r w:rsidRPr="001650DA">
          <w:t>пунктом 1</w:t>
        </w:r>
      </w:hyperlink>
      <w:r w:rsidRPr="001650DA">
        <w:t xml:space="preserve"> настоящего решения, и суммами авансовых платежей по налогу;</w:t>
      </w:r>
    </w:p>
    <w:p w:rsidR="001650DA" w:rsidRPr="001650DA" w:rsidRDefault="001650DA">
      <w:pPr>
        <w:pStyle w:val="ConsPlusNormal"/>
        <w:jc w:val="both"/>
      </w:pPr>
      <w:r w:rsidRPr="001650DA">
        <w:t xml:space="preserve">(в ред. </w:t>
      </w:r>
      <w:hyperlink r:id="rId10" w:history="1">
        <w:r w:rsidRPr="001650DA">
          <w:t>решения</w:t>
        </w:r>
      </w:hyperlink>
      <w:r w:rsidRPr="001650DA">
        <w:t xml:space="preserve"> Собрания депутатов муниципального образования «Юбилейное сельское поселение» от 01.03.2016 № 78-III)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2) налогоплательщиками - организациями авансовые платежи по налогу уплачиваются в течение налогового периода не позднее последнего числа месяца, следующего за истекшим отчетным периодом. Сумма авансового платежа по налогу исчисляется как произведение соответствующей налоговой базы и одной четвертой налоговой ставки;</w:t>
      </w:r>
    </w:p>
    <w:p w:rsidR="001650DA" w:rsidRPr="001650DA" w:rsidRDefault="001650DA">
      <w:pPr>
        <w:pStyle w:val="ConsPlusNormal"/>
        <w:jc w:val="both"/>
      </w:pPr>
      <w:r w:rsidRPr="001650DA">
        <w:t xml:space="preserve">(в ред. </w:t>
      </w:r>
      <w:hyperlink r:id="rId11" w:history="1">
        <w:r w:rsidRPr="001650DA">
          <w:t>решения</w:t>
        </w:r>
      </w:hyperlink>
      <w:r w:rsidRPr="001650DA">
        <w:t xml:space="preserve"> Собрания депутатов муниципального образования «Юбилейное сельское поселение» от 01.03.2016 № 78-III)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lastRenderedPageBreak/>
        <w:t xml:space="preserve">3) исключен. - </w:t>
      </w:r>
      <w:hyperlink r:id="rId12" w:history="1">
        <w:r w:rsidRPr="001650DA">
          <w:t>Решение</w:t>
        </w:r>
      </w:hyperlink>
      <w:r w:rsidRPr="001650DA">
        <w:t xml:space="preserve"> Собрания депутатов муниципального образования «Юбилейное сельское поселение» от 01.03.2016 № 78-III.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3. Освободить от налога следующие категории налогоплательщиков: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proofErr w:type="gramStart"/>
      <w:r w:rsidRPr="001650DA">
        <w:t>1) организации и физических лиц - в отношении земельных участков общего пользования, занятых площадями, улицами, проездами, автомобильными дорогами, набережными, скверами, бульварами, закрытыми водоемами, пляжами и другими объектами, признанными местами общего пользования;</w:t>
      </w:r>
      <w:proofErr w:type="gramEnd"/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2) учреждения образования, здравоохранения, культуры, социального обеспечения, физической культуры и спорта - в отношении земельных участков, предоставленных для оказания услуг в области образования, здравоохранения, культуры, социального обеспечения, физической культуры и спорта;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3) организации государственной (муниципальной) власти и управления - в отношении земельных участков, предоставленных для обеспечения деятельности органов государственной (муниципальной) власти и управления;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4) организации и физических лиц - в отношении земельных участков историко-культурного назначения;</w:t>
      </w:r>
    </w:p>
    <w:p w:rsidR="001650DA" w:rsidRPr="001650DA" w:rsidRDefault="001650DA">
      <w:pPr>
        <w:pStyle w:val="ConsPlusNormal"/>
        <w:jc w:val="both"/>
      </w:pPr>
      <w:r w:rsidRPr="001650DA">
        <w:t xml:space="preserve">(в ред. </w:t>
      </w:r>
      <w:hyperlink r:id="rId13" w:history="1">
        <w:r w:rsidRPr="001650DA">
          <w:t>решения</w:t>
        </w:r>
      </w:hyperlink>
      <w:r w:rsidRPr="001650DA">
        <w:t xml:space="preserve"> Собрания депутатов муниципального образования «Юбилейное сельское поселение» от 07.06.2017 № 149-III)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5) собственников помещений в многоквартирных жилых домах - членов товариществ собственников жилья - в отношении земельных участков, входящих в состав общего имущества собственников в многоквартирном жилом доме;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6) ветеранов и инвалидов Великой Отечественной войны;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7) добровольных пожарных.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 xml:space="preserve">4. </w:t>
      </w:r>
      <w:proofErr w:type="gramStart"/>
      <w:r w:rsidRPr="001650DA">
        <w:t>Исключен</w:t>
      </w:r>
      <w:proofErr w:type="gramEnd"/>
      <w:r w:rsidRPr="001650DA">
        <w:t xml:space="preserve"> с 1 июля 2016 года. - </w:t>
      </w:r>
      <w:hyperlink r:id="rId14" w:history="1">
        <w:r w:rsidRPr="001650DA">
          <w:t>Решение</w:t>
        </w:r>
      </w:hyperlink>
      <w:r w:rsidRPr="001650DA">
        <w:t xml:space="preserve"> Собрания депутатов муниципального образования «Юбилейное сельское поселение» от 27.05.2016 № 103-III.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 xml:space="preserve">5. Признать утратившими силу решения Собрания депутатов муниципального образования «Юбилейное сельское поселение» от 25 апреля 2011 года </w:t>
      </w:r>
      <w:hyperlink r:id="rId15" w:history="1">
        <w:r w:rsidRPr="001650DA">
          <w:t>№ 70-II</w:t>
        </w:r>
      </w:hyperlink>
      <w:r w:rsidRPr="001650DA">
        <w:t xml:space="preserve"> «О земельном налоге» и от 20 декабря 2012 года № 130-II «О земельном налоге».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6. Опубликовать настоящее решение в районной газете «Вести».</w:t>
      </w:r>
    </w:p>
    <w:p w:rsidR="001650DA" w:rsidRPr="001650DA" w:rsidRDefault="001650DA">
      <w:pPr>
        <w:pStyle w:val="ConsPlusNormal"/>
        <w:spacing w:before="220"/>
        <w:ind w:firstLine="540"/>
        <w:jc w:val="both"/>
      </w:pPr>
      <w:r w:rsidRPr="001650DA">
        <w:t>7. Настоящее решение вступает в силу после его официального опубликования и распространяет свое действие на правоотношения, возникшие с 1 января 2013 года.</w:t>
      </w:r>
    </w:p>
    <w:p w:rsidR="001650DA" w:rsidRPr="001650DA" w:rsidRDefault="001650DA">
      <w:pPr>
        <w:pStyle w:val="ConsPlusNormal"/>
        <w:jc w:val="both"/>
      </w:pPr>
    </w:p>
    <w:p w:rsidR="001650DA" w:rsidRPr="001650DA" w:rsidRDefault="001650DA">
      <w:pPr>
        <w:pStyle w:val="ConsPlusNormal"/>
        <w:jc w:val="right"/>
        <w:rPr>
          <w:i/>
        </w:rPr>
      </w:pPr>
      <w:r w:rsidRPr="001650DA">
        <w:rPr>
          <w:i/>
        </w:rPr>
        <w:t>Глава муниципального образования</w:t>
      </w:r>
    </w:p>
    <w:p w:rsidR="001650DA" w:rsidRPr="001650DA" w:rsidRDefault="001650DA">
      <w:pPr>
        <w:pStyle w:val="ConsPlusNormal"/>
        <w:jc w:val="right"/>
        <w:rPr>
          <w:i/>
        </w:rPr>
      </w:pPr>
      <w:r w:rsidRPr="001650DA">
        <w:rPr>
          <w:i/>
        </w:rPr>
        <w:t>«Юбилейное сельское поселение»,</w:t>
      </w:r>
    </w:p>
    <w:p w:rsidR="001650DA" w:rsidRPr="001650DA" w:rsidRDefault="001650DA">
      <w:pPr>
        <w:pStyle w:val="ConsPlusNormal"/>
        <w:jc w:val="right"/>
        <w:rPr>
          <w:i/>
        </w:rPr>
      </w:pPr>
      <w:r w:rsidRPr="001650DA">
        <w:rPr>
          <w:i/>
        </w:rPr>
        <w:t>Председатель Собрания депутатов</w:t>
      </w:r>
    </w:p>
    <w:p w:rsidR="00274113" w:rsidRPr="001650DA" w:rsidRDefault="001650DA" w:rsidP="001650DA">
      <w:pPr>
        <w:pStyle w:val="ConsPlusNormal"/>
        <w:jc w:val="right"/>
      </w:pPr>
      <w:r w:rsidRPr="001650DA">
        <w:rPr>
          <w:i/>
        </w:rPr>
        <w:t xml:space="preserve">Л.И. </w:t>
      </w:r>
      <w:proofErr w:type="spellStart"/>
      <w:r w:rsidRPr="001650DA">
        <w:rPr>
          <w:i/>
        </w:rPr>
        <w:t>Камшилова</w:t>
      </w:r>
      <w:proofErr w:type="spellEnd"/>
    </w:p>
    <w:sectPr w:rsidR="00274113" w:rsidRPr="001650DA" w:rsidSect="0050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A"/>
    <w:rsid w:val="001650DA"/>
    <w:rsid w:val="0027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0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50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50D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24AF9E43B4665484D047FB99CC289424DD17EC0CDA842D198B53867DC3E528A795EFEB19B9z2MAI" TargetMode="External"/><Relationship Id="rId13" Type="http://schemas.openxmlformats.org/officeDocument/2006/relationships/hyperlink" Target="consultantplus://offline/ref=2F24AF9E43B4665484D059F68FA0749920D448E20ED1867F41D408DB2ACAEF7FE0DAB6A95EB02C5D6A14F3z5M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24AF9E43B4665484D059F68FA0749920D448E20ED1867F41D408DB2ACAEF7FE0DAB6A95EB02C5D6A14F3z5M3I" TargetMode="External"/><Relationship Id="rId12" Type="http://schemas.openxmlformats.org/officeDocument/2006/relationships/hyperlink" Target="consultantplus://offline/ref=2F24AF9E43B4665484D059F68FA0749920D448E20EDC8B7A40D408DB2ACAEF7FE0DAB6A95EB02C5D6A14F3z5M1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F24AF9E43B4665484D059F68FA0749920D448E20EDF8F7E46D408DB2ACAEF7FE0DAB6A95EB02C5D6A14F3z5M3I" TargetMode="External"/><Relationship Id="rId11" Type="http://schemas.openxmlformats.org/officeDocument/2006/relationships/hyperlink" Target="consultantplus://offline/ref=2F24AF9E43B4665484D059F68FA0749920D448E20EDC8B7A40D408DB2ACAEF7FE0DAB6A95EB02C5D6A14F3z5M0I" TargetMode="External"/><Relationship Id="rId5" Type="http://schemas.openxmlformats.org/officeDocument/2006/relationships/hyperlink" Target="consultantplus://offline/ref=2F24AF9E43B4665484D059F68FA0749920D448E20EDC8B7A40D408DB2ACAEF7FE0DAB6A95EB02C5D6A14F3z5M3I" TargetMode="External"/><Relationship Id="rId15" Type="http://schemas.openxmlformats.org/officeDocument/2006/relationships/hyperlink" Target="consultantplus://offline/ref=2F24AF9E43B4665484D059F68FA0749920D448E208DD8F734DD408DB2ACAEF7FzEM0I" TargetMode="External"/><Relationship Id="rId10" Type="http://schemas.openxmlformats.org/officeDocument/2006/relationships/hyperlink" Target="consultantplus://offline/ref=2F24AF9E43B4665484D059F68FA0749920D448E20EDC8B7A40D408DB2ACAEF7FE0DAB6A95EB02C5D6A14F3z5M0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24AF9E43B4665484D047FB99CC289424DD17EC0CDA842D198B53867DC3E528A795EFEB19B4z2M4I" TargetMode="External"/><Relationship Id="rId14" Type="http://schemas.openxmlformats.org/officeDocument/2006/relationships/hyperlink" Target="consultantplus://offline/ref=2F24AF9E43B4665484D059F68FA0749920D448E20EDF8F7E46D408DB2ACAEF7FE0DAB6A95EB02C5D6A14F3z5M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1</cp:revision>
  <dcterms:created xsi:type="dcterms:W3CDTF">2017-09-06T08:12:00Z</dcterms:created>
  <dcterms:modified xsi:type="dcterms:W3CDTF">2017-09-06T08:16:00Z</dcterms:modified>
</cp:coreProperties>
</file>