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3C" w:rsidRPr="00864C3C" w:rsidRDefault="00864C3C">
      <w:pPr>
        <w:pStyle w:val="ConsPlusNormal"/>
        <w:jc w:val="right"/>
        <w:outlineLvl w:val="1"/>
      </w:pPr>
      <w:r w:rsidRPr="00864C3C">
        <w:t>Приложение № 1</w:t>
      </w:r>
    </w:p>
    <w:p w:rsidR="00864C3C" w:rsidRPr="00864C3C" w:rsidRDefault="00864C3C">
      <w:pPr>
        <w:pStyle w:val="ConsPlusNormal"/>
        <w:jc w:val="right"/>
      </w:pPr>
      <w:r w:rsidRPr="00864C3C">
        <w:t>к Положению</w:t>
      </w:r>
    </w:p>
    <w:p w:rsidR="00864C3C" w:rsidRPr="00864C3C" w:rsidRDefault="00864C3C">
      <w:pPr>
        <w:pStyle w:val="ConsPlusNormal"/>
        <w:jc w:val="right"/>
      </w:pPr>
      <w:r w:rsidRPr="00864C3C">
        <w:t>«О системе налогообложения</w:t>
      </w:r>
    </w:p>
    <w:p w:rsidR="00864C3C" w:rsidRPr="00864C3C" w:rsidRDefault="00864C3C">
      <w:pPr>
        <w:pStyle w:val="ConsPlusNormal"/>
        <w:jc w:val="right"/>
      </w:pPr>
      <w:r w:rsidRPr="00864C3C">
        <w:t>в виде единого налога</w:t>
      </w:r>
    </w:p>
    <w:p w:rsidR="00864C3C" w:rsidRPr="00864C3C" w:rsidRDefault="00864C3C">
      <w:pPr>
        <w:pStyle w:val="ConsPlusNormal"/>
        <w:jc w:val="right"/>
      </w:pPr>
      <w:r w:rsidRPr="00864C3C">
        <w:t xml:space="preserve">на вмененный доход </w:t>
      </w:r>
      <w:proofErr w:type="gramStart"/>
      <w:r w:rsidRPr="00864C3C">
        <w:t>для</w:t>
      </w:r>
      <w:proofErr w:type="gramEnd"/>
    </w:p>
    <w:p w:rsidR="00864C3C" w:rsidRPr="00864C3C" w:rsidRDefault="00864C3C">
      <w:pPr>
        <w:pStyle w:val="ConsPlusNormal"/>
        <w:jc w:val="right"/>
      </w:pPr>
      <w:r w:rsidRPr="00864C3C">
        <w:t>отдельных видов деятельности</w:t>
      </w:r>
    </w:p>
    <w:p w:rsidR="00864C3C" w:rsidRPr="00864C3C" w:rsidRDefault="00864C3C">
      <w:pPr>
        <w:pStyle w:val="ConsPlusNormal"/>
        <w:jc w:val="right"/>
      </w:pPr>
      <w:r w:rsidRPr="00864C3C">
        <w:t>на территории</w:t>
      </w:r>
    </w:p>
    <w:p w:rsidR="00864C3C" w:rsidRPr="00864C3C" w:rsidRDefault="00864C3C">
      <w:pPr>
        <w:pStyle w:val="ConsPlusNormal"/>
        <w:jc w:val="right"/>
      </w:pPr>
      <w:r w:rsidRPr="00864C3C">
        <w:t>городского округа</w:t>
      </w:r>
    </w:p>
    <w:p w:rsidR="00864C3C" w:rsidRPr="00864C3C" w:rsidRDefault="00864C3C">
      <w:pPr>
        <w:pStyle w:val="ConsPlusNormal"/>
        <w:jc w:val="right"/>
      </w:pPr>
      <w:r w:rsidRPr="00864C3C">
        <w:t>«Город Волжск»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Title"/>
        <w:jc w:val="center"/>
      </w:pPr>
      <w:bookmarkStart w:id="0" w:name="P248"/>
      <w:bookmarkEnd w:id="0"/>
      <w:r w:rsidRPr="00864C3C">
        <w:t>КОРРЕКТИРУЮЩИЕ КОЭФФИЦИЕНТЫ БАЗОВОЙ ДОХОДНОСТИ</w:t>
      </w:r>
    </w:p>
    <w:p w:rsidR="00864C3C" w:rsidRPr="00864C3C" w:rsidRDefault="00864C3C">
      <w:pPr>
        <w:pStyle w:val="ConsPlusTitle"/>
        <w:jc w:val="center"/>
      </w:pPr>
      <w:r w:rsidRPr="00864C3C">
        <w:t>В ЗАВИСИМОСТИ ОТ ВИДА ДЕЯТЕЛЬНОСТИ (К</w:t>
      </w:r>
      <w:proofErr w:type="gramStart"/>
      <w:r w:rsidRPr="00864C3C">
        <w:t>2</w:t>
      </w:r>
      <w:proofErr w:type="gramEnd"/>
      <w:r w:rsidRPr="00864C3C">
        <w:t>.1)</w:t>
      </w:r>
    </w:p>
    <w:p w:rsidR="00864C3C" w:rsidRPr="00864C3C" w:rsidRDefault="00864C3C">
      <w:pPr>
        <w:pStyle w:val="ConsPlusNormal"/>
        <w:jc w:val="center"/>
      </w:pPr>
    </w:p>
    <w:p w:rsidR="00864C3C" w:rsidRPr="00864C3C" w:rsidRDefault="00864C3C">
      <w:pPr>
        <w:pStyle w:val="ConsPlusNormal"/>
        <w:jc w:val="center"/>
      </w:pPr>
      <w:r w:rsidRPr="00864C3C">
        <w:t>Список изменяющих документов</w:t>
      </w:r>
    </w:p>
    <w:p w:rsidR="00864C3C" w:rsidRPr="00864C3C" w:rsidRDefault="00864C3C">
      <w:pPr>
        <w:pStyle w:val="ConsPlusNormal"/>
        <w:jc w:val="center"/>
      </w:pPr>
      <w:proofErr w:type="gramStart"/>
      <w:r w:rsidRPr="00864C3C">
        <w:t>(в ред. решений Собрания депутатов городского округа</w:t>
      </w:r>
      <w:proofErr w:type="gramEnd"/>
    </w:p>
    <w:p w:rsidR="00864C3C" w:rsidRPr="00864C3C" w:rsidRDefault="00864C3C">
      <w:pPr>
        <w:pStyle w:val="ConsPlusNormal"/>
        <w:jc w:val="center"/>
      </w:pPr>
      <w:proofErr w:type="gramStart"/>
      <w:r w:rsidRPr="00864C3C">
        <w:t xml:space="preserve">«Город Волжск» от 20.11.2013 </w:t>
      </w:r>
      <w:hyperlink r:id="rId4" w:history="1">
        <w:r w:rsidRPr="00864C3C">
          <w:t>№ 432</w:t>
        </w:r>
      </w:hyperlink>
      <w:r w:rsidRPr="00864C3C">
        <w:t xml:space="preserve">, от 21.05.2014 </w:t>
      </w:r>
      <w:hyperlink r:id="rId5" w:history="1">
        <w:r w:rsidRPr="00864C3C">
          <w:t>№ 480</w:t>
        </w:r>
      </w:hyperlink>
      <w:r w:rsidRPr="00864C3C">
        <w:t>)</w:t>
      </w:r>
      <w:proofErr w:type="gramEnd"/>
    </w:p>
    <w:p w:rsidR="00864C3C" w:rsidRPr="00864C3C" w:rsidRDefault="00864C3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0"/>
        <w:gridCol w:w="2098"/>
      </w:tblGrid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Вид деятельности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Коэффициент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1. Оказание бытовых услуг, в том числе: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обуви и изделий из меха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металлоизделий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одежды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часов и ювелирных изделий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и обслуживание бытовой техники, компьютеров и оргтехники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услуги прачечных, химчисток и фотоателье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0,1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услуги по чистке обуви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0,1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оказание парикмахерских услуг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окраска и пошив обуви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пошив одежды из всех видов ткани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ремонт, пошив и вязание трикотажных изделий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пошив меховых и кожаных изделий (кроме головных уборов)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и пошив головных уборов из всех видов тканей, кожи и меха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и пошив чехлов, всех видов портьер, штор, драпировок, покрывал, скатертей, накидок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ремонт и обслуживание радио-электроаппаратуры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0,4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изготовление металлоизделий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изготовление и ремонт мебели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0,4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крашение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lastRenderedPageBreak/>
              <w:t>- изготовление ювелирных изделий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услуги проката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0,1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другие виды бытовых услуг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2. Оказание ветеринарных услуг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0,4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4. Розничная торговля по ассортименту: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галантерейные товары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продовольственные товары, кроме алкогольной продукции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0,7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алкогольная продукция и пиво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1,0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табачные изделия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1,0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изделия из кожи и меха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0,9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электротовары и бытовые машины, фот</w:t>
            </w:r>
            <w:proofErr w:type="gramStart"/>
            <w:r w:rsidRPr="00864C3C">
              <w:t>о-</w:t>
            </w:r>
            <w:proofErr w:type="gramEnd"/>
            <w:r w:rsidRPr="00864C3C">
              <w:t xml:space="preserve"> и </w:t>
            </w:r>
            <w:proofErr w:type="spellStart"/>
            <w:r w:rsidRPr="00864C3C">
              <w:t>кинотовары</w:t>
            </w:r>
            <w:proofErr w:type="spellEnd"/>
            <w:r w:rsidRPr="00864C3C">
              <w:t>, музыкальные товары, оргтехника, средства связи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мебель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ковры и ковровые изделия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транспортные средства для личного пользования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запасные части к транспортным средствам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хозяйственные товары, средства бытовой химии, чистящие и моющие средства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строительные, отделочные материалы и санитарно-техническое оборудование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аудио-, видеопродукция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школьно-письменные и канцелярские товары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ювелирные изделия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0,9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медикаменты и оптика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предметы ухода за животными, птицами и рыбами, включая корма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произведения искусства и народных промыслов, сувенирные изделия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парфюмерно-косметические товары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товары для спорта, туризма, рыбной ловли и охоты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семена, саженцы и цветы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lastRenderedPageBreak/>
              <w:t>- обувь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детские товары, в том числе игрушки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швейные и трикотажные изделия, головные уборы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текстильные изделия, в том числе ткани, нитки, пряжа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печатная продукция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комиссионные товары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прочие товары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5. Оказание услуг общественного питания, осуществляемых через объекты организации общественного питания (за исключением оказания услуг общественного питания учреждениями образования, здравоохранения и социального обеспечения) с площадью зала обслуживания посетителей не более 150 квадратных метров, в том числе: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ресторан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бар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кафе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закусочная, буфет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столовая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0,3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столовые и буфеты общеобразовательных школ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0,05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6. Оказания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7.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в том числе: при грузоподъемности:</w:t>
            </w:r>
          </w:p>
        </w:tc>
        <w:tc>
          <w:tcPr>
            <w:tcW w:w="2098" w:type="dxa"/>
            <w:tcBorders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il"/>
          </w:tblBorders>
        </w:tblPrEx>
        <w:tc>
          <w:tcPr>
            <w:tcW w:w="9468" w:type="dxa"/>
            <w:gridSpan w:val="2"/>
            <w:tcBorders>
              <w:top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 xml:space="preserve">(в ред. </w:t>
            </w:r>
            <w:hyperlink r:id="rId6" w:history="1">
              <w:r w:rsidRPr="00864C3C">
                <w:t>решения</w:t>
              </w:r>
            </w:hyperlink>
            <w:r w:rsidRPr="00864C3C">
              <w:t xml:space="preserve"> Собрания депутатов городского округа «Город Волжск» от 21.05.2014 № 480)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до 2 тонн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от 2 до 5 тонн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более 5 тонн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при количестве посадочных мест: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 1 - 4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1,0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 5 - 15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0,7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свыше 15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lastRenderedPageBreak/>
              <w:t>8.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9.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0,07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10.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0,06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11. Распространение наружной рекламы посредством электронных табло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0,06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12.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0,06</w:t>
            </w:r>
          </w:p>
        </w:tc>
      </w:tr>
      <w:tr w:rsidR="00864C3C" w:rsidRPr="00864C3C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13.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098" w:type="dxa"/>
            <w:tcBorders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0,08</w:t>
            </w:r>
          </w:p>
        </w:tc>
      </w:tr>
      <w:tr w:rsidR="00864C3C" w:rsidRPr="00864C3C">
        <w:tblPrEx>
          <w:tblBorders>
            <w:insideH w:val="nil"/>
          </w:tblBorders>
        </w:tblPrEx>
        <w:tc>
          <w:tcPr>
            <w:tcW w:w="9468" w:type="dxa"/>
            <w:gridSpan w:val="2"/>
            <w:tcBorders>
              <w:top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 xml:space="preserve">(в ред. решений Собрания депутатов городского округа «Город Волжск» от 25.02.2009 </w:t>
            </w:r>
            <w:hyperlink r:id="rId7" w:history="1">
              <w:r w:rsidRPr="00864C3C">
                <w:t>№ 490</w:t>
              </w:r>
            </w:hyperlink>
            <w:r w:rsidRPr="00864C3C">
              <w:t xml:space="preserve">, от 21.05.2014 </w:t>
            </w:r>
            <w:hyperlink r:id="rId8" w:history="1">
              <w:r w:rsidRPr="00864C3C">
                <w:t>№ 480</w:t>
              </w:r>
            </w:hyperlink>
            <w:r w:rsidRPr="00864C3C">
              <w:t>)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14.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15.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16.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земельных участков не превышает 10 квадратных метров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17.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земельных участков превышает 10 квадратных метров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c>
          <w:tcPr>
            <w:tcW w:w="7370" w:type="dxa"/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 xml:space="preserve">18. Развозная и разносная розничная торговля (в ред. </w:t>
            </w:r>
            <w:hyperlink r:id="rId9" w:history="1">
              <w:r w:rsidRPr="00864C3C">
                <w:t>решения</w:t>
              </w:r>
            </w:hyperlink>
            <w:r w:rsidRPr="00864C3C">
              <w:t xml:space="preserve"> Собрания 21.05.2009 № 521)</w:t>
            </w:r>
          </w:p>
        </w:tc>
        <w:tc>
          <w:tcPr>
            <w:tcW w:w="2098" w:type="dxa"/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0,5</w:t>
            </w:r>
          </w:p>
        </w:tc>
      </w:tr>
    </w:tbl>
    <w:p w:rsidR="00864C3C" w:rsidRPr="00864C3C" w:rsidRDefault="00864C3C">
      <w:pPr>
        <w:sectPr w:rsidR="00864C3C" w:rsidRPr="00864C3C" w:rsidSect="006F1609">
          <w:pgSz w:w="11905" w:h="16838"/>
          <w:pgMar w:top="1134" w:right="1701" w:bottom="1134" w:left="850" w:header="0" w:footer="0" w:gutter="0"/>
          <w:cols w:space="720"/>
          <w:docGrid w:linePitch="299"/>
        </w:sectPr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ind w:firstLine="540"/>
        <w:jc w:val="both"/>
      </w:pPr>
      <w:r w:rsidRPr="00864C3C">
        <w:t>Примечание: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При осуществлении розничной торговли корректирующий коэффициент суммы вмененного дохода в зависимости от продукции применяется по тому виду продукции, удельный вес выручки по которой в общем объеме реализации предыдущего налогового периода (квартала) составляет не менее 50%.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right"/>
        <w:outlineLvl w:val="1"/>
      </w:pPr>
      <w:r w:rsidRPr="00864C3C">
        <w:t>Приложение № 2</w:t>
      </w:r>
    </w:p>
    <w:p w:rsidR="00864C3C" w:rsidRPr="00864C3C" w:rsidRDefault="00864C3C">
      <w:pPr>
        <w:pStyle w:val="ConsPlusNormal"/>
        <w:jc w:val="right"/>
      </w:pPr>
      <w:r w:rsidRPr="00864C3C">
        <w:t>к Положению</w:t>
      </w:r>
    </w:p>
    <w:p w:rsidR="00864C3C" w:rsidRPr="00864C3C" w:rsidRDefault="00864C3C">
      <w:pPr>
        <w:pStyle w:val="ConsPlusNormal"/>
        <w:jc w:val="right"/>
      </w:pPr>
      <w:r w:rsidRPr="00864C3C">
        <w:t>«О системе налогообложения</w:t>
      </w:r>
    </w:p>
    <w:p w:rsidR="00864C3C" w:rsidRPr="00864C3C" w:rsidRDefault="00864C3C">
      <w:pPr>
        <w:pStyle w:val="ConsPlusNormal"/>
        <w:jc w:val="right"/>
      </w:pPr>
      <w:r w:rsidRPr="00864C3C">
        <w:t>в виде единого налога</w:t>
      </w:r>
    </w:p>
    <w:p w:rsidR="00864C3C" w:rsidRPr="00864C3C" w:rsidRDefault="00864C3C">
      <w:pPr>
        <w:pStyle w:val="ConsPlusNormal"/>
        <w:jc w:val="right"/>
      </w:pPr>
      <w:r w:rsidRPr="00864C3C">
        <w:t xml:space="preserve">на вмененный доход </w:t>
      </w:r>
      <w:proofErr w:type="gramStart"/>
      <w:r w:rsidRPr="00864C3C">
        <w:t>для</w:t>
      </w:r>
      <w:proofErr w:type="gramEnd"/>
    </w:p>
    <w:p w:rsidR="00864C3C" w:rsidRPr="00864C3C" w:rsidRDefault="00864C3C">
      <w:pPr>
        <w:pStyle w:val="ConsPlusNormal"/>
        <w:jc w:val="right"/>
      </w:pPr>
      <w:r w:rsidRPr="00864C3C">
        <w:t>отдельных видов деятельности</w:t>
      </w:r>
    </w:p>
    <w:p w:rsidR="00864C3C" w:rsidRPr="00864C3C" w:rsidRDefault="00864C3C">
      <w:pPr>
        <w:pStyle w:val="ConsPlusNormal"/>
        <w:jc w:val="right"/>
      </w:pPr>
      <w:r w:rsidRPr="00864C3C">
        <w:t>на территории</w:t>
      </w:r>
    </w:p>
    <w:p w:rsidR="00864C3C" w:rsidRPr="00864C3C" w:rsidRDefault="00864C3C">
      <w:pPr>
        <w:pStyle w:val="ConsPlusNormal"/>
        <w:jc w:val="right"/>
      </w:pPr>
      <w:r w:rsidRPr="00864C3C">
        <w:t>городского округа</w:t>
      </w:r>
    </w:p>
    <w:p w:rsidR="00864C3C" w:rsidRPr="00864C3C" w:rsidRDefault="00864C3C">
      <w:pPr>
        <w:pStyle w:val="ConsPlusNormal"/>
        <w:jc w:val="right"/>
      </w:pPr>
      <w:r w:rsidRPr="00864C3C">
        <w:t>«Город Волжск»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Title"/>
        <w:jc w:val="center"/>
      </w:pPr>
      <w:bookmarkStart w:id="1" w:name="P437"/>
      <w:bookmarkEnd w:id="1"/>
      <w:r w:rsidRPr="00864C3C">
        <w:t>КОРРЕКТИРУЮЩИЕ КОЭФФИЦИЕНТЫ БАЗОВОЙ ДОХОДНОСТИ</w:t>
      </w:r>
    </w:p>
    <w:p w:rsidR="00864C3C" w:rsidRPr="00864C3C" w:rsidRDefault="00864C3C">
      <w:pPr>
        <w:pStyle w:val="ConsPlusTitle"/>
        <w:jc w:val="center"/>
      </w:pPr>
      <w:r w:rsidRPr="00864C3C">
        <w:t>В ЗАВИСИМОСТИ ОТ ДИСЛОКАЦИИ НАЛОГОПЛАТЕЛЬЩИКОВ (К</w:t>
      </w:r>
      <w:proofErr w:type="gramStart"/>
      <w:r w:rsidRPr="00864C3C">
        <w:t>2</w:t>
      </w:r>
      <w:proofErr w:type="gramEnd"/>
      <w:r w:rsidRPr="00864C3C">
        <w:t>.2)</w:t>
      </w:r>
    </w:p>
    <w:p w:rsidR="00864C3C" w:rsidRPr="00864C3C" w:rsidRDefault="00864C3C">
      <w:pPr>
        <w:pStyle w:val="ConsPlusNormal"/>
        <w:jc w:val="center"/>
      </w:pPr>
    </w:p>
    <w:p w:rsidR="00864C3C" w:rsidRPr="00864C3C" w:rsidRDefault="00864C3C">
      <w:pPr>
        <w:pStyle w:val="ConsPlusNormal"/>
        <w:jc w:val="center"/>
      </w:pPr>
      <w:r w:rsidRPr="00864C3C">
        <w:t>Список изменяющих документов</w:t>
      </w:r>
    </w:p>
    <w:p w:rsidR="00864C3C" w:rsidRPr="00864C3C" w:rsidRDefault="00864C3C">
      <w:pPr>
        <w:pStyle w:val="ConsPlusNormal"/>
        <w:jc w:val="center"/>
      </w:pPr>
      <w:proofErr w:type="gramStart"/>
      <w:r w:rsidRPr="00864C3C">
        <w:t xml:space="preserve">(в ред. </w:t>
      </w:r>
      <w:hyperlink r:id="rId10" w:history="1">
        <w:r w:rsidRPr="00864C3C">
          <w:t>решения</w:t>
        </w:r>
      </w:hyperlink>
      <w:r w:rsidRPr="00864C3C">
        <w:t xml:space="preserve"> Собрания депутатов городского округа</w:t>
      </w:r>
      <w:proofErr w:type="gramEnd"/>
    </w:p>
    <w:p w:rsidR="00864C3C" w:rsidRPr="00864C3C" w:rsidRDefault="00864C3C">
      <w:pPr>
        <w:pStyle w:val="ConsPlusNormal"/>
        <w:jc w:val="center"/>
      </w:pPr>
      <w:proofErr w:type="gramStart"/>
      <w:r w:rsidRPr="00864C3C">
        <w:t>«Город Волжск» от 31.10.2012 № 333)</w:t>
      </w:r>
      <w:proofErr w:type="gramEnd"/>
    </w:p>
    <w:p w:rsidR="00864C3C" w:rsidRPr="00864C3C" w:rsidRDefault="00864C3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  <w:gridCol w:w="1980"/>
      </w:tblGrid>
      <w:tr w:rsidR="00864C3C" w:rsidRPr="00864C3C"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Зоны градостроительной и экономической ценности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Коэффициент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single" w:sz="4" w:space="0" w:color="auto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1. Места умеренной (средней) активности предпринимательской деятельности: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0,8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Ленина;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Октябрьская;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Чапаева;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Зеленая;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Дружбы;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Федина;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107 Бригады;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Шестакова;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Прохорова;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Йошкар-Олинское шоссе;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- улица Щорса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2. Прочие места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0,6</w:t>
            </w:r>
          </w:p>
        </w:tc>
      </w:tr>
    </w:tbl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ind w:firstLine="540"/>
        <w:jc w:val="both"/>
      </w:pPr>
      <w:r w:rsidRPr="00864C3C">
        <w:t>Примечания: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1. Отнесение территории населенного пункта к указанным зонам осуществляется органами местного самоуправления.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2. Корректирующие коэффициенты в зависимости от дислокации налогоплательщика (К</w:t>
      </w:r>
      <w:proofErr w:type="gramStart"/>
      <w:r w:rsidRPr="00864C3C">
        <w:t>2</w:t>
      </w:r>
      <w:proofErr w:type="gramEnd"/>
      <w:r w:rsidRPr="00864C3C">
        <w:t>.2) принимаются равными единице при осуществлении налогоплательщиками следующих видов деятельности: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оказание автотранспортных услуг по перевозке пассажиров и грузов, осуществляемых организациями и предпринимателями, эксплуатирующими не более 20 транспортных средств;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распространение и (или) размещение печатной и (или) полиграфической наружной рекламы;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распространение и (или) размещение посредством световых и электронных табло наружной рекламы;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оказания услуг по временному размещению и проживанию;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размещение рекламы с использованием внешних и внутренних поверхностей транспортных средств;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оказание услуг по ремонту, техническому обслуживанию и мойке автомототранспортных средств;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стоянках;</w:t>
      </w:r>
    </w:p>
    <w:p w:rsidR="00864C3C" w:rsidRPr="00864C3C" w:rsidRDefault="00864C3C">
      <w:pPr>
        <w:pStyle w:val="ConsPlusNormal"/>
        <w:ind w:firstLine="540"/>
        <w:jc w:val="both"/>
      </w:pPr>
      <w:r w:rsidRPr="00864C3C">
        <w:t>- развозная и разносная розничная торговля.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sectPr w:rsidR="00864C3C" w:rsidRPr="00864C3C">
          <w:pgSz w:w="11905" w:h="16838"/>
          <w:pgMar w:top="1134" w:right="850" w:bottom="1134" w:left="1701" w:header="0" w:footer="0" w:gutter="0"/>
          <w:cols w:space="720"/>
        </w:sectPr>
      </w:pPr>
    </w:p>
    <w:p w:rsidR="00864C3C" w:rsidRPr="00864C3C" w:rsidRDefault="00864C3C">
      <w:pPr>
        <w:pStyle w:val="ConsPlusNormal"/>
        <w:jc w:val="right"/>
        <w:outlineLvl w:val="1"/>
      </w:pPr>
      <w:r w:rsidRPr="00864C3C">
        <w:lastRenderedPageBreak/>
        <w:t>Приложение № 3</w:t>
      </w:r>
    </w:p>
    <w:p w:rsidR="00864C3C" w:rsidRPr="00864C3C" w:rsidRDefault="00864C3C">
      <w:pPr>
        <w:pStyle w:val="ConsPlusNormal"/>
        <w:jc w:val="right"/>
      </w:pPr>
      <w:r w:rsidRPr="00864C3C">
        <w:t>к Положению</w:t>
      </w:r>
    </w:p>
    <w:p w:rsidR="00864C3C" w:rsidRPr="00864C3C" w:rsidRDefault="00864C3C">
      <w:pPr>
        <w:pStyle w:val="ConsPlusNormal"/>
        <w:jc w:val="right"/>
      </w:pPr>
      <w:r w:rsidRPr="00864C3C">
        <w:t>«О системе налогообложения</w:t>
      </w:r>
    </w:p>
    <w:p w:rsidR="00864C3C" w:rsidRPr="00864C3C" w:rsidRDefault="00864C3C">
      <w:pPr>
        <w:pStyle w:val="ConsPlusNormal"/>
        <w:jc w:val="right"/>
      </w:pPr>
      <w:r w:rsidRPr="00864C3C">
        <w:t>в виде единого налога</w:t>
      </w:r>
    </w:p>
    <w:p w:rsidR="00864C3C" w:rsidRPr="00864C3C" w:rsidRDefault="00864C3C">
      <w:pPr>
        <w:pStyle w:val="ConsPlusNormal"/>
        <w:jc w:val="right"/>
      </w:pPr>
      <w:r w:rsidRPr="00864C3C">
        <w:t xml:space="preserve">на вмененный доход </w:t>
      </w:r>
      <w:proofErr w:type="gramStart"/>
      <w:r w:rsidRPr="00864C3C">
        <w:t>для</w:t>
      </w:r>
      <w:proofErr w:type="gramEnd"/>
    </w:p>
    <w:p w:rsidR="00864C3C" w:rsidRPr="00864C3C" w:rsidRDefault="00864C3C">
      <w:pPr>
        <w:pStyle w:val="ConsPlusNormal"/>
        <w:jc w:val="right"/>
      </w:pPr>
      <w:r w:rsidRPr="00864C3C">
        <w:t>отдельных видов деятельности</w:t>
      </w:r>
    </w:p>
    <w:p w:rsidR="00864C3C" w:rsidRPr="00864C3C" w:rsidRDefault="00864C3C">
      <w:pPr>
        <w:pStyle w:val="ConsPlusNormal"/>
        <w:jc w:val="right"/>
      </w:pPr>
      <w:r w:rsidRPr="00864C3C">
        <w:t>на территории</w:t>
      </w:r>
    </w:p>
    <w:p w:rsidR="00864C3C" w:rsidRPr="00864C3C" w:rsidRDefault="00864C3C">
      <w:pPr>
        <w:pStyle w:val="ConsPlusNormal"/>
        <w:jc w:val="right"/>
      </w:pPr>
      <w:r w:rsidRPr="00864C3C">
        <w:t>городского округа</w:t>
      </w:r>
    </w:p>
    <w:p w:rsidR="00864C3C" w:rsidRPr="00864C3C" w:rsidRDefault="00864C3C">
      <w:pPr>
        <w:pStyle w:val="ConsPlusNormal"/>
        <w:jc w:val="right"/>
      </w:pPr>
      <w:r w:rsidRPr="00864C3C">
        <w:t>«Город Волжск»</w:t>
      </w:r>
    </w:p>
    <w:p w:rsidR="00864C3C" w:rsidRPr="00864C3C" w:rsidRDefault="00864C3C">
      <w:pPr>
        <w:pStyle w:val="ConsPlusNormal"/>
        <w:jc w:val="both"/>
      </w:pPr>
    </w:p>
    <w:p w:rsidR="00864C3C" w:rsidRPr="00864C3C" w:rsidRDefault="00864C3C">
      <w:pPr>
        <w:pStyle w:val="ConsPlusTitle"/>
        <w:jc w:val="center"/>
      </w:pPr>
      <w:bookmarkStart w:id="2" w:name="P499"/>
      <w:bookmarkEnd w:id="2"/>
      <w:r w:rsidRPr="00864C3C">
        <w:t>КОРРЕКТИРУЮЩИЕ КОЭФФИЦИЕНТЫ БАЗОВОЙ ДОХОДНОСТИ</w:t>
      </w:r>
    </w:p>
    <w:p w:rsidR="00864C3C" w:rsidRPr="00864C3C" w:rsidRDefault="00864C3C">
      <w:pPr>
        <w:pStyle w:val="ConsPlusTitle"/>
        <w:jc w:val="center"/>
      </w:pPr>
      <w:r w:rsidRPr="00864C3C">
        <w:t>В ЗАВИСИМОСТИ ОТ ГРАФИКА РАБОТЫ НАЛОГОПЛАТЕЛЬЩИКА (К</w:t>
      </w:r>
      <w:proofErr w:type="gramStart"/>
      <w:r w:rsidRPr="00864C3C">
        <w:t>2</w:t>
      </w:r>
      <w:proofErr w:type="gramEnd"/>
      <w:r w:rsidRPr="00864C3C">
        <w:t>.3)</w:t>
      </w:r>
    </w:p>
    <w:p w:rsidR="00864C3C" w:rsidRPr="00864C3C" w:rsidRDefault="00864C3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54"/>
        <w:gridCol w:w="1980"/>
      </w:tblGrid>
      <w:tr w:rsidR="00864C3C" w:rsidRPr="00864C3C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Вид деятельности в зависимости от графика работы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Коэффициент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single" w:sz="4" w:space="0" w:color="auto"/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1. Розничная торговля продовольственными товарами, в том числе алкоголем, пивом, табачными изделиями в стационарной и нестационарной сети, часы работы которой (несколько или полностью) приходятся на периоды: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 8.00 до 22.00 часов (с мая по авгу</w:t>
            </w:r>
            <w:proofErr w:type="gramStart"/>
            <w:r w:rsidRPr="00864C3C">
              <w:t>ст вкл</w:t>
            </w:r>
            <w:proofErr w:type="gramEnd"/>
            <w:r w:rsidRPr="00864C3C">
              <w:t>ючительно с 8.00 до 23.00 часов)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1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 22.00 до 8.00 часов (с мая по авгу</w:t>
            </w:r>
            <w:proofErr w:type="gramStart"/>
            <w:r w:rsidRPr="00864C3C">
              <w:t>ст вкл</w:t>
            </w:r>
            <w:proofErr w:type="gramEnd"/>
            <w:r w:rsidRPr="00864C3C">
              <w:t>ючительно с 23.00 до 8.00 часов)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2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single" w:sz="4" w:space="0" w:color="auto"/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2. Оказание услуг общественного питания, часы работы которого (несколько или полностью) приходятся на периоды: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1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 8.00 до 22.00 часов (с мая по авгу</w:t>
            </w:r>
            <w:proofErr w:type="gramStart"/>
            <w:r w:rsidRPr="00864C3C">
              <w:t>ст вкл</w:t>
            </w:r>
            <w:proofErr w:type="gramEnd"/>
            <w:r w:rsidRPr="00864C3C">
              <w:t>ючительно с 8.00 до 23.00 часов)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both"/>
            </w:pPr>
            <w:r w:rsidRPr="00864C3C">
              <w:t>- с 22.00 до 8.00 часов (с мая по авгу</w:t>
            </w:r>
            <w:proofErr w:type="gramStart"/>
            <w:r w:rsidRPr="00864C3C">
              <w:t>ст вкл</w:t>
            </w:r>
            <w:proofErr w:type="gramEnd"/>
            <w:r w:rsidRPr="00864C3C">
              <w:t>ючительно с 23.00 до 8.00 часов), в том числе: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ресторан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2,5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бар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2,5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кафе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3</w:t>
            </w:r>
          </w:p>
        </w:tc>
      </w:tr>
      <w:tr w:rsidR="00864C3C" w:rsidRPr="00864C3C">
        <w:tblPrEx>
          <w:tblBorders>
            <w:insideH w:val="none" w:sz="0" w:space="0" w:color="auto"/>
          </w:tblBorders>
        </w:tblPrEx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</w:pPr>
            <w:r w:rsidRPr="00864C3C">
              <w:t>закусочная, буфет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864C3C" w:rsidRPr="00864C3C" w:rsidRDefault="00864C3C">
            <w:pPr>
              <w:pStyle w:val="ConsPlusNormal"/>
              <w:jc w:val="center"/>
            </w:pPr>
            <w:r w:rsidRPr="00864C3C">
              <w:t>4</w:t>
            </w:r>
          </w:p>
        </w:tc>
      </w:tr>
    </w:tbl>
    <w:p w:rsidR="00864C3C" w:rsidRPr="00864C3C" w:rsidRDefault="00864C3C" w:rsidP="00864C3C">
      <w:pPr>
        <w:pStyle w:val="ConsPlusNormal"/>
        <w:jc w:val="both"/>
      </w:pPr>
    </w:p>
    <w:sectPr w:rsidR="00864C3C" w:rsidRPr="00864C3C" w:rsidSect="006F1609">
      <w:pgSz w:w="11905" w:h="16838"/>
      <w:pgMar w:top="1134" w:right="1701" w:bottom="1134" w:left="850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C3C"/>
    <w:rsid w:val="00286298"/>
    <w:rsid w:val="006F1609"/>
    <w:rsid w:val="00864C3C"/>
    <w:rsid w:val="00AA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64C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4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64C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64C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64C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58BE04CDE3D65A9AE5D6034C2D3E83E6A02015A532F0C8B669A7422C9EE41446CF8C8B8D160DAA88EEFC9p0N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BB58BE04CDE3D65A9AE5D6034C2D3E83E6A02015853250C82669A7422C9EE41446CF8C8B8D160DAA88EEEC9p1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B58BE04CDE3D65A9AE5D6034C2D3E83E6A02015A532F0C8B669A7422C9EE41446CF8C8B8D160DAA88EEFC9p7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BB58BE04CDE3D65A9AE5D6034C2D3E83E6A02015A532F0C8B669A7422C9EE41446CF8C8B8D160DAA88EEFC9p7N" TargetMode="External"/><Relationship Id="rId10" Type="http://schemas.openxmlformats.org/officeDocument/2006/relationships/hyperlink" Target="consultantplus://offline/ref=ABB58BE04CDE3D65A9AE5D6034C2D3E83E6A02015B5E25038B669A7422C9EE41446CF8C8B8D160DAA88FEDC9pDN" TargetMode="External"/><Relationship Id="rId4" Type="http://schemas.openxmlformats.org/officeDocument/2006/relationships/hyperlink" Target="consultantplus://offline/ref=ABB58BE04CDE3D65A9AE5D6034C2D3E83E6A02015A54280388669A7422C9EE41446CF8C8B8D160DAA88EEEC9p2N" TargetMode="External"/><Relationship Id="rId9" Type="http://schemas.openxmlformats.org/officeDocument/2006/relationships/hyperlink" Target="consultantplus://offline/ref=ABB58BE04CDE3D65A9AE5D6034C2D3E83E6A02015852280382669A7422C9EE41446CF8C8B8D160DAA88EEEC9p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 Ольга Михайловна</dc:creator>
  <cp:lastModifiedBy>user</cp:lastModifiedBy>
  <cp:revision>2</cp:revision>
  <dcterms:created xsi:type="dcterms:W3CDTF">2017-04-07T05:52:00Z</dcterms:created>
  <dcterms:modified xsi:type="dcterms:W3CDTF">2017-04-07T05:52:00Z</dcterms:modified>
</cp:coreProperties>
</file>