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4CE" w:rsidRPr="006524CE" w:rsidRDefault="006524CE">
      <w:pPr>
        <w:pStyle w:val="ConsPlusTitle"/>
        <w:jc w:val="center"/>
        <w:outlineLvl w:val="0"/>
        <w:rPr>
          <w:b w:val="0"/>
        </w:rPr>
      </w:pPr>
      <w:r w:rsidRPr="006524CE">
        <w:rPr>
          <w:b w:val="0"/>
        </w:rPr>
        <w:t>СОБРАНИЕ ДЕПУТАТОВ МУНИЦИПАЛЬНОГО ОБРАЗОВАНИЯ</w:t>
      </w:r>
    </w:p>
    <w:p w:rsidR="006524CE" w:rsidRPr="006524CE" w:rsidRDefault="006524CE">
      <w:pPr>
        <w:pStyle w:val="ConsPlusTitle"/>
        <w:jc w:val="center"/>
        <w:rPr>
          <w:b w:val="0"/>
        </w:rPr>
      </w:pPr>
      <w:r w:rsidRPr="006524CE">
        <w:rPr>
          <w:b w:val="0"/>
        </w:rPr>
        <w:t>«ГОРОДСКОЙ ОКРУГ «ГОРОД КОЗЬМОДЕМЬЯНСК»</w:t>
      </w:r>
    </w:p>
    <w:p w:rsidR="006524CE" w:rsidRPr="006524CE" w:rsidRDefault="006524CE">
      <w:pPr>
        <w:pStyle w:val="ConsPlusTitle"/>
        <w:jc w:val="center"/>
        <w:rPr>
          <w:b w:val="0"/>
        </w:rPr>
      </w:pPr>
    </w:p>
    <w:p w:rsidR="006524CE" w:rsidRPr="006524CE" w:rsidRDefault="006524CE">
      <w:pPr>
        <w:pStyle w:val="ConsPlusTitle"/>
        <w:jc w:val="center"/>
        <w:rPr>
          <w:b w:val="0"/>
        </w:rPr>
      </w:pPr>
      <w:r w:rsidRPr="006524CE">
        <w:rPr>
          <w:b w:val="0"/>
        </w:rPr>
        <w:t>РЕШЕНИЕ</w:t>
      </w:r>
    </w:p>
    <w:p w:rsidR="006524CE" w:rsidRPr="006524CE" w:rsidRDefault="006524CE">
      <w:pPr>
        <w:pStyle w:val="ConsPlusTitle"/>
        <w:jc w:val="center"/>
        <w:rPr>
          <w:b w:val="0"/>
        </w:rPr>
      </w:pPr>
      <w:r w:rsidRPr="006524CE">
        <w:rPr>
          <w:b w:val="0"/>
        </w:rPr>
        <w:t>от 21 ноября 2007 г</w:t>
      </w:r>
      <w:r w:rsidR="00BB654B">
        <w:rPr>
          <w:b w:val="0"/>
        </w:rPr>
        <w:t>ода</w:t>
      </w:r>
      <w:r w:rsidRPr="006524CE">
        <w:rPr>
          <w:b w:val="0"/>
        </w:rPr>
        <w:t xml:space="preserve"> № 290</w:t>
      </w:r>
    </w:p>
    <w:p w:rsidR="006524CE" w:rsidRPr="006524CE" w:rsidRDefault="006524CE">
      <w:pPr>
        <w:pStyle w:val="ConsPlusTitle"/>
        <w:jc w:val="center"/>
        <w:rPr>
          <w:b w:val="0"/>
        </w:rPr>
      </w:pPr>
    </w:p>
    <w:p w:rsidR="006524CE" w:rsidRPr="006524CE" w:rsidRDefault="006524CE">
      <w:pPr>
        <w:pStyle w:val="ConsPlusTitle"/>
        <w:jc w:val="center"/>
        <w:rPr>
          <w:b w:val="0"/>
        </w:rPr>
      </w:pPr>
      <w:r w:rsidRPr="006524CE">
        <w:rPr>
          <w:b w:val="0"/>
        </w:rPr>
        <w:t>О ЕДИНОМ НАЛОГЕ НА ВМЕНЕННЫЙ ДОХОД</w:t>
      </w:r>
    </w:p>
    <w:p w:rsidR="006524CE" w:rsidRPr="006524CE" w:rsidRDefault="006524CE">
      <w:pPr>
        <w:pStyle w:val="ConsPlusTitle"/>
        <w:jc w:val="center"/>
        <w:rPr>
          <w:b w:val="0"/>
        </w:rPr>
      </w:pPr>
      <w:r w:rsidRPr="006524CE">
        <w:rPr>
          <w:b w:val="0"/>
        </w:rPr>
        <w:t>ДЛЯ ОТДЕЛЬНЫХ ВИДОВ ДЕЯТЕЛЬНОСТИ</w:t>
      </w:r>
    </w:p>
    <w:p w:rsidR="006524CE" w:rsidRPr="006524CE" w:rsidRDefault="006524CE">
      <w:pPr>
        <w:pStyle w:val="ConsPlusNormal"/>
        <w:jc w:val="center"/>
      </w:pPr>
    </w:p>
    <w:p w:rsidR="006524CE" w:rsidRPr="006524CE" w:rsidRDefault="006524CE">
      <w:pPr>
        <w:pStyle w:val="ConsPlusNormal"/>
        <w:jc w:val="center"/>
      </w:pPr>
      <w:r w:rsidRPr="006524CE">
        <w:t>Список изменяющих документов</w:t>
      </w:r>
    </w:p>
    <w:p w:rsidR="006524CE" w:rsidRPr="006524CE" w:rsidRDefault="006524CE">
      <w:pPr>
        <w:pStyle w:val="ConsPlusNormal"/>
        <w:jc w:val="center"/>
      </w:pPr>
      <w:proofErr w:type="gramStart"/>
      <w:r w:rsidRPr="006524CE">
        <w:t>(в ред. решений Собрания депутатов муниципального образования</w:t>
      </w:r>
      <w:proofErr w:type="gramEnd"/>
    </w:p>
    <w:p w:rsidR="006524CE" w:rsidRPr="006524CE" w:rsidRDefault="006524CE">
      <w:pPr>
        <w:pStyle w:val="ConsPlusNormal"/>
        <w:jc w:val="center"/>
      </w:pPr>
      <w:r w:rsidRPr="006524CE">
        <w:t xml:space="preserve">«Городской округ «Город Козьмодемьянск» от 19.11.2008 </w:t>
      </w:r>
      <w:hyperlink r:id="rId4" w:history="1">
        <w:r w:rsidRPr="006524CE">
          <w:t>№ 377</w:t>
        </w:r>
      </w:hyperlink>
      <w:r w:rsidRPr="006524CE">
        <w:t>,</w:t>
      </w:r>
    </w:p>
    <w:p w:rsidR="006524CE" w:rsidRPr="006524CE" w:rsidRDefault="006524CE">
      <w:pPr>
        <w:pStyle w:val="ConsPlusNormal"/>
        <w:jc w:val="center"/>
      </w:pPr>
      <w:r w:rsidRPr="006524CE">
        <w:t xml:space="preserve">от 25.11.2009 </w:t>
      </w:r>
      <w:hyperlink r:id="rId5" w:history="1">
        <w:r w:rsidRPr="006524CE">
          <w:t>№ 8</w:t>
        </w:r>
      </w:hyperlink>
      <w:r w:rsidRPr="006524CE">
        <w:t xml:space="preserve">, от 23.11.2011 </w:t>
      </w:r>
      <w:hyperlink r:id="rId6" w:history="1">
        <w:r w:rsidRPr="006524CE">
          <w:t>№ 180</w:t>
        </w:r>
      </w:hyperlink>
      <w:r w:rsidRPr="006524CE">
        <w:t xml:space="preserve">, от 28.11.2012 </w:t>
      </w:r>
      <w:hyperlink r:id="rId7" w:history="1">
        <w:r w:rsidRPr="006524CE">
          <w:t>№ 269</w:t>
        </w:r>
      </w:hyperlink>
      <w:r w:rsidRPr="006524CE">
        <w:t>,</w:t>
      </w:r>
    </w:p>
    <w:p w:rsidR="006524CE" w:rsidRPr="006524CE" w:rsidRDefault="006524CE">
      <w:pPr>
        <w:pStyle w:val="ConsPlusNormal"/>
        <w:jc w:val="center"/>
      </w:pPr>
      <w:r w:rsidRPr="006524CE">
        <w:t xml:space="preserve">от 21.12.2016 </w:t>
      </w:r>
      <w:hyperlink r:id="rId8" w:history="1">
        <w:r w:rsidRPr="006524CE">
          <w:t>№ 174</w:t>
        </w:r>
      </w:hyperlink>
      <w:r w:rsidRPr="006524CE">
        <w:t>)</w:t>
      </w:r>
    </w:p>
    <w:p w:rsidR="006524CE" w:rsidRPr="006524CE" w:rsidRDefault="006524CE">
      <w:pPr>
        <w:pStyle w:val="ConsPlusNormal"/>
        <w:jc w:val="both"/>
      </w:pPr>
    </w:p>
    <w:p w:rsidR="006524CE" w:rsidRPr="006524CE" w:rsidRDefault="006524CE">
      <w:pPr>
        <w:pStyle w:val="ConsPlusNormal"/>
        <w:ind w:firstLine="540"/>
        <w:jc w:val="both"/>
      </w:pPr>
      <w:r w:rsidRPr="006524CE">
        <w:t xml:space="preserve">В соответствии с Федеральным </w:t>
      </w:r>
      <w:hyperlink r:id="rId9" w:history="1">
        <w:r w:rsidRPr="006524CE">
          <w:t>законом</w:t>
        </w:r>
      </w:hyperlink>
      <w:r w:rsidRPr="006524CE">
        <w:t xml:space="preserve"> от 17 мая 2007 года № 85-ФЗ «О внесении изменений в главы 21, 26.1, 26.2 и 26.3 части второй Налогового кодекса Российской Федерации» Собрание депутатов муниципального образования «Городской округ «Город Козьмодемьянск» решило: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 xml:space="preserve">1. Ввести на территории муниципального образования «Городской округ «Город Козьмодемьянск» единый </w:t>
      </w:r>
      <w:hyperlink r:id="rId10" w:history="1">
        <w:r w:rsidRPr="006524CE">
          <w:t>налог</w:t>
        </w:r>
      </w:hyperlink>
      <w:r w:rsidRPr="006524CE">
        <w:t xml:space="preserve"> на вмененный доход</w:t>
      </w:r>
      <w:bookmarkStart w:id="0" w:name="_GoBack"/>
      <w:bookmarkEnd w:id="0"/>
      <w:r w:rsidRPr="006524CE">
        <w:t xml:space="preserve"> для отдельных видов деятельности (далее - единый налог).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>2. Система налогообложения в виде единого налога может применяться в отношении следующих видов деятельности:</w:t>
      </w:r>
    </w:p>
    <w:p w:rsidR="006524CE" w:rsidRPr="006524CE" w:rsidRDefault="006524CE">
      <w:pPr>
        <w:pStyle w:val="ConsPlusNormal"/>
        <w:jc w:val="both"/>
      </w:pPr>
      <w:r w:rsidRPr="006524CE">
        <w:t xml:space="preserve">(в ред. </w:t>
      </w:r>
      <w:hyperlink r:id="rId11" w:history="1">
        <w:r w:rsidRPr="006524CE">
          <w:t>решения</w:t>
        </w:r>
      </w:hyperlink>
      <w:r w:rsidRPr="006524CE">
        <w:t xml:space="preserve"> Собрания депутатов муниципального образования «Городской округ «Город Козьмодемьянск» от 28.11.2012 № 269)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12" w:history="1">
        <w:r w:rsidRPr="006524CE">
          <w:t>классификатором</w:t>
        </w:r>
      </w:hyperlink>
      <w:r w:rsidRPr="006524CE">
        <w:t xml:space="preserve"> видов экономической деятельности (ОКВЭД</w:t>
      </w:r>
      <w:proofErr w:type="gramStart"/>
      <w:r w:rsidRPr="006524CE">
        <w:t>2</w:t>
      </w:r>
      <w:proofErr w:type="gramEnd"/>
      <w:r w:rsidRPr="006524CE">
        <w:t xml:space="preserve">) и Общероссийским </w:t>
      </w:r>
      <w:hyperlink r:id="rId13" w:history="1">
        <w:r w:rsidRPr="006524CE">
          <w:t>классификатором</w:t>
        </w:r>
      </w:hyperlink>
      <w:r w:rsidRPr="006524CE">
        <w:t xml:space="preserve"> продукции по видам экономической деятельности (ОКПД2);</w:t>
      </w:r>
    </w:p>
    <w:p w:rsidR="006524CE" w:rsidRPr="006524CE" w:rsidRDefault="006524CE">
      <w:pPr>
        <w:pStyle w:val="ConsPlusNormal"/>
        <w:jc w:val="both"/>
      </w:pPr>
      <w:r w:rsidRPr="006524CE">
        <w:t xml:space="preserve">(подп. 1 в ред. </w:t>
      </w:r>
      <w:hyperlink r:id="rId14" w:history="1">
        <w:r w:rsidRPr="006524CE">
          <w:t>решения</w:t>
        </w:r>
      </w:hyperlink>
      <w:r w:rsidRPr="006524CE">
        <w:t xml:space="preserve"> Собрания депутатов муниципального образования «Городской округ «Город Козьмодемьянск» от 21.12.2016 № 174)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>2) оказания ветеринарных услуг;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>3) оказания услуг по ремонту, техническому обслуживанию и мойке автомототранспортных средств;</w:t>
      </w:r>
    </w:p>
    <w:p w:rsidR="006524CE" w:rsidRPr="006524CE" w:rsidRDefault="006524CE">
      <w:pPr>
        <w:pStyle w:val="ConsPlusNormal"/>
        <w:jc w:val="both"/>
      </w:pPr>
      <w:r w:rsidRPr="006524CE">
        <w:t xml:space="preserve">(в ред. </w:t>
      </w:r>
      <w:hyperlink r:id="rId15" w:history="1">
        <w:r w:rsidRPr="006524CE">
          <w:t>решения</w:t>
        </w:r>
      </w:hyperlink>
      <w:r w:rsidRPr="006524CE">
        <w:t xml:space="preserve"> Собрания депутатов муниципального образования «Городской округ «Город Козьмодемьянск» от 28.11.2012 № 269)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6524CE" w:rsidRPr="006524CE" w:rsidRDefault="006524CE">
      <w:pPr>
        <w:pStyle w:val="ConsPlusNormal"/>
        <w:jc w:val="both"/>
      </w:pPr>
      <w:r w:rsidRPr="006524CE">
        <w:t xml:space="preserve">(в ред. решений Собрания депутатов муниципального образования «Городской округ «Город Козьмодемьянск» от 19.11.2008 </w:t>
      </w:r>
      <w:hyperlink r:id="rId16" w:history="1">
        <w:r w:rsidRPr="006524CE">
          <w:t>№ 377</w:t>
        </w:r>
      </w:hyperlink>
      <w:r w:rsidRPr="006524CE">
        <w:t xml:space="preserve">, от 28.11.2012 </w:t>
      </w:r>
      <w:hyperlink r:id="rId17" w:history="1">
        <w:r w:rsidRPr="006524CE">
          <w:t>№ 269</w:t>
        </w:r>
      </w:hyperlink>
      <w:r w:rsidRPr="006524CE">
        <w:t>)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принимается;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6524CE" w:rsidRPr="006524CE" w:rsidRDefault="006524CE">
      <w:pPr>
        <w:pStyle w:val="ConsPlusNormal"/>
        <w:jc w:val="both"/>
      </w:pPr>
      <w:r w:rsidRPr="006524CE">
        <w:lastRenderedPageBreak/>
        <w:t xml:space="preserve">(подп. 7 в ред. </w:t>
      </w:r>
      <w:hyperlink r:id="rId18" w:history="1">
        <w:r w:rsidRPr="006524CE">
          <w:t>Решения</w:t>
        </w:r>
      </w:hyperlink>
      <w:r w:rsidRPr="006524CE">
        <w:t xml:space="preserve"> Собрания депутатов муниципального образования «Городской округ «Город Козьмодемьянск» от 19.11.2008 № 377)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>8) оказания услуг общественного питания, осуществляемые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оказания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принимается;</w:t>
      </w:r>
    </w:p>
    <w:p w:rsidR="006524CE" w:rsidRPr="006524CE" w:rsidRDefault="006524CE">
      <w:pPr>
        <w:pStyle w:val="ConsPlusNormal"/>
        <w:jc w:val="both"/>
      </w:pPr>
      <w:r w:rsidRPr="006524CE">
        <w:t xml:space="preserve">(подп. 8 в ред. </w:t>
      </w:r>
      <w:hyperlink r:id="rId19" w:history="1">
        <w:r w:rsidRPr="006524CE">
          <w:t>Решения</w:t>
        </w:r>
      </w:hyperlink>
      <w:r w:rsidRPr="006524CE">
        <w:t xml:space="preserve"> Собрания депутатов муниципального образования «Городской округ «Город Козьмодемьянск» от 19.11.2008 № 377)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>10) распространение наружной рекламы с использованием рекламных конструкций;</w:t>
      </w:r>
    </w:p>
    <w:p w:rsidR="006524CE" w:rsidRPr="006524CE" w:rsidRDefault="006524CE">
      <w:pPr>
        <w:pStyle w:val="ConsPlusNormal"/>
        <w:jc w:val="both"/>
      </w:pPr>
      <w:r w:rsidRPr="006524CE">
        <w:t xml:space="preserve">(подп. 10 в ред. </w:t>
      </w:r>
      <w:hyperlink r:id="rId20" w:history="1">
        <w:r w:rsidRPr="006524CE">
          <w:t>Решения</w:t>
        </w:r>
      </w:hyperlink>
      <w:r w:rsidRPr="006524CE">
        <w:t xml:space="preserve"> Собрания депутатов муниципального образования «Городской округ «Город Козьмодемьянск» от 19.11.2008 № 377)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>11) размещения рекламы с использованием внешних и внутренних поверхностей транспортных средств;</w:t>
      </w:r>
    </w:p>
    <w:p w:rsidR="006524CE" w:rsidRPr="006524CE" w:rsidRDefault="006524CE">
      <w:pPr>
        <w:pStyle w:val="ConsPlusNormal"/>
        <w:jc w:val="both"/>
      </w:pPr>
      <w:r w:rsidRPr="006524CE">
        <w:t xml:space="preserve">(подп. 11 в ред. </w:t>
      </w:r>
      <w:hyperlink r:id="rId21" w:history="1">
        <w:r w:rsidRPr="006524CE">
          <w:t>решения</w:t>
        </w:r>
      </w:hyperlink>
      <w:r w:rsidRPr="006524CE">
        <w:t xml:space="preserve"> Собрания депутатов муниципального образования «Городской округ «Город Козьмодемьянск» от 28.11.2012 № 269)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6524CE" w:rsidRPr="006524CE" w:rsidRDefault="006524CE">
      <w:pPr>
        <w:pStyle w:val="ConsPlusNormal"/>
        <w:jc w:val="both"/>
      </w:pPr>
      <w:r w:rsidRPr="006524CE">
        <w:t xml:space="preserve">(подп. 13 в ред. </w:t>
      </w:r>
      <w:hyperlink r:id="rId22" w:history="1">
        <w:r w:rsidRPr="006524CE">
          <w:t>Решения</w:t>
        </w:r>
      </w:hyperlink>
      <w:r w:rsidRPr="006524CE">
        <w:t xml:space="preserve"> Собрания депутатов муниципального образования «Городской округ «Город Козьмодемьянск» от 19.11.2008 № 377)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6524CE" w:rsidRPr="006524CE" w:rsidRDefault="006524CE">
      <w:pPr>
        <w:pStyle w:val="ConsPlusNormal"/>
        <w:jc w:val="both"/>
      </w:pPr>
      <w:r w:rsidRPr="006524CE">
        <w:t xml:space="preserve">(подп. 14 в ред. </w:t>
      </w:r>
      <w:hyperlink r:id="rId23" w:history="1">
        <w:r w:rsidRPr="006524CE">
          <w:t>Решения</w:t>
        </w:r>
      </w:hyperlink>
      <w:r w:rsidRPr="006524CE">
        <w:t xml:space="preserve"> Собрания депутатов муниципального образования «Городской округ «Город Козьмодемьянск» от 19.11.2008 № 377)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 xml:space="preserve">3. Основные понятия, используемые для целей настоящего решения, определяются в соответствии с Налоговым </w:t>
      </w:r>
      <w:hyperlink r:id="rId24" w:history="1">
        <w:r w:rsidRPr="006524CE">
          <w:t>кодексом</w:t>
        </w:r>
      </w:hyperlink>
      <w:r w:rsidRPr="006524CE">
        <w:t xml:space="preserve"> Российской Федерации.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 xml:space="preserve">4. В соответствии со </w:t>
      </w:r>
      <w:hyperlink r:id="rId25" w:history="1">
        <w:r w:rsidRPr="006524CE">
          <w:t>статьей 346.29</w:t>
        </w:r>
      </w:hyperlink>
      <w:r w:rsidRPr="006524CE">
        <w:t xml:space="preserve"> Налогового кодекса Российской Федерации для расчета сумм налога применять корректирующий коэффициент базовой доходности К</w:t>
      </w:r>
      <w:proofErr w:type="gramStart"/>
      <w:r w:rsidRPr="006524CE">
        <w:t>2</w:t>
      </w:r>
      <w:proofErr w:type="gramEnd"/>
      <w:r w:rsidRPr="006524CE">
        <w:t xml:space="preserve">, учитывающий совокупность особенностей ведения предпринимательской деятельности, в том числе ассортимент реализованного товара,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</w:t>
      </w:r>
      <w:proofErr w:type="gramStart"/>
      <w:r w:rsidRPr="006524CE">
        <w:t>рекламы с автоматической сменой изображения, количество автобусов любых 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особенности.</w:t>
      </w:r>
      <w:proofErr w:type="gramEnd"/>
    </w:p>
    <w:p w:rsidR="006524CE" w:rsidRPr="006524CE" w:rsidRDefault="006524CE">
      <w:pPr>
        <w:pStyle w:val="ConsPlusNormal"/>
        <w:ind w:firstLine="540"/>
        <w:jc w:val="both"/>
      </w:pPr>
      <w:r w:rsidRPr="006524CE">
        <w:t>Корректирующий коэффициент К</w:t>
      </w:r>
      <w:proofErr w:type="gramStart"/>
      <w:r w:rsidRPr="006524CE">
        <w:t>2</w:t>
      </w:r>
      <w:proofErr w:type="gramEnd"/>
      <w:r w:rsidRPr="006524CE">
        <w:t xml:space="preserve"> для расчета величины базовой доходности рассчитывается по следующей формуле:</w:t>
      </w:r>
    </w:p>
    <w:p w:rsidR="006524CE" w:rsidRPr="006524CE" w:rsidRDefault="006524CE">
      <w:pPr>
        <w:pStyle w:val="ConsPlusNormal"/>
        <w:jc w:val="both"/>
      </w:pPr>
    </w:p>
    <w:p w:rsidR="006524CE" w:rsidRPr="006524CE" w:rsidRDefault="006524CE">
      <w:pPr>
        <w:pStyle w:val="ConsPlusNormal"/>
        <w:ind w:firstLine="540"/>
        <w:jc w:val="both"/>
      </w:pPr>
      <w:r w:rsidRPr="006524CE">
        <w:t>К</w:t>
      </w:r>
      <w:proofErr w:type="gramStart"/>
      <w:r w:rsidRPr="006524CE">
        <w:t>2</w:t>
      </w:r>
      <w:proofErr w:type="gramEnd"/>
      <w:r w:rsidRPr="006524CE">
        <w:t xml:space="preserve"> = К2.1 x К2.2 x К2.3, где:</w:t>
      </w:r>
    </w:p>
    <w:p w:rsidR="006524CE" w:rsidRPr="006524CE" w:rsidRDefault="006524CE">
      <w:pPr>
        <w:pStyle w:val="ConsPlusNormal"/>
        <w:jc w:val="both"/>
      </w:pPr>
    </w:p>
    <w:p w:rsidR="006524CE" w:rsidRPr="006524CE" w:rsidRDefault="006524CE">
      <w:pPr>
        <w:pStyle w:val="ConsPlusNormal"/>
        <w:ind w:firstLine="540"/>
        <w:jc w:val="both"/>
      </w:pPr>
      <w:r w:rsidRPr="006524CE">
        <w:t>К</w:t>
      </w:r>
      <w:proofErr w:type="gramStart"/>
      <w:r w:rsidRPr="006524CE">
        <w:t>2</w:t>
      </w:r>
      <w:proofErr w:type="gramEnd"/>
      <w:r w:rsidRPr="006524CE">
        <w:t>.1 - корректирующий коэффициент базовой доходности в зависимости от вида деятельности;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lastRenderedPageBreak/>
        <w:t>К</w:t>
      </w:r>
      <w:proofErr w:type="gramStart"/>
      <w:r w:rsidRPr="006524CE">
        <w:t>2</w:t>
      </w:r>
      <w:proofErr w:type="gramEnd"/>
      <w:r w:rsidRPr="006524CE">
        <w:t>.2 - корректирующий коэффициент в зависимости от дислокации налогоплательщиков;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>К</w:t>
      </w:r>
      <w:proofErr w:type="gramStart"/>
      <w:r w:rsidRPr="006524CE">
        <w:t>2</w:t>
      </w:r>
      <w:proofErr w:type="gramEnd"/>
      <w:r w:rsidRPr="006524CE">
        <w:t>.3 - корректирующий коэффициент базовой доходности по розничной торговле в зависимости от ассортимента реализованного товара.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>Налогоплательщики обязаны вести учет полученных доходов от реализации товаров и услуг для обоснования выбора корректирующего коэффициента базовой доходности в зависимости от вида деятельности, ассортимента реализованного товара. В случае отсутствия такого учета при расчете суммы единого налога применяется максимальный корректирующий коэффициент в зависимости от вида деятельности, ассортимента реализованного товара.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>Значения коэффициентов К</w:t>
      </w:r>
      <w:proofErr w:type="gramStart"/>
      <w:r w:rsidRPr="006524CE">
        <w:t>2</w:t>
      </w:r>
      <w:proofErr w:type="gramEnd"/>
      <w:r w:rsidRPr="006524CE">
        <w:t xml:space="preserve">.1, К2.2 и К2.3 устанавливаются согласно </w:t>
      </w:r>
      <w:hyperlink w:anchor="P81" w:history="1">
        <w:r w:rsidRPr="006524CE">
          <w:t>приложениям № 1</w:t>
        </w:r>
      </w:hyperlink>
      <w:r w:rsidRPr="006524CE">
        <w:t xml:space="preserve">, </w:t>
      </w:r>
      <w:hyperlink w:anchor="P384" w:history="1">
        <w:r w:rsidRPr="006524CE">
          <w:t>2</w:t>
        </w:r>
      </w:hyperlink>
      <w:r w:rsidRPr="006524CE">
        <w:t xml:space="preserve"> и </w:t>
      </w:r>
      <w:hyperlink w:anchor="P514" w:history="1">
        <w:r w:rsidRPr="006524CE">
          <w:t>3</w:t>
        </w:r>
      </w:hyperlink>
      <w:r w:rsidRPr="006524CE">
        <w:t xml:space="preserve"> к настоящему решению.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 xml:space="preserve">5. Утратил силу. - </w:t>
      </w:r>
      <w:hyperlink r:id="rId26" w:history="1">
        <w:r w:rsidRPr="006524CE">
          <w:t>Решение</w:t>
        </w:r>
      </w:hyperlink>
      <w:r w:rsidRPr="006524CE">
        <w:t xml:space="preserve"> Собрания депутатов муниципального образования «Городской округ «Город Козьмодемьянск» от 19.11.2008 № 377.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 xml:space="preserve">6. Базовая доходность, налоговый период, налоговая ставка, порядок и сроки уплаты единого налога, а также порядок зачисления сумм единого налога определяются в соответствии с Налоговым </w:t>
      </w:r>
      <w:hyperlink r:id="rId27" w:history="1">
        <w:r w:rsidRPr="006524CE">
          <w:t>кодексом</w:t>
        </w:r>
      </w:hyperlink>
      <w:r w:rsidRPr="006524CE">
        <w:t xml:space="preserve"> Российской Федерации.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>7. Признать утратившим силу с 1 января 2008 года: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 xml:space="preserve">- Решение </w:t>
      </w:r>
      <w:proofErr w:type="spellStart"/>
      <w:r w:rsidRPr="006524CE">
        <w:t>Козьмодемьянского</w:t>
      </w:r>
      <w:proofErr w:type="spellEnd"/>
      <w:r w:rsidRPr="006524CE">
        <w:t xml:space="preserve"> городского Собрания муниципального образования «Городской округ «Город Козьмодемьянск» от 19.10.2005 № 78 «О едином налоге на вмененный доход для отдельных видов деятельности»;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 xml:space="preserve">- Решение </w:t>
      </w:r>
      <w:proofErr w:type="spellStart"/>
      <w:r w:rsidRPr="006524CE">
        <w:t>Козьмодемьянского</w:t>
      </w:r>
      <w:proofErr w:type="spellEnd"/>
      <w:r w:rsidRPr="006524CE">
        <w:t xml:space="preserve"> городского Собрания муниципального образования «Городской округ «Город Козьмодемьянск» от 23.11.2005 № 87 «О внесении изменений в Решение </w:t>
      </w:r>
      <w:proofErr w:type="spellStart"/>
      <w:r w:rsidRPr="006524CE">
        <w:t>Козьмодемьянского</w:t>
      </w:r>
      <w:proofErr w:type="spellEnd"/>
      <w:r w:rsidRPr="006524CE">
        <w:t xml:space="preserve"> городского Собрания от 19 октября 2005 года № 78 «О едином налоге на вмененный доход для отдельных видов деятельности»;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 xml:space="preserve">- Решение </w:t>
      </w:r>
      <w:proofErr w:type="spellStart"/>
      <w:r w:rsidRPr="006524CE">
        <w:t>Козьмодемьянского</w:t>
      </w:r>
      <w:proofErr w:type="spellEnd"/>
      <w:r w:rsidRPr="006524CE">
        <w:t xml:space="preserve"> городского Собрания муниципального образования «Городской округ «Город Козьмодемьянск» от 07.12.2005 № 91 «О внесении изменений и дополнений в Решение </w:t>
      </w:r>
      <w:proofErr w:type="spellStart"/>
      <w:r w:rsidRPr="006524CE">
        <w:t>Козьмодемьянского</w:t>
      </w:r>
      <w:proofErr w:type="spellEnd"/>
      <w:r w:rsidRPr="006524CE">
        <w:t xml:space="preserve"> городского Собрания от 19 октября 2005 года № 78 «О едином налоге на вмененный доход для отдельных видов деятельности».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 xml:space="preserve">8. Решение подлежит обязательному опубликованию в газете «Ведомости </w:t>
      </w:r>
      <w:proofErr w:type="spellStart"/>
      <w:r w:rsidRPr="006524CE">
        <w:t>Козьмы</w:t>
      </w:r>
      <w:proofErr w:type="spellEnd"/>
      <w:r w:rsidRPr="006524CE">
        <w:t xml:space="preserve"> и Дамиана».</w:t>
      </w:r>
    </w:p>
    <w:p w:rsidR="006524CE" w:rsidRPr="006524CE" w:rsidRDefault="006524CE">
      <w:pPr>
        <w:pStyle w:val="ConsPlusNormal"/>
        <w:ind w:firstLine="540"/>
        <w:jc w:val="both"/>
      </w:pPr>
      <w:r w:rsidRPr="006524CE">
        <w:t>9. Настоящее решение вступает в силу с 1 января 2008 года, но не ранее чем по истечении одного месяца со дня его официального опубликования».</w:t>
      </w:r>
    </w:p>
    <w:p w:rsidR="006524CE" w:rsidRPr="006524CE" w:rsidRDefault="006524CE">
      <w:pPr>
        <w:pStyle w:val="ConsPlusNormal"/>
        <w:jc w:val="both"/>
      </w:pPr>
    </w:p>
    <w:p w:rsidR="006524CE" w:rsidRPr="006524CE" w:rsidRDefault="006524CE">
      <w:pPr>
        <w:pStyle w:val="ConsPlusNormal"/>
        <w:jc w:val="right"/>
        <w:rPr>
          <w:i/>
        </w:rPr>
      </w:pPr>
      <w:r w:rsidRPr="006524CE">
        <w:rPr>
          <w:i/>
        </w:rPr>
        <w:t>Председатель</w:t>
      </w:r>
      <w:r w:rsidR="00711B7D">
        <w:rPr>
          <w:i/>
          <w:lang w:val="en-US"/>
        </w:rPr>
        <w:t xml:space="preserve"> </w:t>
      </w:r>
      <w:r w:rsidRPr="006524CE">
        <w:rPr>
          <w:i/>
        </w:rPr>
        <w:t>Собрания депутатов</w:t>
      </w:r>
    </w:p>
    <w:p w:rsidR="006524CE" w:rsidRPr="006524CE" w:rsidRDefault="006524CE">
      <w:pPr>
        <w:pStyle w:val="ConsPlusNormal"/>
        <w:jc w:val="right"/>
        <w:rPr>
          <w:i/>
        </w:rPr>
      </w:pPr>
      <w:r w:rsidRPr="006524CE">
        <w:rPr>
          <w:i/>
        </w:rPr>
        <w:t>муниципального образования</w:t>
      </w:r>
    </w:p>
    <w:p w:rsidR="006524CE" w:rsidRPr="006524CE" w:rsidRDefault="006524CE">
      <w:pPr>
        <w:pStyle w:val="ConsPlusNormal"/>
        <w:jc w:val="right"/>
        <w:rPr>
          <w:i/>
        </w:rPr>
      </w:pPr>
      <w:r w:rsidRPr="006524CE">
        <w:rPr>
          <w:i/>
        </w:rPr>
        <w:t>«Городской округ</w:t>
      </w:r>
      <w:r w:rsidR="00711B7D">
        <w:rPr>
          <w:i/>
          <w:lang w:val="en-US"/>
        </w:rPr>
        <w:t xml:space="preserve"> </w:t>
      </w:r>
      <w:r w:rsidRPr="006524CE">
        <w:rPr>
          <w:i/>
        </w:rPr>
        <w:t>«Город Козьмодемьянск»</w:t>
      </w:r>
    </w:p>
    <w:p w:rsidR="006524CE" w:rsidRPr="006524CE" w:rsidRDefault="006524CE" w:rsidP="00BB654B">
      <w:pPr>
        <w:pStyle w:val="ConsPlusNormal"/>
        <w:jc w:val="right"/>
        <w:rPr>
          <w:sz w:val="2"/>
          <w:szCs w:val="2"/>
        </w:rPr>
      </w:pPr>
      <w:r w:rsidRPr="006524CE">
        <w:rPr>
          <w:i/>
        </w:rPr>
        <w:t>А.</w:t>
      </w:r>
      <w:r>
        <w:rPr>
          <w:i/>
        </w:rPr>
        <w:t>В. Григорьев</w:t>
      </w:r>
    </w:p>
    <w:p w:rsidR="00286298" w:rsidRPr="006524CE" w:rsidRDefault="00286298"/>
    <w:sectPr w:rsidR="00286298" w:rsidRPr="006524CE" w:rsidSect="00BB6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4CE"/>
    <w:rsid w:val="00286298"/>
    <w:rsid w:val="00523D6B"/>
    <w:rsid w:val="006524CE"/>
    <w:rsid w:val="00711B7D"/>
    <w:rsid w:val="00A923C1"/>
    <w:rsid w:val="00BB6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24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24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24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524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524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524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524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524C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24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24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24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524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524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524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524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524C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4E40F5ED9F82111427786E6BFC8C52CCA70BC679AAFDB164289A6DC6FAD4E7070317E41FBC33759CF00316W7N" TargetMode="External"/><Relationship Id="rId13" Type="http://schemas.openxmlformats.org/officeDocument/2006/relationships/hyperlink" Target="consultantplus://offline/ref=C94E40F5ED9F8211142766637D90D05FC8AD54C975ABF2E53D77C130911FW3N" TargetMode="External"/><Relationship Id="rId18" Type="http://schemas.openxmlformats.org/officeDocument/2006/relationships/hyperlink" Target="consultantplus://offline/ref=C94E40F5ED9F82111427786E6BFC8C52CCA70BC67CAEF0B369289A6DC6FAD4E7070317E41FBC33759CF00316WBN" TargetMode="External"/><Relationship Id="rId26" Type="http://schemas.openxmlformats.org/officeDocument/2006/relationships/hyperlink" Target="consultantplus://offline/ref=C94E40F5ED9F82111427786E6BFC8C52CCA70BC67CAEF0B369289A6DC6FAD4E7070317E41FBC33759CF00116W3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94E40F5ED9F82111427786E6BFC8C52CCA70BC67EADF8B565289A6DC6FAD4E7070317E41FBC33759CF00316WAN" TargetMode="External"/><Relationship Id="rId7" Type="http://schemas.openxmlformats.org/officeDocument/2006/relationships/hyperlink" Target="consultantplus://offline/ref=C94E40F5ED9F82111427786E6BFC8C52CCA70BC67EADF8B565289A6DC6FAD4E7070317E41FBC33759CF00316W7N" TargetMode="External"/><Relationship Id="rId12" Type="http://schemas.openxmlformats.org/officeDocument/2006/relationships/hyperlink" Target="consultantplus://offline/ref=C94E40F5ED9F8211142766637D90D05FC8AD54C97AAFF2E53D77C130911FW3N" TargetMode="External"/><Relationship Id="rId17" Type="http://schemas.openxmlformats.org/officeDocument/2006/relationships/hyperlink" Target="consultantplus://offline/ref=C94E40F5ED9F82111427786E6BFC8C52CCA70BC67EADF8B565289A6DC6FAD4E7070317E41FBC33759CF00316W5N" TargetMode="External"/><Relationship Id="rId25" Type="http://schemas.openxmlformats.org/officeDocument/2006/relationships/hyperlink" Target="consultantplus://offline/ref=C94E40F5ED9F8211142766637D90D05FC8AC55C974AAF2E53D77C13091F3DEB0404C4EA65BB2357219W9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94E40F5ED9F82111427786E6BFC8C52CCA70BC67CAEF0B369289A6DC6FAD4E7070317E41FBC33759CF00316W5N" TargetMode="External"/><Relationship Id="rId20" Type="http://schemas.openxmlformats.org/officeDocument/2006/relationships/hyperlink" Target="consultantplus://offline/ref=C94E40F5ED9F82111427786E6BFC8C52CCA70BC67CAEF0B369289A6DC6FAD4E7070317E41FBC33759CF00216W1N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4E40F5ED9F82111427786E6BFC8C52CCA70BC67FABF8B160289A6DC6FAD4E7070317E41FBC33759CF00316W7N" TargetMode="External"/><Relationship Id="rId11" Type="http://schemas.openxmlformats.org/officeDocument/2006/relationships/hyperlink" Target="consultantplus://offline/ref=C94E40F5ED9F82111427786E6BFC8C52CCA70BC67EADF8B565289A6DC6FAD4E7070317E41FBC33759CF00316W4N" TargetMode="External"/><Relationship Id="rId24" Type="http://schemas.openxmlformats.org/officeDocument/2006/relationships/hyperlink" Target="consultantplus://offline/ref=C94E40F5ED9F8211142766637D90D05FC8AC55C879ACF2E53D77C130911FW3N" TargetMode="External"/><Relationship Id="rId5" Type="http://schemas.openxmlformats.org/officeDocument/2006/relationships/hyperlink" Target="consultantplus://offline/ref=C94E40F5ED9F82111427786E6BFC8C52CCA70BC67CA5FCB266289A6DC6FAD4E7070317E41FBC33759CF00316W7N" TargetMode="External"/><Relationship Id="rId15" Type="http://schemas.openxmlformats.org/officeDocument/2006/relationships/hyperlink" Target="consultantplus://offline/ref=C94E40F5ED9F82111427786E6BFC8C52CCA70BC67EADF8B565289A6DC6FAD4E7070317E41FBC33759CF00316W5N" TargetMode="External"/><Relationship Id="rId23" Type="http://schemas.openxmlformats.org/officeDocument/2006/relationships/hyperlink" Target="consultantplus://offline/ref=C94E40F5ED9F82111427786E6BFC8C52CCA70BC67CAEF0B369289A6DC6FAD4E7070317E41FBC33759CF00216WBN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C94E40F5ED9F8211142766637D90D05FC8AC55C974AAF2E53D77C13091F3DEB0404C4EA65DB113W4N" TargetMode="External"/><Relationship Id="rId19" Type="http://schemas.openxmlformats.org/officeDocument/2006/relationships/hyperlink" Target="consultantplus://offline/ref=C94E40F5ED9F82111427786E6BFC8C52CCA70BC67CAEF0B369289A6DC6FAD4E7070317E41FBC33759CF00216W3N" TargetMode="External"/><Relationship Id="rId4" Type="http://schemas.openxmlformats.org/officeDocument/2006/relationships/hyperlink" Target="consultantplus://offline/ref=C94E40F5ED9F82111427786E6BFC8C52CCA70BC67CAEF0B369289A6DC6FAD4E7070317E41FBC33759CF00316W7N" TargetMode="External"/><Relationship Id="rId9" Type="http://schemas.openxmlformats.org/officeDocument/2006/relationships/hyperlink" Target="consultantplus://offline/ref=C94E40F5ED9F8211142766637D90D05FCBAF54CC7CAEF2E53D77C130911FW3N" TargetMode="External"/><Relationship Id="rId14" Type="http://schemas.openxmlformats.org/officeDocument/2006/relationships/hyperlink" Target="consultantplus://offline/ref=C94E40F5ED9F82111427786E6BFC8C52CCA70BC679AAFDB164289A6DC6FAD4E7070317E41FBC33759CF00316W4N" TargetMode="External"/><Relationship Id="rId22" Type="http://schemas.openxmlformats.org/officeDocument/2006/relationships/hyperlink" Target="consultantplus://offline/ref=C94E40F5ED9F82111427786E6BFC8C52CCA70BC67CAEF0B369289A6DC6FAD4E7070317E41FBC33759CF00216W5N" TargetMode="External"/><Relationship Id="rId27" Type="http://schemas.openxmlformats.org/officeDocument/2006/relationships/hyperlink" Target="consultantplus://offline/ref=C94E40F5ED9F8211142766637D90D05FC8AC55C974AAF2E53D77C13091F3DEB0404C4EA65BB2357719WFN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1818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Егошина Ольга Михайловна</dc:creator>
  <cp:lastModifiedBy>user</cp:lastModifiedBy>
  <cp:revision>3</cp:revision>
  <dcterms:created xsi:type="dcterms:W3CDTF">2017-04-07T06:22:00Z</dcterms:created>
  <dcterms:modified xsi:type="dcterms:W3CDTF">2017-04-07T06:24:00Z</dcterms:modified>
</cp:coreProperties>
</file>