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C" w:rsidRPr="002A7A0C" w:rsidRDefault="002A7A0C">
      <w:pPr>
        <w:pStyle w:val="ConsPlusTitle"/>
        <w:jc w:val="center"/>
      </w:pPr>
      <w:r w:rsidRPr="002A7A0C">
        <w:t>СТАРОШАЙГОВСКИЙ РАЙОННЫЙ СОВЕТ ДЕПУТАТОВ</w:t>
      </w:r>
    </w:p>
    <w:p w:rsidR="002A7A0C" w:rsidRPr="002A7A0C" w:rsidRDefault="002A7A0C">
      <w:pPr>
        <w:pStyle w:val="ConsPlusTitle"/>
        <w:jc w:val="center"/>
      </w:pPr>
    </w:p>
    <w:p w:rsidR="002A7A0C" w:rsidRPr="002A7A0C" w:rsidRDefault="002A7A0C">
      <w:pPr>
        <w:pStyle w:val="ConsPlusTitle"/>
        <w:jc w:val="center"/>
      </w:pPr>
      <w:r w:rsidRPr="002A7A0C">
        <w:t>РЕШЕНИЕ</w:t>
      </w:r>
    </w:p>
    <w:p w:rsidR="002A7A0C" w:rsidRPr="002A7A0C" w:rsidRDefault="002A7A0C">
      <w:pPr>
        <w:pStyle w:val="ConsPlusTitle"/>
        <w:jc w:val="center"/>
      </w:pPr>
      <w:r w:rsidRPr="002A7A0C">
        <w:t xml:space="preserve">от 14 октября 2005 г. </w:t>
      </w:r>
      <w:r w:rsidR="00684744">
        <w:t>№</w:t>
      </w:r>
      <w:r w:rsidRPr="002A7A0C">
        <w:t xml:space="preserve"> 11</w:t>
      </w:r>
    </w:p>
    <w:p w:rsidR="002A7A0C" w:rsidRPr="002A7A0C" w:rsidRDefault="002A7A0C">
      <w:pPr>
        <w:pStyle w:val="ConsPlusTitle"/>
        <w:jc w:val="center"/>
      </w:pPr>
    </w:p>
    <w:p w:rsidR="002A7A0C" w:rsidRPr="002A7A0C" w:rsidRDefault="00ED0268">
      <w:pPr>
        <w:pStyle w:val="ConsPlusTitle"/>
        <w:jc w:val="center"/>
      </w:pPr>
      <w:r w:rsidRPr="002A7A0C">
        <w:t>Об установлении единого налога</w:t>
      </w:r>
      <w:r w:rsidRPr="00ED0268">
        <w:t xml:space="preserve">  </w:t>
      </w:r>
      <w:r>
        <w:t>н</w:t>
      </w:r>
      <w:r w:rsidRPr="002A7A0C">
        <w:t>а вмененный доход для отдельных видов деятельности</w:t>
      </w:r>
    </w:p>
    <w:p w:rsidR="002A7A0C" w:rsidRPr="002A7A0C" w:rsidRDefault="002A7A0C">
      <w:pPr>
        <w:pStyle w:val="ConsPlusNormal"/>
        <w:jc w:val="center"/>
      </w:pPr>
    </w:p>
    <w:p w:rsidR="002A7A0C" w:rsidRPr="002A7A0C" w:rsidRDefault="002A7A0C">
      <w:pPr>
        <w:pStyle w:val="ConsPlusNormal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 xml:space="preserve">В соответствии с </w:t>
      </w:r>
      <w:hyperlink r:id="rId5" w:history="1">
        <w:r w:rsidRPr="002A7A0C">
          <w:t>главой 26.3</w:t>
        </w:r>
      </w:hyperlink>
      <w:r w:rsidRPr="002A7A0C">
        <w:t xml:space="preserve"> Налогового кодекса Российской Федерации Совет депутатов </w:t>
      </w:r>
      <w:proofErr w:type="spellStart"/>
      <w:r w:rsidRPr="002A7A0C">
        <w:t>Старошайговского</w:t>
      </w:r>
      <w:proofErr w:type="spellEnd"/>
      <w:r w:rsidRPr="002A7A0C">
        <w:t xml:space="preserve"> района решил: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 xml:space="preserve">1. Ввести на территории </w:t>
      </w:r>
      <w:proofErr w:type="spellStart"/>
      <w:r w:rsidRPr="002A7A0C">
        <w:t>Старошайговского</w:t>
      </w:r>
      <w:proofErr w:type="spellEnd"/>
      <w:r w:rsidRPr="002A7A0C"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</w:t>
      </w:r>
      <w:hyperlink r:id="rId6" w:history="1">
        <w:r w:rsidRPr="002A7A0C">
          <w:t>коэффициента К</w:t>
        </w:r>
        <w:proofErr w:type="gramStart"/>
        <w:r w:rsidRPr="002A7A0C">
          <w:t>2</w:t>
        </w:r>
        <w:proofErr w:type="gramEnd"/>
      </w:hyperlink>
      <w:r w:rsidRPr="002A7A0C">
        <w:t>, который определяется как произведение показателей, учитывающих влияние на результ</w:t>
      </w:r>
      <w:bookmarkStart w:id="0" w:name="_GoBack"/>
      <w:bookmarkEnd w:id="0"/>
      <w:r w:rsidRPr="002A7A0C">
        <w:t xml:space="preserve">ат предпринимательской деятельности факторов, предусмотренных Налоговым </w:t>
      </w:r>
      <w:hyperlink r:id="rId7" w:history="1">
        <w:r w:rsidRPr="002A7A0C">
          <w:t>кодексом</w:t>
        </w:r>
      </w:hyperlink>
      <w:r w:rsidRPr="002A7A0C">
        <w:t xml:space="preserve"> Российской Федерации, по следующей формуле: К2 = </w:t>
      </w:r>
      <w:proofErr w:type="spellStart"/>
      <w:r w:rsidRPr="002A7A0C">
        <w:t>Кч</w:t>
      </w:r>
      <w:proofErr w:type="gramStart"/>
      <w:r w:rsidRPr="002A7A0C">
        <w:t>.н</w:t>
      </w:r>
      <w:proofErr w:type="spellEnd"/>
      <w:proofErr w:type="gramEnd"/>
      <w:r w:rsidRPr="002A7A0C">
        <w:t xml:space="preserve"> x </w:t>
      </w:r>
      <w:proofErr w:type="spellStart"/>
      <w:r w:rsidRPr="002A7A0C">
        <w:t>Кз.п</w:t>
      </w:r>
      <w:proofErr w:type="spellEnd"/>
      <w:r w:rsidRPr="002A7A0C">
        <w:t xml:space="preserve"> x </w:t>
      </w:r>
      <w:proofErr w:type="spellStart"/>
      <w:r w:rsidRPr="002A7A0C">
        <w:t>Крр</w:t>
      </w:r>
      <w:proofErr w:type="spellEnd"/>
      <w:r w:rsidRPr="002A7A0C">
        <w:t xml:space="preserve"> в которой: </w:t>
      </w:r>
      <w:proofErr w:type="spellStart"/>
      <w:r w:rsidRPr="002A7A0C">
        <w:t>Кч.н</w:t>
      </w:r>
      <w:proofErr w:type="spellEnd"/>
      <w:r w:rsidRPr="002A7A0C">
        <w:t xml:space="preserve">.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2A7A0C">
        <w:t>Кз.п</w:t>
      </w:r>
      <w:proofErr w:type="spellEnd"/>
      <w:r w:rsidRPr="002A7A0C">
        <w:t xml:space="preserve">. - учитывающий уровень выплачиваемый работодателем наемным рабочим среднемесячной заработной платы, </w:t>
      </w:r>
      <w:proofErr w:type="spellStart"/>
      <w:r w:rsidRPr="002A7A0C">
        <w:t>Крр</w:t>
      </w:r>
      <w:proofErr w:type="spellEnd"/>
      <w:r w:rsidRPr="002A7A0C">
        <w:t xml:space="preserve"> - показатель учитывающий режим работы.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hyperlink r:id="rId8" w:history="1">
        <w:r w:rsidRPr="002A7A0C">
          <w:t>главой 26.3</w:t>
        </w:r>
      </w:hyperlink>
      <w:r w:rsidRPr="002A7A0C">
        <w:t xml:space="preserve"> Налогового кодекса Российской Федерации.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bookmarkStart w:id="1" w:name="P22"/>
      <w:bookmarkEnd w:id="1"/>
      <w:r w:rsidRPr="002A7A0C">
        <w:t xml:space="preserve">3. Единый налог применяется в отношении следующих </w:t>
      </w:r>
      <w:hyperlink r:id="rId9" w:history="1">
        <w:r w:rsidRPr="002A7A0C">
          <w:t>видов</w:t>
        </w:r>
      </w:hyperlink>
      <w:r w:rsidRPr="002A7A0C">
        <w:t xml:space="preserve"> предпринимательской деятельности: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1) оказания бытовых услуг;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2) оказания ветеринарных услуг;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3) оказания услуг по ремонту, техническому обслуживанию и мойке автотранспортных средств;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8) распространение наружной рекламы с использованием рекламных конструкций;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9) размещение рекламы на транспортных средствах;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 xml:space="preserve">11) оказание услуг по передаче во временное владение и (или) в пользование торговых </w:t>
      </w:r>
      <w:r w:rsidRPr="002A7A0C">
        <w:lastRenderedPageBreak/>
        <w:t>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 xml:space="preserve">4. </w:t>
      </w:r>
      <w:proofErr w:type="gramStart"/>
      <w:r w:rsidRPr="002A7A0C">
        <w:t xml:space="preserve">Единый налог не применяется в отношении видов предпринимательской деятельности, указанных в </w:t>
      </w:r>
      <w:hyperlink w:anchor="P22" w:history="1">
        <w:r w:rsidRPr="002A7A0C">
          <w:t>пункте 3</w:t>
        </w:r>
      </w:hyperlink>
      <w:r w:rsidRPr="002A7A0C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0" w:history="1">
        <w:r w:rsidRPr="002A7A0C">
          <w:t>статьей 83</w:t>
        </w:r>
      </w:hyperlink>
      <w:r w:rsidRPr="002A7A0C">
        <w:t xml:space="preserve"> Налогового кодекса.</w:t>
      </w:r>
      <w:proofErr w:type="gramEnd"/>
    </w:p>
    <w:p w:rsidR="002A7A0C" w:rsidRPr="002A7A0C" w:rsidRDefault="002A7A0C">
      <w:pPr>
        <w:pStyle w:val="ConsPlusNormal"/>
        <w:ind w:firstLine="540"/>
        <w:jc w:val="both"/>
      </w:pPr>
    </w:p>
    <w:p w:rsidR="002A7A0C" w:rsidRPr="00ED0268" w:rsidRDefault="002A7A0C" w:rsidP="002A7A0C">
      <w:pPr>
        <w:pStyle w:val="ConsPlusNormal"/>
        <w:ind w:firstLine="540"/>
        <w:jc w:val="both"/>
      </w:pPr>
      <w:r w:rsidRPr="002A7A0C">
        <w:t xml:space="preserve">5. Для целей настоящего решения применяются следующие значения показателя </w:t>
      </w:r>
      <w:proofErr w:type="spellStart"/>
      <w:r w:rsidRPr="002A7A0C">
        <w:t>Кч.н</w:t>
      </w:r>
      <w:proofErr w:type="spellEnd"/>
      <w:r w:rsidRPr="002A7A0C">
        <w:t>.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</w:t>
      </w:r>
      <w:proofErr w:type="gramStart"/>
      <w:r w:rsidRPr="002A7A0C">
        <w:t>,:</w:t>
      </w:r>
      <w:proofErr w:type="gramEnd"/>
    </w:p>
    <w:p w:rsidR="002A7A0C" w:rsidRPr="00ED0268" w:rsidRDefault="002A7A0C" w:rsidP="002A7A0C">
      <w:pPr>
        <w:pStyle w:val="ConsPlusNormal"/>
        <w:ind w:firstLine="540"/>
        <w:jc w:val="both"/>
      </w:pPr>
    </w:p>
    <w:p w:rsidR="002A7A0C" w:rsidRPr="00ED0268" w:rsidRDefault="002A7A0C" w:rsidP="002A7A0C">
      <w:pPr>
        <w:pStyle w:val="ConsPlusNormal"/>
        <w:ind w:firstLine="540"/>
        <w:jc w:val="both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90"/>
        <w:gridCol w:w="1843"/>
        <w:gridCol w:w="992"/>
        <w:gridCol w:w="709"/>
        <w:gridCol w:w="851"/>
        <w:gridCol w:w="850"/>
      </w:tblGrid>
      <w:tr w:rsidR="00075E24" w:rsidRPr="00FF1500" w:rsidTr="009D632C">
        <w:trPr>
          <w:trHeight w:val="630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Вид предпринимательской деятельности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Физические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Базовая доходность в месяц (рублей)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Кч</w:t>
            </w:r>
            <w:proofErr w:type="gramStart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>.н</w:t>
            </w:r>
            <w:proofErr w:type="spellEnd"/>
            <w:proofErr w:type="gramEnd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  в зависимости от численности населения административно-территориальной единицы</w:t>
            </w:r>
          </w:p>
        </w:tc>
      </w:tr>
      <w:tr w:rsidR="00075E24" w:rsidRPr="00FF1500" w:rsidTr="009D632C">
        <w:trPr>
          <w:trHeight w:val="76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до 500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от 501 до 2500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от 2501 до 7000 человек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бытовых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Пошив обуви и различных дополнений к обуви по индивидуальному заказу населения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Пошив и вязание прочей одежды по индивидуальному заказу населения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Пошив одежды из кожи по индивидуальному заказу населения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</w:t>
            </w:r>
          </w:p>
        </w:tc>
      </w:tr>
      <w:tr w:rsidR="00075E24" w:rsidRPr="00FF1500" w:rsidTr="009D632C">
        <w:trPr>
          <w:trHeight w:val="2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Ремонт электронной бытовой техники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Стирка и химическая чистка текстильных и меховых изделий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</w:t>
            </w:r>
          </w:p>
        </w:tc>
      </w:tr>
      <w:tr w:rsidR="00075E24" w:rsidRPr="00FF1500" w:rsidTr="009D632C">
        <w:trPr>
          <w:trHeight w:val="22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Ремонт часов и ювелирных изделий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Изготовление ювелирных изделий и аналогичных изделий по индивидуальному заказу населения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</w:tr>
      <w:tr w:rsidR="00075E24" w:rsidRPr="00FF1500" w:rsidTr="009D632C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Деятельность в области фотографии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Услуги бань, душевых и саун; услуги соляриев по индивидуальному заказу населения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Организация похорон и представление связанных с ними услуг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</w:tr>
      <w:tr w:rsidR="00075E24" w:rsidRPr="00FF1500" w:rsidTr="009D632C">
        <w:trPr>
          <w:trHeight w:val="13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Другие виды бытовых услуг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Оказание ветеринарных услуг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</w:tr>
      <w:tr w:rsidR="00075E24" w:rsidRPr="00FF1500" w:rsidTr="009D632C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Оказание услуг по ремонту, техническому обслуживанию и мойке автомототранспортных средств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Розничная торговля, осуществляемая через  объекты стационарной  торговой сети,   имеющие торговые залы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Площадь торгового зала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</w:tr>
      <w:tr w:rsidR="00075E24" w:rsidRPr="00FF1500" w:rsidTr="009D632C">
        <w:trPr>
          <w:trHeight w:val="20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Продовольственные     товары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</w:tr>
      <w:tr w:rsidR="00075E24" w:rsidRPr="00FF1500" w:rsidTr="009D632C">
        <w:trPr>
          <w:trHeight w:val="24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Бытовая техника и оргтехника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Авт</w:t>
            </w:r>
            <w:proofErr w:type="gramStart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мототехника</w:t>
            </w:r>
            <w:proofErr w:type="spellEnd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, запасные части к ней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</w:tr>
      <w:tr w:rsidR="00075E24" w:rsidRPr="00FF1500" w:rsidTr="009D632C">
        <w:trPr>
          <w:trHeight w:val="49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Периодические печатные издания, полиграфическая  книжная продукция, канцелярские товары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</w:t>
            </w:r>
          </w:p>
        </w:tc>
      </w:tr>
      <w:tr w:rsidR="00075E24" w:rsidRPr="00FF1500" w:rsidTr="009D632C">
        <w:trPr>
          <w:trHeight w:val="29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Ювелирные изделия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1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Сотовые телефоны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</w:t>
            </w:r>
          </w:p>
        </w:tc>
      </w:tr>
      <w:tr w:rsidR="00075E24" w:rsidRPr="00FF1500" w:rsidTr="009D632C">
        <w:trPr>
          <w:trHeight w:val="17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Мебель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</w:tr>
      <w:tr w:rsidR="00075E24" w:rsidRPr="00FF1500" w:rsidTr="009D632C">
        <w:trPr>
          <w:trHeight w:val="21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Прочие товары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</w:tr>
      <w:tr w:rsidR="00075E24" w:rsidRPr="00FF1500" w:rsidTr="009D632C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Розничная торговля, осуществляемая через  объекты стационарной  торговой сети, не  имеющие торговых залов,  а также через объекты нестационарной   торговой сети, площадь торгового места в которых превышает 5 квадратных метров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Площадь торгового зала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</w:tr>
      <w:tr w:rsidR="00075E24" w:rsidRPr="00FF1500" w:rsidTr="009D632C">
        <w:trPr>
          <w:trHeight w:val="22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Овощи и фрукты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</w:tr>
      <w:tr w:rsidR="00075E24" w:rsidRPr="00FF1500" w:rsidTr="009D632C">
        <w:trPr>
          <w:trHeight w:val="28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Прочие продовольственные   товары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2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Табачные изделия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2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Меха и кожа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1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Канцелярские товары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0,275</w:t>
            </w:r>
          </w:p>
        </w:tc>
      </w:tr>
      <w:tr w:rsidR="00075E24" w:rsidRPr="00FF1500" w:rsidTr="009D632C">
        <w:trPr>
          <w:trHeight w:val="1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Сложнобытовая техника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0,88</w:t>
            </w:r>
          </w:p>
        </w:tc>
      </w:tr>
      <w:tr w:rsidR="00075E24" w:rsidRPr="00FF1500" w:rsidTr="009D632C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Запасные части и  сопутствующие товары  к автомобилям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16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Прочие промышленные  товары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0,385</w:t>
            </w:r>
          </w:p>
        </w:tc>
      </w:tr>
      <w:tr w:rsidR="00075E24" w:rsidRPr="00FF1500" w:rsidTr="009D632C">
        <w:trPr>
          <w:trHeight w:val="9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proofErr w:type="gramStart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Чулочно-носочные, трикотажные изделия, легкая одежда, головные уборы (кроме меховых),  брюки, обувь  резиновая, валяная, туфли комнатные и  дорожные, металлическая,  текстильная (нитки, лента) галантерея,  товары бытовой химии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0,385</w:t>
            </w:r>
          </w:p>
        </w:tc>
      </w:tr>
      <w:tr w:rsidR="00075E24" w:rsidRPr="00FF1500" w:rsidTr="009D632C">
        <w:trPr>
          <w:trHeight w:val="17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Газеты, журналы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</w:tr>
      <w:tr w:rsidR="00075E24" w:rsidRPr="00FF1500" w:rsidTr="009D632C">
        <w:trPr>
          <w:trHeight w:val="3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Учебно-методическая  литература, детские  промышленные товары,  детское питание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</w:tr>
      <w:tr w:rsidR="00075E24" w:rsidRPr="00FF1500" w:rsidTr="009D632C">
        <w:trPr>
          <w:trHeight w:val="2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Аудио- и видеокассеты, живые цветы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Развозная и разносная розничная торговля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</w:tr>
      <w:tr w:rsidR="00075E24" w:rsidRPr="00FF1500" w:rsidTr="009D632C">
        <w:trPr>
          <w:trHeight w:val="81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Площадь зала обслуживания посетителей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</w:tr>
      <w:tr w:rsidR="00075E24" w:rsidRPr="00FF1500" w:rsidTr="009D632C">
        <w:trPr>
          <w:trHeight w:val="22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Бар, кафе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9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 автотранспортных услуг по перевозке грузов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Количество автотранспортных </w:t>
            </w: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средств, используемых для перевозки грузов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</w:tr>
      <w:tr w:rsidR="00075E24" w:rsidRPr="00FF1500" w:rsidTr="009D632C">
        <w:trPr>
          <w:trHeight w:val="28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Автотранспорт  грузоподъемностью до 5 тонн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</w:tr>
      <w:tr w:rsidR="00075E24" w:rsidRPr="00FF1500" w:rsidTr="009D632C">
        <w:trPr>
          <w:trHeight w:val="3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Автотранспорт  грузоподъемностью от 5 до 8 тонн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0,77</w:t>
            </w:r>
          </w:p>
        </w:tc>
      </w:tr>
      <w:tr w:rsidR="00075E24" w:rsidRPr="00FF1500" w:rsidTr="009D632C">
        <w:trPr>
          <w:trHeight w:val="25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Автотранспорт грузоподъемностью свыше 8 тонн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0,95</w:t>
            </w:r>
          </w:p>
        </w:tc>
      </w:tr>
      <w:tr w:rsidR="00075E24" w:rsidRPr="00FF1500" w:rsidTr="009D632C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посадочных мест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</w:p>
        </w:tc>
      </w:tr>
      <w:tr w:rsidR="00075E24" w:rsidRPr="00FF1500" w:rsidTr="009D632C">
        <w:trPr>
          <w:trHeight w:val="22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Легковой автотранспорт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</w:tr>
      <w:tr w:rsidR="00075E24" w:rsidRPr="00FF1500" w:rsidTr="009D632C">
        <w:trPr>
          <w:trHeight w:val="2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Автобусы свыше 20 мест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0,55</w:t>
            </w:r>
          </w:p>
        </w:tc>
      </w:tr>
      <w:tr w:rsidR="00075E24" w:rsidRPr="00FF1500" w:rsidTr="009D632C">
        <w:trPr>
          <w:trHeight w:val="13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Автобусы особо малого класса (Газели)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</w:t>
            </w:r>
          </w:p>
        </w:tc>
      </w:tr>
      <w:tr w:rsidR="00075E24" w:rsidRPr="00FF1500" w:rsidTr="009D632C">
        <w:trPr>
          <w:trHeight w:val="78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0,66</w:t>
            </w:r>
          </w:p>
        </w:tc>
      </w:tr>
      <w:tr w:rsidR="00075E24" w:rsidRPr="00FF1500" w:rsidTr="009D632C">
        <w:trPr>
          <w:trHeight w:val="10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Распространение наружной рекламы с использованием  рекламных конструкций (за исключение рекламных конструкций с автоматической сменой изображения и электронных табло)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proofErr w:type="gramStart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Площадь</w:t>
            </w:r>
            <w:proofErr w:type="gramEnd"/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 предназначенная для нанесения изображения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</w:tr>
      <w:tr w:rsidR="00075E24" w:rsidRPr="00FF1500" w:rsidTr="009D632C">
        <w:trPr>
          <w:trHeight w:val="7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Площадь экспонирующей поверхности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</w:tr>
      <w:tr w:rsidR="00075E24" w:rsidRPr="00FF1500" w:rsidTr="009D632C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Распространение рекламы с использованием электронных табло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Площадь светоизлучающей поверхности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</w:tr>
      <w:tr w:rsidR="00075E24" w:rsidRPr="00FF1500" w:rsidTr="009D632C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Размещение рекламы с использованием внешних и внутренних поверхностей транспортных средств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</w:tr>
      <w:tr w:rsidR="00075E24" w:rsidRPr="00FF1500" w:rsidTr="009D632C">
        <w:trPr>
          <w:trHeight w:val="2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услуг по временному размещению и проживанию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0,22</w:t>
            </w:r>
          </w:p>
        </w:tc>
      </w:tr>
      <w:tr w:rsidR="00075E24" w:rsidRPr="00FF1500" w:rsidTr="009D632C">
        <w:trPr>
          <w:trHeight w:val="144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0,88</w:t>
            </w:r>
          </w:p>
        </w:tc>
      </w:tr>
      <w:tr w:rsidR="00075E24" w:rsidRPr="00FF1500" w:rsidTr="009D632C">
        <w:trPr>
          <w:trHeight w:val="66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Количество переданных во временное владение и (или) в пользование земельных участков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0,88</w:t>
            </w:r>
          </w:p>
        </w:tc>
      </w:tr>
      <w:tr w:rsidR="00075E24" w:rsidRPr="00FF1500" w:rsidTr="009D632C">
        <w:trPr>
          <w:trHeight w:val="11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</w:t>
            </w: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участка превышает 10 квадратных метров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Количество переданных во временное владение и (или) в пользование </w:t>
            </w: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земельных участков (в квадратных метрах)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4" w:rsidRPr="00815CA7" w:rsidRDefault="00075E24" w:rsidP="009D63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815CA7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E24" w:rsidRPr="00815CA7" w:rsidRDefault="00075E24" w:rsidP="009D632C">
            <w:pPr>
              <w:jc w:val="center"/>
              <w:rPr>
                <w:sz w:val="19"/>
                <w:szCs w:val="19"/>
              </w:rPr>
            </w:pPr>
            <w:r w:rsidRPr="00815CA7">
              <w:rPr>
                <w:sz w:val="19"/>
                <w:szCs w:val="19"/>
              </w:rPr>
              <w:t>0,88</w:t>
            </w:r>
          </w:p>
        </w:tc>
      </w:tr>
    </w:tbl>
    <w:p w:rsidR="002A7A0C" w:rsidRPr="002A7A0C" w:rsidRDefault="002A7A0C" w:rsidP="002A7A0C">
      <w:pPr>
        <w:pStyle w:val="ConsPlusCell"/>
        <w:jc w:val="both"/>
      </w:pP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>6. Коэффициент К</w:t>
      </w:r>
      <w:proofErr w:type="gramStart"/>
      <w:r w:rsidRPr="002A7A0C">
        <w:t>2</w:t>
      </w:r>
      <w:proofErr w:type="gramEnd"/>
      <w:r w:rsidRPr="002A7A0C"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ED0268" w:rsidRDefault="002A7A0C" w:rsidP="002A7A0C">
      <w:pPr>
        <w:pStyle w:val="ConsPlusNormal"/>
        <w:ind w:firstLine="540"/>
        <w:jc w:val="both"/>
      </w:pPr>
      <w:r w:rsidRPr="002A7A0C">
        <w:t>7. Коэффициенты К</w:t>
      </w:r>
      <w:proofErr w:type="gramStart"/>
      <w:r w:rsidRPr="002A7A0C">
        <w:t>2</w:t>
      </w:r>
      <w:proofErr w:type="gramEnd"/>
      <w:r w:rsidRPr="002A7A0C"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2A7A0C" w:rsidRPr="00ED0268" w:rsidRDefault="002A7A0C" w:rsidP="002A7A0C">
      <w:pPr>
        <w:pStyle w:val="ConsPlusNormal"/>
        <w:ind w:firstLine="540"/>
        <w:jc w:val="both"/>
      </w:pPr>
    </w:p>
    <w:p w:rsidR="002A7A0C" w:rsidRPr="00ED0268" w:rsidRDefault="002A7A0C" w:rsidP="002A7A0C">
      <w:pPr>
        <w:pStyle w:val="ConsPlusNormal"/>
        <w:ind w:firstLine="540"/>
        <w:jc w:val="both"/>
        <w:rPr>
          <w:sz w:val="2"/>
          <w:szCs w:val="2"/>
        </w:rPr>
      </w:pPr>
    </w:p>
    <w:p w:rsidR="002A7A0C" w:rsidRPr="00ED0268" w:rsidRDefault="002A7A0C">
      <w:pPr>
        <w:pStyle w:val="ConsPlusNormal"/>
        <w:ind w:firstLine="540"/>
        <w:jc w:val="both"/>
      </w:pPr>
      <w:r w:rsidRPr="002A7A0C">
        <w:t>8. Исключен</w:t>
      </w:r>
    </w:p>
    <w:p w:rsidR="002A7A0C" w:rsidRPr="00ED0268" w:rsidRDefault="002A7A0C">
      <w:pPr>
        <w:pStyle w:val="ConsPlusNormal"/>
        <w:ind w:firstLine="540"/>
        <w:jc w:val="both"/>
      </w:pPr>
    </w:p>
    <w:p w:rsidR="002A7A0C" w:rsidRPr="002A7A0C" w:rsidRDefault="00684744">
      <w:pPr>
        <w:pStyle w:val="ConsPlusNormal"/>
        <w:ind w:firstLine="540"/>
        <w:jc w:val="both"/>
      </w:pPr>
      <w:hyperlink r:id="rId11" w:history="1">
        <w:r w:rsidR="002A7A0C" w:rsidRPr="002A7A0C">
          <w:t>8</w:t>
        </w:r>
      </w:hyperlink>
      <w:r w:rsidR="002A7A0C" w:rsidRPr="002A7A0C">
        <w:t>. Решение опубликовать в средствах массовой информации.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>9. Значение показателя</w:t>
      </w:r>
      <w:proofErr w:type="gramStart"/>
      <w:r w:rsidRPr="002A7A0C">
        <w:t xml:space="preserve"> </w:t>
      </w:r>
      <w:proofErr w:type="spellStart"/>
      <w:r w:rsidRPr="002A7A0C">
        <w:t>К</w:t>
      </w:r>
      <w:proofErr w:type="gramEnd"/>
      <w:r w:rsidRPr="002A7A0C">
        <w:t>з.п</w:t>
      </w:r>
      <w:proofErr w:type="spellEnd"/>
      <w:r w:rsidRPr="002A7A0C">
        <w:t>.</w:t>
      </w:r>
    </w:p>
    <w:p w:rsidR="002A7A0C" w:rsidRPr="002A7A0C" w:rsidRDefault="002A7A0C">
      <w:pPr>
        <w:pStyle w:val="ConsPlusNormal"/>
        <w:jc w:val="both"/>
      </w:pPr>
    </w:p>
    <w:p w:rsidR="002A7A0C" w:rsidRPr="002A7A0C" w:rsidRDefault="002A7A0C">
      <w:pPr>
        <w:pStyle w:val="ConsPlusCell"/>
        <w:jc w:val="both"/>
      </w:pPr>
      <w:r w:rsidRPr="002A7A0C">
        <w:t xml:space="preserve">     Величина среднемесячной заработной платы     Значение показателя</w:t>
      </w:r>
      <w:proofErr w:type="gramStart"/>
      <w:r w:rsidRPr="002A7A0C">
        <w:t xml:space="preserve"> </w:t>
      </w:r>
      <w:proofErr w:type="spellStart"/>
      <w:r w:rsidRPr="002A7A0C">
        <w:t>К</w:t>
      </w:r>
      <w:proofErr w:type="gramEnd"/>
      <w:r w:rsidRPr="002A7A0C">
        <w:t>з.п</w:t>
      </w:r>
      <w:proofErr w:type="spellEnd"/>
      <w:r w:rsidRPr="002A7A0C">
        <w:t>.</w:t>
      </w:r>
    </w:p>
    <w:p w:rsidR="002A7A0C" w:rsidRPr="002A7A0C" w:rsidRDefault="002A7A0C">
      <w:pPr>
        <w:pStyle w:val="ConsPlusCell"/>
        <w:jc w:val="both"/>
      </w:pPr>
      <w:r w:rsidRPr="002A7A0C">
        <w:t xml:space="preserve">             на 1 работника (рублей)</w:t>
      </w:r>
    </w:p>
    <w:p w:rsidR="002A7A0C" w:rsidRPr="002A7A0C" w:rsidRDefault="002A7A0C">
      <w:pPr>
        <w:pStyle w:val="ConsPlusCell"/>
        <w:jc w:val="both"/>
      </w:pPr>
    </w:p>
    <w:p w:rsidR="002A7A0C" w:rsidRPr="002A7A0C" w:rsidRDefault="002A7A0C">
      <w:pPr>
        <w:pStyle w:val="ConsPlusCell"/>
        <w:jc w:val="both"/>
      </w:pPr>
      <w:r w:rsidRPr="002A7A0C">
        <w:t>5300 и менее                                                 1,0</w:t>
      </w:r>
    </w:p>
    <w:p w:rsidR="002A7A0C" w:rsidRPr="002A7A0C" w:rsidRDefault="002A7A0C">
      <w:pPr>
        <w:pStyle w:val="ConsPlusCell"/>
        <w:jc w:val="both"/>
      </w:pPr>
      <w:r w:rsidRPr="002A7A0C">
        <w:t>От 5301 до 5830 (включительно)                               0,9</w:t>
      </w:r>
    </w:p>
    <w:p w:rsidR="002A7A0C" w:rsidRPr="002A7A0C" w:rsidRDefault="002A7A0C">
      <w:pPr>
        <w:pStyle w:val="ConsPlusCell"/>
        <w:jc w:val="both"/>
      </w:pPr>
      <w:r w:rsidRPr="002A7A0C">
        <w:t>Более 5830                                                   0,8</w:t>
      </w:r>
    </w:p>
    <w:p w:rsidR="002A7A0C" w:rsidRPr="002A7A0C" w:rsidRDefault="002A7A0C">
      <w:pPr>
        <w:pStyle w:val="ConsPlusNormal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Индивидуальные предприниматели, не использующие труд наемных работников, значение показателя</w:t>
      </w:r>
      <w:proofErr w:type="gramStart"/>
      <w:r w:rsidRPr="002A7A0C">
        <w:t xml:space="preserve"> </w:t>
      </w:r>
      <w:proofErr w:type="spellStart"/>
      <w:r w:rsidRPr="002A7A0C">
        <w:t>К</w:t>
      </w:r>
      <w:proofErr w:type="gramEnd"/>
      <w:r w:rsidRPr="002A7A0C">
        <w:t>з.п</w:t>
      </w:r>
      <w:proofErr w:type="spellEnd"/>
      <w:r w:rsidRPr="002A7A0C">
        <w:t>. применяют равным единице.</w:t>
      </w:r>
    </w:p>
    <w:p w:rsidR="002A7A0C" w:rsidRPr="002A7A0C" w:rsidRDefault="002A7A0C">
      <w:pPr>
        <w:pStyle w:val="ConsPlusNormal"/>
        <w:ind w:firstLine="540"/>
        <w:jc w:val="both"/>
      </w:pPr>
      <w:r w:rsidRPr="002A7A0C">
        <w:t>При этом К</w:t>
      </w:r>
      <w:proofErr w:type="gramStart"/>
      <w:r w:rsidRPr="002A7A0C">
        <w:t>2</w:t>
      </w:r>
      <w:proofErr w:type="gramEnd"/>
      <w:r w:rsidRPr="002A7A0C">
        <w:t xml:space="preserve"> не может быть более 1.</w:t>
      </w:r>
    </w:p>
    <w:p w:rsidR="002A7A0C" w:rsidRPr="002A7A0C" w:rsidRDefault="002A7A0C">
      <w:pPr>
        <w:pStyle w:val="ConsPlusNormal"/>
        <w:ind w:firstLine="540"/>
        <w:jc w:val="both"/>
      </w:pPr>
    </w:p>
    <w:p w:rsidR="002A7A0C" w:rsidRPr="002A7A0C" w:rsidRDefault="00684744">
      <w:pPr>
        <w:pStyle w:val="ConsPlusNormal"/>
        <w:ind w:firstLine="540"/>
        <w:jc w:val="both"/>
      </w:pPr>
      <w:hyperlink r:id="rId12" w:history="1">
        <w:r w:rsidR="002A7A0C" w:rsidRPr="002A7A0C">
          <w:t>10</w:t>
        </w:r>
      </w:hyperlink>
      <w:r w:rsidR="002A7A0C" w:rsidRPr="002A7A0C">
        <w:t>. Настоящее решение вступает в силу с 1 января 2006 года, но не ранее, чем по истечении одного месяца со дня его официального опубликования.</w:t>
      </w:r>
    </w:p>
    <w:p w:rsidR="002A7A0C" w:rsidRPr="00ED0268" w:rsidRDefault="002A7A0C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  <w:r w:rsidRPr="002A7A0C">
        <w:t xml:space="preserve">10. Значение показателя </w:t>
      </w:r>
      <w:proofErr w:type="gramStart"/>
      <w:r w:rsidRPr="002A7A0C">
        <w:t>К</w:t>
      </w:r>
      <w:proofErr w:type="gramEnd"/>
      <w:r w:rsidRPr="002A7A0C">
        <w:t>DD:</w:t>
      </w:r>
    </w:p>
    <w:p w:rsidR="002A7A0C" w:rsidRPr="002A7A0C" w:rsidRDefault="002A7A0C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2A7A0C" w:rsidRPr="002A7A0C">
        <w:trPr>
          <w:trHeight w:val="240"/>
        </w:trPr>
        <w:tc>
          <w:tcPr>
            <w:tcW w:w="840" w:type="dxa"/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N </w:t>
            </w:r>
            <w:proofErr w:type="gramStart"/>
            <w:r w:rsidRPr="002A7A0C">
              <w:t>п</w:t>
            </w:r>
            <w:proofErr w:type="gramEnd"/>
            <w:r w:rsidRPr="002A7A0C">
              <w:t>/п</w:t>
            </w:r>
          </w:p>
        </w:tc>
        <w:tc>
          <w:tcPr>
            <w:tcW w:w="6480" w:type="dxa"/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  Виды предпринимательской деятельности        </w:t>
            </w:r>
          </w:p>
        </w:tc>
        <w:tc>
          <w:tcPr>
            <w:tcW w:w="1920" w:type="dxa"/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Значение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показателя </w:t>
            </w:r>
            <w:proofErr w:type="spellStart"/>
            <w:r w:rsidRPr="002A7A0C">
              <w:t>Крр</w:t>
            </w:r>
            <w:proofErr w:type="spellEnd"/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1  </w:t>
            </w: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Оказание услуг по передаче во временное владение и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(или) в пользование торговых мест, расположенных </w:t>
            </w:r>
            <w:proofErr w:type="gramStart"/>
            <w:r w:rsidRPr="002A7A0C">
              <w:t>в</w:t>
            </w:r>
            <w:proofErr w:type="gramEnd"/>
            <w:r w:rsidRPr="002A7A0C">
              <w:t xml:space="preserve">  </w:t>
            </w:r>
          </w:p>
          <w:p w:rsidR="002A7A0C" w:rsidRPr="002A7A0C" w:rsidRDefault="002A7A0C">
            <w:pPr>
              <w:pStyle w:val="ConsPlusNonformat"/>
              <w:jc w:val="both"/>
            </w:pPr>
            <w:proofErr w:type="gramStart"/>
            <w:r w:rsidRPr="002A7A0C">
              <w:t>объектах</w:t>
            </w:r>
            <w:proofErr w:type="gramEnd"/>
            <w:r w:rsidRPr="002A7A0C">
              <w:t xml:space="preserve"> стационарной торговой сети, не имеющих 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торговых залов, объектов </w:t>
            </w:r>
            <w:proofErr w:type="gramStart"/>
            <w:r w:rsidRPr="002A7A0C">
              <w:t>нестационарной</w:t>
            </w:r>
            <w:proofErr w:type="gramEnd"/>
            <w:r w:rsidRPr="002A7A0C">
              <w:t xml:space="preserve"> торговой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сети, а также объектов организации </w:t>
            </w:r>
            <w:proofErr w:type="gramStart"/>
            <w:r w:rsidRPr="002A7A0C">
              <w:t>общественного</w:t>
            </w:r>
            <w:proofErr w:type="gramEnd"/>
            <w:r w:rsidRPr="002A7A0C">
              <w:t xml:space="preserve">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питания, не имеющих зала обслуживания посетителей: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до 5 дней в месяц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0,13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от 5 до 10 дней в месяц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0,26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от 10 до 26 дней в месяц (включительно)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0,7 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свыше 26 дней в месяц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1,0 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lastRenderedPageBreak/>
              <w:t xml:space="preserve">  2  </w:t>
            </w: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Оказание услуг по передаче во временное владение и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(или) в пользование земельных участков </w:t>
            </w:r>
            <w:proofErr w:type="gramStart"/>
            <w:r w:rsidRPr="002A7A0C">
              <w:t>для</w:t>
            </w:r>
            <w:proofErr w:type="gramEnd"/>
            <w:r w:rsidRPr="002A7A0C">
              <w:t xml:space="preserve">      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размещения объектов </w:t>
            </w:r>
            <w:proofErr w:type="gramStart"/>
            <w:r w:rsidRPr="002A7A0C">
              <w:t>стационарной</w:t>
            </w:r>
            <w:proofErr w:type="gramEnd"/>
            <w:r w:rsidRPr="002A7A0C">
              <w:t xml:space="preserve"> и нестационарной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торговой сети, а также объектов организации     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общественного питания: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до 5 дней в месяц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0,13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от 5 до 10 дней в месяц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0,26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от 10 до 26 дней в месяц (включительно)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0,7 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свыше 26 дней в месяц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1,0 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3  </w:t>
            </w: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Розничная торговля, осуществляемая через объекты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стационарной торговой сети, не имеющие </w:t>
            </w:r>
            <w:proofErr w:type="gramStart"/>
            <w:r w:rsidRPr="002A7A0C">
              <w:t>торговых</w:t>
            </w:r>
            <w:proofErr w:type="gramEnd"/>
            <w:r w:rsidRPr="002A7A0C">
              <w:t xml:space="preserve">     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залов, а также через объекты </w:t>
            </w:r>
            <w:proofErr w:type="gramStart"/>
            <w:r w:rsidRPr="002A7A0C">
              <w:t>нестационарной</w:t>
            </w:r>
            <w:proofErr w:type="gramEnd"/>
            <w:r w:rsidRPr="002A7A0C">
              <w:t xml:space="preserve"> торговой</w:t>
            </w:r>
          </w:p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сети: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до 5 дней в месяц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0,13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от 5 до 10 дней в месяц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0,26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от 10 до 26 дней в месяц (включительно)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0,7      </w:t>
            </w:r>
          </w:p>
        </w:tc>
      </w:tr>
      <w:tr w:rsidR="002A7A0C" w:rsidRPr="002A7A0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свыше 26 дней в месяц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A7A0C" w:rsidRPr="002A7A0C" w:rsidRDefault="002A7A0C">
            <w:pPr>
              <w:pStyle w:val="ConsPlusNonformat"/>
              <w:jc w:val="both"/>
            </w:pPr>
            <w:r w:rsidRPr="002A7A0C">
              <w:t xml:space="preserve">     1,0      </w:t>
            </w:r>
          </w:p>
        </w:tc>
      </w:tr>
    </w:tbl>
    <w:p w:rsidR="002A7A0C" w:rsidRPr="002A7A0C" w:rsidRDefault="002A7A0C">
      <w:pPr>
        <w:pStyle w:val="ConsPlusNormal"/>
        <w:jc w:val="both"/>
      </w:pPr>
    </w:p>
    <w:p w:rsidR="002A7A0C" w:rsidRPr="00684744" w:rsidRDefault="002A7A0C">
      <w:pPr>
        <w:pStyle w:val="ConsPlusNormal"/>
        <w:ind w:firstLine="540"/>
        <w:jc w:val="both"/>
      </w:pPr>
      <w:r w:rsidRPr="002A7A0C">
        <w:t>Примечание: При осуществлении остальных видов деятельности, значения корректирующего показателя в зависимости от режима работы (</w:t>
      </w:r>
      <w:proofErr w:type="spellStart"/>
      <w:r w:rsidRPr="002A7A0C">
        <w:t>Крр</w:t>
      </w:r>
      <w:proofErr w:type="spellEnd"/>
      <w:r w:rsidRPr="002A7A0C">
        <w:t xml:space="preserve">) принимаются, </w:t>
      </w:r>
      <w:proofErr w:type="gramStart"/>
      <w:r w:rsidRPr="002A7A0C">
        <w:t>равными</w:t>
      </w:r>
      <w:proofErr w:type="gramEnd"/>
      <w:r w:rsidRPr="002A7A0C">
        <w:t xml:space="preserve"> единице.</w:t>
      </w:r>
    </w:p>
    <w:p w:rsidR="00075E24" w:rsidRPr="00684744" w:rsidRDefault="00075E24">
      <w:pPr>
        <w:pStyle w:val="ConsPlusNormal"/>
        <w:ind w:firstLine="540"/>
        <w:jc w:val="both"/>
      </w:pPr>
    </w:p>
    <w:p w:rsidR="00075E24" w:rsidRPr="00684744" w:rsidRDefault="00075E24">
      <w:pPr>
        <w:pStyle w:val="ConsPlusNormal"/>
        <w:ind w:firstLine="540"/>
        <w:jc w:val="both"/>
      </w:pPr>
    </w:p>
    <w:p w:rsidR="002A7A0C" w:rsidRPr="002A7A0C" w:rsidRDefault="002A7A0C">
      <w:pPr>
        <w:pStyle w:val="ConsPlusNormal"/>
        <w:ind w:firstLine="540"/>
        <w:jc w:val="both"/>
      </w:pPr>
    </w:p>
    <w:p w:rsidR="002A7A0C" w:rsidRPr="00075E24" w:rsidRDefault="002A7A0C">
      <w:pPr>
        <w:pStyle w:val="ConsPlusNormal"/>
        <w:jc w:val="right"/>
        <w:rPr>
          <w:i/>
        </w:rPr>
      </w:pPr>
      <w:r w:rsidRPr="00075E24">
        <w:rPr>
          <w:i/>
        </w:rPr>
        <w:t>Председатель</w:t>
      </w:r>
    </w:p>
    <w:p w:rsidR="002A7A0C" w:rsidRPr="00075E24" w:rsidRDefault="002A7A0C">
      <w:pPr>
        <w:pStyle w:val="ConsPlusNormal"/>
        <w:jc w:val="right"/>
        <w:rPr>
          <w:i/>
        </w:rPr>
      </w:pPr>
      <w:proofErr w:type="spellStart"/>
      <w:r w:rsidRPr="00075E24">
        <w:rPr>
          <w:i/>
        </w:rPr>
        <w:t>Старошайговского</w:t>
      </w:r>
      <w:proofErr w:type="spellEnd"/>
      <w:r w:rsidRPr="00075E24">
        <w:rPr>
          <w:i/>
        </w:rPr>
        <w:t xml:space="preserve"> районного Совета депутатов</w:t>
      </w:r>
    </w:p>
    <w:p w:rsidR="002A7A0C" w:rsidRPr="00075E24" w:rsidRDefault="002A7A0C" w:rsidP="002A7A0C">
      <w:pPr>
        <w:pStyle w:val="ConsPlusNormal"/>
        <w:jc w:val="right"/>
        <w:rPr>
          <w:i/>
          <w:sz w:val="2"/>
          <w:szCs w:val="2"/>
        </w:rPr>
      </w:pPr>
      <w:r w:rsidRPr="00075E24">
        <w:rPr>
          <w:i/>
        </w:rPr>
        <w:t xml:space="preserve">М.М. </w:t>
      </w:r>
      <w:proofErr w:type="spellStart"/>
      <w:r w:rsidRPr="00075E24">
        <w:rPr>
          <w:i/>
        </w:rPr>
        <w:t>Захаркин</w:t>
      </w:r>
      <w:proofErr w:type="spellEnd"/>
    </w:p>
    <w:p w:rsidR="00933316" w:rsidRPr="002A7A0C" w:rsidRDefault="00684744"/>
    <w:sectPr w:rsidR="00933316" w:rsidRPr="002A7A0C" w:rsidSect="009A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C"/>
    <w:rsid w:val="00075E24"/>
    <w:rsid w:val="002A7A0C"/>
    <w:rsid w:val="00684744"/>
    <w:rsid w:val="00A651C7"/>
    <w:rsid w:val="00AC5405"/>
    <w:rsid w:val="00E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CEFBBDD75091CC2B2FE8D2B154B34FE5314BE11B69986A0jE4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CEFBBDD75091CC2B2FE8D2B154B34FE5314BE13B29Fj843G" TargetMode="External"/><Relationship Id="rId12" Type="http://schemas.openxmlformats.org/officeDocument/2006/relationships/hyperlink" Target="consultantplus://offline/ref=865EB9C76A8E232661C705AFC18600CB4AE4E5D27E0E1E9DECA1D67642423EA9145BE753F29780A2EC5772jD4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EB9C76A8E232661C71BA2D7EA5DC74CEFBBDD75091CC2B2FE8D2B154B34FE5314BE11BE9Bj844G" TargetMode="External"/><Relationship Id="rId11" Type="http://schemas.openxmlformats.org/officeDocument/2006/relationships/hyperlink" Target="consultantplus://offline/ref=865EB9C76A8E232661C705AFC18600CB4AE4E5D27E0E1F96ECA1D67642423EA9145BE753F29780A2EC5771jD46G" TargetMode="External"/><Relationship Id="rId5" Type="http://schemas.openxmlformats.org/officeDocument/2006/relationships/hyperlink" Target="consultantplus://offline/ref=865EB9C76A8E232661C71BA2D7EA5DC74CEFBBDD75091CC2B2FE8D2B154B34FE5314BE11B69986A0jE49G" TargetMode="External"/><Relationship Id="rId10" Type="http://schemas.openxmlformats.org/officeDocument/2006/relationships/hyperlink" Target="consultantplus://offline/ref=865EB9C76A8E232661C71BA2D7EA5DC74CEFBBDC780F1CC2B2FE8D2B154B34FE5314BE11B69B85A0jE4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CEFBBDD75091CC2B2FE8D2B154B34FE5314BE11B69986A6jE4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4</cp:revision>
  <dcterms:created xsi:type="dcterms:W3CDTF">2017-03-15T06:56:00Z</dcterms:created>
  <dcterms:modified xsi:type="dcterms:W3CDTF">2017-08-01T12:43:00Z</dcterms:modified>
</cp:coreProperties>
</file>