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7C8" w:rsidRPr="00077225" w:rsidRDefault="00C2299F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077225">
        <w:rPr>
          <w:rFonts w:ascii="Times New Roman" w:hAnsi="Times New Roman" w:cs="Times New Roman"/>
          <w:color w:val="auto"/>
          <w:sz w:val="26"/>
          <w:szCs w:val="26"/>
        </w:rPr>
        <w:t xml:space="preserve">Решение Совета депутатов </w:t>
      </w:r>
      <w:proofErr w:type="spellStart"/>
      <w:r w:rsidRPr="00077225">
        <w:rPr>
          <w:rFonts w:ascii="Times New Roman" w:hAnsi="Times New Roman" w:cs="Times New Roman"/>
          <w:color w:val="auto"/>
          <w:sz w:val="26"/>
          <w:szCs w:val="26"/>
        </w:rPr>
        <w:t>Атюрьевского</w:t>
      </w:r>
      <w:proofErr w:type="spellEnd"/>
      <w:r w:rsidRPr="00077225">
        <w:rPr>
          <w:rFonts w:ascii="Times New Roman" w:hAnsi="Times New Roman" w:cs="Times New Roman"/>
          <w:color w:val="auto"/>
          <w:sz w:val="26"/>
          <w:szCs w:val="26"/>
        </w:rPr>
        <w:t xml:space="preserve"> района</w:t>
      </w:r>
      <w:r w:rsidRPr="00077225">
        <w:rPr>
          <w:rFonts w:ascii="Times New Roman" w:hAnsi="Times New Roman" w:cs="Times New Roman"/>
          <w:color w:val="auto"/>
          <w:sz w:val="26"/>
          <w:szCs w:val="26"/>
        </w:rPr>
        <w:br/>
        <w:t>Республики Мордовия</w:t>
      </w:r>
      <w:r w:rsidRPr="00077225">
        <w:rPr>
          <w:rFonts w:ascii="Times New Roman" w:hAnsi="Times New Roman" w:cs="Times New Roman"/>
          <w:color w:val="auto"/>
          <w:sz w:val="26"/>
          <w:szCs w:val="26"/>
        </w:rPr>
        <w:br/>
        <w:t xml:space="preserve">от 28 октября 2005 г. </w:t>
      </w:r>
      <w:r w:rsidR="00077225">
        <w:rPr>
          <w:rFonts w:ascii="Times New Roman" w:hAnsi="Times New Roman" w:cs="Times New Roman"/>
          <w:color w:val="auto"/>
          <w:sz w:val="26"/>
          <w:szCs w:val="26"/>
        </w:rPr>
        <w:t>№</w:t>
      </w:r>
      <w:r w:rsidRPr="00077225">
        <w:rPr>
          <w:rFonts w:ascii="Times New Roman" w:hAnsi="Times New Roman" w:cs="Times New Roman"/>
          <w:color w:val="auto"/>
          <w:sz w:val="26"/>
          <w:szCs w:val="26"/>
        </w:rPr>
        <w:t xml:space="preserve"> 77</w:t>
      </w:r>
      <w:r w:rsidRPr="00077225">
        <w:rPr>
          <w:rFonts w:ascii="Times New Roman" w:hAnsi="Times New Roman" w:cs="Times New Roman"/>
          <w:color w:val="auto"/>
          <w:sz w:val="26"/>
          <w:szCs w:val="26"/>
        </w:rPr>
        <w:br/>
      </w:r>
      <w:r w:rsidR="00077225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Pr="00077225">
        <w:rPr>
          <w:rFonts w:ascii="Times New Roman" w:hAnsi="Times New Roman" w:cs="Times New Roman"/>
          <w:color w:val="auto"/>
          <w:sz w:val="26"/>
          <w:szCs w:val="26"/>
        </w:rPr>
        <w:t>Об установлении единого налога на вмененный доход для отдельных видов деятельности</w:t>
      </w:r>
      <w:r w:rsidR="00077225">
        <w:rPr>
          <w:rFonts w:ascii="Times New Roman" w:hAnsi="Times New Roman" w:cs="Times New Roman"/>
          <w:color w:val="auto"/>
          <w:sz w:val="26"/>
          <w:szCs w:val="26"/>
        </w:rPr>
        <w:t>»</w:t>
      </w:r>
      <w:bookmarkStart w:id="0" w:name="_GoBack"/>
      <w:bookmarkEnd w:id="0"/>
    </w:p>
    <w:p w:rsidR="00B677C8" w:rsidRPr="00077225" w:rsidRDefault="00B677C8">
      <w:pPr>
        <w:rPr>
          <w:rFonts w:ascii="Times New Roman" w:hAnsi="Times New Roman" w:cs="Times New Roman"/>
          <w:sz w:val="26"/>
          <w:szCs w:val="26"/>
        </w:rPr>
      </w:pPr>
    </w:p>
    <w:p w:rsidR="00B677C8" w:rsidRPr="00077225" w:rsidRDefault="00C2299F">
      <w:pPr>
        <w:rPr>
          <w:rFonts w:ascii="Times New Roman" w:hAnsi="Times New Roman" w:cs="Times New Roman"/>
          <w:sz w:val="26"/>
          <w:szCs w:val="26"/>
        </w:rPr>
      </w:pPr>
      <w:r w:rsidRPr="00077225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5" w:history="1">
        <w:r w:rsidRPr="00077225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главой 26.3</w:t>
        </w:r>
      </w:hyperlink>
      <w:r w:rsidRPr="00077225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 Совет депутатов </w:t>
      </w:r>
      <w:proofErr w:type="spellStart"/>
      <w:r w:rsidRPr="00077225">
        <w:rPr>
          <w:rFonts w:ascii="Times New Roman" w:hAnsi="Times New Roman" w:cs="Times New Roman"/>
          <w:sz w:val="26"/>
          <w:szCs w:val="26"/>
        </w:rPr>
        <w:t>Атюрьевского</w:t>
      </w:r>
      <w:proofErr w:type="spellEnd"/>
      <w:r w:rsidRPr="00077225">
        <w:rPr>
          <w:rFonts w:ascii="Times New Roman" w:hAnsi="Times New Roman" w:cs="Times New Roman"/>
          <w:sz w:val="26"/>
          <w:szCs w:val="26"/>
        </w:rPr>
        <w:t xml:space="preserve"> района решил:</w:t>
      </w:r>
    </w:p>
    <w:p w:rsidR="00B677C8" w:rsidRPr="00077225" w:rsidRDefault="00C2299F">
      <w:pPr>
        <w:rPr>
          <w:rFonts w:ascii="Times New Roman" w:hAnsi="Times New Roman" w:cs="Times New Roman"/>
          <w:sz w:val="26"/>
          <w:szCs w:val="26"/>
        </w:rPr>
      </w:pPr>
      <w:bookmarkStart w:id="1" w:name="sub_1"/>
      <w:r w:rsidRPr="00077225">
        <w:rPr>
          <w:rFonts w:ascii="Times New Roman" w:hAnsi="Times New Roman" w:cs="Times New Roman"/>
          <w:sz w:val="26"/>
          <w:szCs w:val="26"/>
        </w:rPr>
        <w:t xml:space="preserve">1. Ввести на территории </w:t>
      </w:r>
      <w:proofErr w:type="spellStart"/>
      <w:r w:rsidRPr="00077225">
        <w:rPr>
          <w:rFonts w:ascii="Times New Roman" w:hAnsi="Times New Roman" w:cs="Times New Roman"/>
          <w:sz w:val="26"/>
          <w:szCs w:val="26"/>
        </w:rPr>
        <w:t>Атюрьевского</w:t>
      </w:r>
      <w:proofErr w:type="spellEnd"/>
      <w:r w:rsidRPr="00077225">
        <w:rPr>
          <w:rFonts w:ascii="Times New Roman" w:hAnsi="Times New Roman" w:cs="Times New Roman"/>
          <w:sz w:val="26"/>
          <w:szCs w:val="26"/>
        </w:rPr>
        <w:t xml:space="preserve"> района единый налог на вмененный доход для отдельных видов деятельности (далее - единый налог), определить виды предпринимательской деятельности, в отношении которых вводится единый налог, установить значения корректирующего коэффициента </w:t>
      </w:r>
      <w:hyperlink r:id="rId6" w:history="1">
        <w:r w:rsidRPr="00077225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К</w:t>
        </w:r>
        <w:proofErr w:type="gramStart"/>
        <w:r w:rsidRPr="00077225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2</w:t>
        </w:r>
        <w:proofErr w:type="gramEnd"/>
      </w:hyperlink>
      <w:r w:rsidRPr="00077225">
        <w:rPr>
          <w:rFonts w:ascii="Times New Roman" w:hAnsi="Times New Roman" w:cs="Times New Roman"/>
          <w:sz w:val="26"/>
          <w:szCs w:val="26"/>
        </w:rPr>
        <w:t xml:space="preserve">, который определяется как произведение показателей, учитывающих влияние на результат предпринимательской деятельности факторов, предусмотренных </w:t>
      </w:r>
      <w:hyperlink r:id="rId7" w:history="1">
        <w:r w:rsidRPr="00077225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Налоговым кодексом</w:t>
        </w:r>
      </w:hyperlink>
      <w:r w:rsidRPr="00077225">
        <w:rPr>
          <w:rFonts w:ascii="Times New Roman" w:hAnsi="Times New Roman" w:cs="Times New Roman"/>
          <w:sz w:val="26"/>
          <w:szCs w:val="26"/>
        </w:rPr>
        <w:t xml:space="preserve"> Российской Федерации, по следующей формуле:</w:t>
      </w:r>
    </w:p>
    <w:bookmarkEnd w:id="1"/>
    <w:p w:rsidR="00B677C8" w:rsidRPr="00077225" w:rsidRDefault="00B677C8">
      <w:pPr>
        <w:rPr>
          <w:rFonts w:ascii="Times New Roman" w:hAnsi="Times New Roman" w:cs="Times New Roman"/>
          <w:sz w:val="26"/>
          <w:szCs w:val="26"/>
        </w:rPr>
      </w:pPr>
    </w:p>
    <w:p w:rsidR="00B677C8" w:rsidRPr="00077225" w:rsidRDefault="00F665FC">
      <w:pPr>
        <w:rPr>
          <w:rFonts w:ascii="Times New Roman" w:hAnsi="Times New Roman" w:cs="Times New Roman"/>
          <w:sz w:val="26"/>
          <w:szCs w:val="26"/>
        </w:rPr>
      </w:pPr>
      <w:r w:rsidRPr="0007722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AC5C117" wp14:editId="3F8D8A9D">
            <wp:extent cx="123825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7C8" w:rsidRPr="00077225" w:rsidRDefault="00B677C8">
      <w:pPr>
        <w:rPr>
          <w:rFonts w:ascii="Times New Roman" w:hAnsi="Times New Roman" w:cs="Times New Roman"/>
          <w:sz w:val="26"/>
          <w:szCs w:val="26"/>
        </w:rPr>
      </w:pPr>
    </w:p>
    <w:p w:rsidR="00B677C8" w:rsidRPr="00077225" w:rsidRDefault="00F665FC">
      <w:pPr>
        <w:rPr>
          <w:rFonts w:ascii="Times New Roman" w:hAnsi="Times New Roman" w:cs="Times New Roman"/>
          <w:sz w:val="26"/>
          <w:szCs w:val="26"/>
        </w:rPr>
      </w:pPr>
      <w:bookmarkStart w:id="2" w:name="sub_542183032"/>
      <w:r w:rsidRPr="0007722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40B7B3C" wp14:editId="37836A3D">
            <wp:extent cx="323850" cy="247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299F" w:rsidRPr="00077225">
        <w:rPr>
          <w:rFonts w:ascii="Times New Roman" w:hAnsi="Times New Roman" w:cs="Times New Roman"/>
          <w:sz w:val="26"/>
          <w:szCs w:val="26"/>
        </w:rPr>
        <w:t xml:space="preserve"> - показатель, учитывающий особенности места ведения предпринимательской деятельности в зависимости от численности населения административно-территориальной единицы, </w:t>
      </w:r>
      <w:r w:rsidRPr="0007722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78F7DE7" wp14:editId="66DDD54A">
            <wp:extent cx="323850" cy="247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299F" w:rsidRPr="00077225">
        <w:rPr>
          <w:rFonts w:ascii="Times New Roman" w:hAnsi="Times New Roman" w:cs="Times New Roman"/>
          <w:sz w:val="26"/>
          <w:szCs w:val="26"/>
        </w:rPr>
        <w:t xml:space="preserve"> - учитывающий уровень выплачиваемый</w:t>
      </w:r>
      <w:hyperlink r:id="rId11" w:history="1">
        <w:r w:rsidR="00C2299F" w:rsidRPr="00077225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  <w:shd w:val="clear" w:color="auto" w:fill="F0F0F0"/>
          </w:rPr>
          <w:t>#</w:t>
        </w:r>
      </w:hyperlink>
      <w:r w:rsidR="00C2299F" w:rsidRPr="00077225">
        <w:rPr>
          <w:rFonts w:ascii="Times New Roman" w:hAnsi="Times New Roman" w:cs="Times New Roman"/>
          <w:sz w:val="26"/>
          <w:szCs w:val="26"/>
        </w:rPr>
        <w:t xml:space="preserve"> работодателем наемным рабочим среднемесячной заработной платы, </w:t>
      </w:r>
      <w:r w:rsidRPr="0007722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74C77EF" wp14:editId="7BA1F5EB">
            <wp:extent cx="266700" cy="22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299F" w:rsidRPr="00077225">
        <w:rPr>
          <w:rFonts w:ascii="Times New Roman" w:hAnsi="Times New Roman" w:cs="Times New Roman"/>
          <w:sz w:val="26"/>
          <w:szCs w:val="26"/>
        </w:rPr>
        <w:t xml:space="preserve"> - показатель, учитывающий режим работы.</w:t>
      </w:r>
    </w:p>
    <w:p w:rsidR="00B677C8" w:rsidRPr="00077225" w:rsidRDefault="00C2299F">
      <w:pPr>
        <w:rPr>
          <w:rFonts w:ascii="Times New Roman" w:hAnsi="Times New Roman" w:cs="Times New Roman"/>
          <w:sz w:val="26"/>
          <w:szCs w:val="26"/>
        </w:rPr>
      </w:pPr>
      <w:bookmarkStart w:id="3" w:name="sub_2"/>
      <w:bookmarkEnd w:id="2"/>
      <w:r w:rsidRPr="00077225">
        <w:rPr>
          <w:rFonts w:ascii="Times New Roman" w:hAnsi="Times New Roman" w:cs="Times New Roman"/>
          <w:sz w:val="26"/>
          <w:szCs w:val="26"/>
        </w:rPr>
        <w:t xml:space="preserve">2. Налогоплательщики, объект налогообложения, налоговая база, налоговая ставка, порядок исчисления налога, порядок и сроки уплаты налога определяются в соответствии с </w:t>
      </w:r>
      <w:hyperlink r:id="rId13" w:history="1">
        <w:r w:rsidRPr="00077225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главой 26.3</w:t>
        </w:r>
      </w:hyperlink>
      <w:r w:rsidRPr="00077225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Федерации.</w:t>
      </w:r>
    </w:p>
    <w:p w:rsidR="00B677C8" w:rsidRPr="00077225" w:rsidRDefault="00C2299F">
      <w:pPr>
        <w:rPr>
          <w:rFonts w:ascii="Times New Roman" w:hAnsi="Times New Roman" w:cs="Times New Roman"/>
          <w:sz w:val="26"/>
          <w:szCs w:val="26"/>
        </w:rPr>
      </w:pPr>
      <w:bookmarkStart w:id="4" w:name="sub_3"/>
      <w:bookmarkEnd w:id="3"/>
      <w:r w:rsidRPr="00077225">
        <w:rPr>
          <w:rFonts w:ascii="Times New Roman" w:hAnsi="Times New Roman" w:cs="Times New Roman"/>
          <w:sz w:val="26"/>
          <w:szCs w:val="26"/>
        </w:rPr>
        <w:t>3. Единый налог применяется в отношении следующих видов предпринимательской деятельности:</w:t>
      </w:r>
    </w:p>
    <w:p w:rsidR="00B677C8" w:rsidRPr="00077225" w:rsidRDefault="00C2299F">
      <w:pPr>
        <w:rPr>
          <w:rFonts w:ascii="Times New Roman" w:hAnsi="Times New Roman" w:cs="Times New Roman"/>
          <w:sz w:val="26"/>
          <w:szCs w:val="26"/>
        </w:rPr>
      </w:pPr>
      <w:bookmarkStart w:id="5" w:name="sub_301"/>
      <w:bookmarkEnd w:id="4"/>
      <w:r w:rsidRPr="00077225">
        <w:rPr>
          <w:rFonts w:ascii="Times New Roman" w:hAnsi="Times New Roman" w:cs="Times New Roman"/>
          <w:sz w:val="26"/>
          <w:szCs w:val="26"/>
        </w:rPr>
        <w:t>1) оказания бытовых услуг;</w:t>
      </w:r>
    </w:p>
    <w:p w:rsidR="00B677C8" w:rsidRPr="00077225" w:rsidRDefault="00C2299F">
      <w:pPr>
        <w:rPr>
          <w:rFonts w:ascii="Times New Roman" w:hAnsi="Times New Roman" w:cs="Times New Roman"/>
          <w:sz w:val="26"/>
          <w:szCs w:val="26"/>
        </w:rPr>
      </w:pPr>
      <w:bookmarkStart w:id="6" w:name="sub_302"/>
      <w:bookmarkEnd w:id="5"/>
      <w:r w:rsidRPr="00077225">
        <w:rPr>
          <w:rFonts w:ascii="Times New Roman" w:hAnsi="Times New Roman" w:cs="Times New Roman"/>
          <w:sz w:val="26"/>
          <w:szCs w:val="26"/>
        </w:rPr>
        <w:t>2) оказания ветеринарных услуг;</w:t>
      </w:r>
    </w:p>
    <w:p w:rsidR="00B677C8" w:rsidRPr="00077225" w:rsidRDefault="00C2299F">
      <w:pPr>
        <w:rPr>
          <w:rFonts w:ascii="Times New Roman" w:hAnsi="Times New Roman" w:cs="Times New Roman"/>
          <w:sz w:val="26"/>
          <w:szCs w:val="26"/>
        </w:rPr>
      </w:pPr>
      <w:bookmarkStart w:id="7" w:name="sub_303"/>
      <w:bookmarkEnd w:id="6"/>
      <w:r w:rsidRPr="00077225">
        <w:rPr>
          <w:rFonts w:ascii="Times New Roman" w:hAnsi="Times New Roman" w:cs="Times New Roman"/>
          <w:sz w:val="26"/>
          <w:szCs w:val="26"/>
        </w:rPr>
        <w:t>3) оказания услуг по ремонту, техническому обслуживанию и мойке автотранспортных средств;</w:t>
      </w:r>
    </w:p>
    <w:p w:rsidR="00B677C8" w:rsidRPr="00077225" w:rsidRDefault="00C2299F">
      <w:pPr>
        <w:rPr>
          <w:rFonts w:ascii="Times New Roman" w:hAnsi="Times New Roman" w:cs="Times New Roman"/>
          <w:sz w:val="26"/>
          <w:szCs w:val="26"/>
        </w:rPr>
      </w:pPr>
      <w:bookmarkStart w:id="8" w:name="sub_304"/>
      <w:bookmarkEnd w:id="7"/>
      <w:r w:rsidRPr="00077225">
        <w:rPr>
          <w:rFonts w:ascii="Times New Roman" w:hAnsi="Times New Roman" w:cs="Times New Roman"/>
          <w:sz w:val="26"/>
          <w:szCs w:val="26"/>
        </w:rPr>
        <w:t xml:space="preserve">4)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077225">
        <w:rPr>
          <w:rFonts w:ascii="Times New Roman" w:hAnsi="Times New Roman" w:cs="Times New Roman"/>
          <w:sz w:val="26"/>
          <w:szCs w:val="26"/>
        </w:rPr>
        <w:t>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B677C8" w:rsidRPr="00077225" w:rsidRDefault="00C2299F">
      <w:pPr>
        <w:rPr>
          <w:rFonts w:ascii="Times New Roman" w:hAnsi="Times New Roman" w:cs="Times New Roman"/>
          <w:sz w:val="26"/>
          <w:szCs w:val="26"/>
        </w:rPr>
      </w:pPr>
      <w:bookmarkStart w:id="9" w:name="sub_305"/>
      <w:bookmarkEnd w:id="8"/>
      <w:r w:rsidRPr="00077225">
        <w:rPr>
          <w:rFonts w:ascii="Times New Roman" w:hAnsi="Times New Roman" w:cs="Times New Roman"/>
          <w:sz w:val="26"/>
          <w:szCs w:val="26"/>
        </w:rPr>
        <w:t>5)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B677C8" w:rsidRPr="00077225" w:rsidRDefault="00C2299F">
      <w:pPr>
        <w:rPr>
          <w:rFonts w:ascii="Times New Roman" w:hAnsi="Times New Roman" w:cs="Times New Roman"/>
          <w:sz w:val="26"/>
          <w:szCs w:val="26"/>
        </w:rPr>
      </w:pPr>
      <w:bookmarkStart w:id="10" w:name="sub_306"/>
      <w:bookmarkEnd w:id="9"/>
      <w:r w:rsidRPr="00077225">
        <w:rPr>
          <w:rFonts w:ascii="Times New Roman" w:hAnsi="Times New Roman" w:cs="Times New Roman"/>
          <w:sz w:val="26"/>
          <w:szCs w:val="26"/>
        </w:rPr>
        <w:t>6) оказания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средств;</w:t>
      </w:r>
    </w:p>
    <w:p w:rsidR="00B677C8" w:rsidRPr="00077225" w:rsidRDefault="00C2299F">
      <w:pPr>
        <w:rPr>
          <w:rFonts w:ascii="Times New Roman" w:hAnsi="Times New Roman" w:cs="Times New Roman"/>
          <w:sz w:val="26"/>
          <w:szCs w:val="26"/>
        </w:rPr>
      </w:pPr>
      <w:bookmarkStart w:id="11" w:name="sub_307"/>
      <w:bookmarkEnd w:id="10"/>
      <w:r w:rsidRPr="00077225">
        <w:rPr>
          <w:rFonts w:ascii="Times New Roman" w:hAnsi="Times New Roman" w:cs="Times New Roman"/>
          <w:sz w:val="26"/>
          <w:szCs w:val="26"/>
        </w:rPr>
        <w:t>7)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B677C8" w:rsidRPr="00077225" w:rsidRDefault="00C2299F">
      <w:pPr>
        <w:rPr>
          <w:rFonts w:ascii="Times New Roman" w:hAnsi="Times New Roman" w:cs="Times New Roman"/>
          <w:sz w:val="26"/>
          <w:szCs w:val="26"/>
        </w:rPr>
      </w:pPr>
      <w:bookmarkStart w:id="12" w:name="sub_308"/>
      <w:bookmarkEnd w:id="11"/>
      <w:r w:rsidRPr="00077225">
        <w:rPr>
          <w:rFonts w:ascii="Times New Roman" w:hAnsi="Times New Roman" w:cs="Times New Roman"/>
          <w:sz w:val="26"/>
          <w:szCs w:val="26"/>
        </w:rPr>
        <w:lastRenderedPageBreak/>
        <w:t>8) распространение наружной рекламы с использованием рекламных конструкций;</w:t>
      </w:r>
    </w:p>
    <w:p w:rsidR="00B677C8" w:rsidRPr="00077225" w:rsidRDefault="00C2299F">
      <w:pPr>
        <w:rPr>
          <w:rFonts w:ascii="Times New Roman" w:hAnsi="Times New Roman" w:cs="Times New Roman"/>
          <w:sz w:val="26"/>
          <w:szCs w:val="26"/>
        </w:rPr>
      </w:pPr>
      <w:bookmarkStart w:id="13" w:name="sub_309"/>
      <w:bookmarkEnd w:id="12"/>
      <w:r w:rsidRPr="00077225">
        <w:rPr>
          <w:rFonts w:ascii="Times New Roman" w:hAnsi="Times New Roman" w:cs="Times New Roman"/>
          <w:sz w:val="26"/>
          <w:szCs w:val="26"/>
        </w:rPr>
        <w:t>9) размещение рекламы на транспортных средствах;</w:t>
      </w:r>
    </w:p>
    <w:p w:rsidR="00B677C8" w:rsidRPr="00077225" w:rsidRDefault="00C2299F">
      <w:pPr>
        <w:rPr>
          <w:rFonts w:ascii="Times New Roman" w:hAnsi="Times New Roman" w:cs="Times New Roman"/>
          <w:sz w:val="26"/>
          <w:szCs w:val="26"/>
        </w:rPr>
      </w:pPr>
      <w:bookmarkStart w:id="14" w:name="sub_310"/>
      <w:bookmarkEnd w:id="13"/>
      <w:r w:rsidRPr="00077225">
        <w:rPr>
          <w:rFonts w:ascii="Times New Roman" w:hAnsi="Times New Roman" w:cs="Times New Roman"/>
          <w:sz w:val="26"/>
          <w:szCs w:val="26"/>
        </w:rPr>
        <w:t>10)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677C8" w:rsidRPr="00077225" w:rsidRDefault="00C2299F">
      <w:pPr>
        <w:rPr>
          <w:rFonts w:ascii="Times New Roman" w:hAnsi="Times New Roman" w:cs="Times New Roman"/>
          <w:sz w:val="26"/>
          <w:szCs w:val="26"/>
        </w:rPr>
      </w:pPr>
      <w:bookmarkStart w:id="15" w:name="sub_311"/>
      <w:bookmarkEnd w:id="14"/>
      <w:r w:rsidRPr="00077225">
        <w:rPr>
          <w:rFonts w:ascii="Times New Roman" w:hAnsi="Times New Roman" w:cs="Times New Roman"/>
          <w:sz w:val="26"/>
          <w:szCs w:val="26"/>
        </w:rPr>
        <w:t>11)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B677C8" w:rsidRPr="00077225" w:rsidRDefault="00C2299F">
      <w:pPr>
        <w:rPr>
          <w:rFonts w:ascii="Times New Roman" w:hAnsi="Times New Roman" w:cs="Times New Roman"/>
          <w:sz w:val="26"/>
          <w:szCs w:val="26"/>
        </w:rPr>
      </w:pPr>
      <w:bookmarkStart w:id="16" w:name="sub_312"/>
      <w:bookmarkEnd w:id="15"/>
      <w:r w:rsidRPr="00077225">
        <w:rPr>
          <w:rFonts w:ascii="Times New Roman" w:hAnsi="Times New Roman" w:cs="Times New Roman"/>
          <w:sz w:val="26"/>
          <w:szCs w:val="26"/>
        </w:rPr>
        <w:t>12)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B677C8" w:rsidRPr="00077225" w:rsidRDefault="00C2299F">
      <w:pPr>
        <w:rPr>
          <w:rFonts w:ascii="Times New Roman" w:hAnsi="Times New Roman" w:cs="Times New Roman"/>
          <w:sz w:val="26"/>
          <w:szCs w:val="26"/>
        </w:rPr>
      </w:pPr>
      <w:bookmarkStart w:id="17" w:name="sub_313"/>
      <w:bookmarkEnd w:id="16"/>
      <w:r w:rsidRPr="00077225">
        <w:rPr>
          <w:rFonts w:ascii="Times New Roman" w:hAnsi="Times New Roman" w:cs="Times New Roman"/>
          <w:sz w:val="26"/>
          <w:szCs w:val="26"/>
        </w:rPr>
        <w:t>13)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B677C8" w:rsidRPr="00077225" w:rsidRDefault="00C2299F">
      <w:pPr>
        <w:rPr>
          <w:rFonts w:ascii="Times New Roman" w:hAnsi="Times New Roman" w:cs="Times New Roman"/>
          <w:sz w:val="26"/>
          <w:szCs w:val="26"/>
        </w:rPr>
      </w:pPr>
      <w:bookmarkStart w:id="18" w:name="sub_314"/>
      <w:bookmarkEnd w:id="17"/>
      <w:r w:rsidRPr="00077225">
        <w:rPr>
          <w:rFonts w:ascii="Times New Roman" w:hAnsi="Times New Roman" w:cs="Times New Roman"/>
          <w:sz w:val="26"/>
          <w:szCs w:val="26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677C8" w:rsidRPr="00077225" w:rsidRDefault="00C2299F">
      <w:pPr>
        <w:rPr>
          <w:rFonts w:ascii="Times New Roman" w:hAnsi="Times New Roman" w:cs="Times New Roman"/>
          <w:sz w:val="26"/>
          <w:szCs w:val="26"/>
        </w:rPr>
      </w:pPr>
      <w:bookmarkStart w:id="19" w:name="sub_4"/>
      <w:bookmarkEnd w:id="18"/>
      <w:r w:rsidRPr="00077225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077225">
        <w:rPr>
          <w:rFonts w:ascii="Times New Roman" w:hAnsi="Times New Roman" w:cs="Times New Roman"/>
          <w:sz w:val="26"/>
          <w:szCs w:val="26"/>
        </w:rPr>
        <w:t xml:space="preserve">Единый налог не применяется в отношении видов предпринимательской деятельности, указанных в </w:t>
      </w:r>
      <w:hyperlink w:anchor="sub_3" w:history="1">
        <w:r w:rsidRPr="00077225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пункте 3</w:t>
        </w:r>
      </w:hyperlink>
      <w:r w:rsidRPr="00077225">
        <w:rPr>
          <w:rFonts w:ascii="Times New Roman" w:hAnsi="Times New Roman" w:cs="Times New Roman"/>
          <w:sz w:val="26"/>
          <w:szCs w:val="26"/>
        </w:rPr>
        <w:t xml:space="preserve"> настоящего решения,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hyperlink r:id="rId14" w:history="1">
        <w:r w:rsidRPr="00077225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статьей 83</w:t>
        </w:r>
      </w:hyperlink>
      <w:r w:rsidRPr="00077225">
        <w:rPr>
          <w:rFonts w:ascii="Times New Roman" w:hAnsi="Times New Roman" w:cs="Times New Roman"/>
          <w:sz w:val="26"/>
          <w:szCs w:val="26"/>
        </w:rPr>
        <w:t xml:space="preserve"> Налогового кодекса.</w:t>
      </w:r>
      <w:proofErr w:type="gramEnd"/>
    </w:p>
    <w:p w:rsidR="00B677C8" w:rsidRPr="00077225" w:rsidRDefault="00C2299F">
      <w:pPr>
        <w:rPr>
          <w:rFonts w:ascii="Times New Roman" w:hAnsi="Times New Roman" w:cs="Times New Roman"/>
          <w:sz w:val="26"/>
          <w:szCs w:val="26"/>
        </w:rPr>
      </w:pPr>
      <w:bookmarkStart w:id="20" w:name="sub_5"/>
      <w:bookmarkEnd w:id="19"/>
      <w:r w:rsidRPr="00077225">
        <w:rPr>
          <w:rFonts w:ascii="Times New Roman" w:hAnsi="Times New Roman" w:cs="Times New Roman"/>
          <w:sz w:val="26"/>
          <w:szCs w:val="26"/>
        </w:rPr>
        <w:t xml:space="preserve">5. Для целей настоящего решения применяются следующие значения показателя </w:t>
      </w:r>
      <w:r w:rsidR="00F665FC" w:rsidRPr="0007722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F64405F" wp14:editId="140623B4">
            <wp:extent cx="323850" cy="2476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225">
        <w:rPr>
          <w:rFonts w:ascii="Times New Roman" w:hAnsi="Times New Roman" w:cs="Times New Roman"/>
          <w:sz w:val="26"/>
          <w:szCs w:val="26"/>
        </w:rPr>
        <w:t xml:space="preserve"> учитывающего особенности места ведения предпринимательской деятельности, в зависимости от численности населения административно-территориальной единицы:</w:t>
      </w:r>
    </w:p>
    <w:bookmarkEnd w:id="20"/>
    <w:p w:rsidR="00B677C8" w:rsidRPr="00077225" w:rsidRDefault="00B677C8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0"/>
        <w:gridCol w:w="2020"/>
        <w:gridCol w:w="6"/>
        <w:gridCol w:w="1094"/>
        <w:gridCol w:w="960"/>
        <w:gridCol w:w="960"/>
        <w:gridCol w:w="960"/>
      </w:tblGrid>
      <w:tr w:rsidR="00FA1F4D" w:rsidRPr="00077225" w:rsidTr="009D632C">
        <w:tc>
          <w:tcPr>
            <w:tcW w:w="42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Вид деятельности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Физические показатели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Базовая доходность в месяц (рублей)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Start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 xml:space="preserve"> в зависимости от численности населения административно-территориальной единицы</w:t>
            </w:r>
          </w:p>
        </w:tc>
      </w:tr>
      <w:tr w:rsidR="00FA1F4D" w:rsidRPr="00077225" w:rsidTr="009D632C">
        <w:tc>
          <w:tcPr>
            <w:tcW w:w="42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до 500 человек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от 501 до 2500 человек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от 2501 до 7000 человек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Оказание бытовых услуг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Количество работников, включая индивидуально</w:t>
            </w:r>
            <w:r w:rsidRPr="000772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 предпринимателя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Пошив одежды из кожи по индивидуальному заказу населения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Пошив меховых изделий по индивидуальному заказу населения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Ремонт бытовых приборов, домашнего и садового инвентаря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Ремонт электронной бытовой техники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Изготовление кухонной мебели по индивидуальному заказу населения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Стирка и химическая чистка текстильных и меховых изделий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Строительство индивидуальных домов; возведение пристроек и хозяйственных построек (сараи, навесы, летние кухни, бани, душевые и т.д.), садовых домиков; индивидуальных гаражей; сборка и монтаж сборных сооружений на строительном участке, в том числе изготовление и сборка бревенчатых и брусчатых срубов; сборка щитовых домов, заводского изготовления; пристройка к домам дополнительных помещений (веранд, туалетов и др.) по индивидуальному заказу населения;</w:t>
            </w:r>
            <w:proofErr w:type="gramEnd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 xml:space="preserve"> реконструкция или ремонт существующих жилых и нежилых зданий, ремонт домов и квартир, садовых (дачных) домиков, </w:t>
            </w:r>
            <w:r w:rsidRPr="000772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пристроек и хозяйственных построек, бань и душевых, а также спортивных сооружений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Ремонт часов и ювелирных изделий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Деятельность в области фотографии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Выделка шкур животных по индивидуальному заказу населения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Стрижка домашних животных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Граверные работы по металлу, стеклу, фарфору, дереву, керамике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Ремонт и изготовление гончарных изделий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Переплетные, брошюровочные, окантовочные, картонажные работы по индивидуальному заказу населения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Услуги бань, душевых и саун; услуги соляриев по индивидуальному заказу населения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Представление услуг парикмахерскими и салонами красоты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Организация похорон и представление связанных с ними услуг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Прокат грузовых транспортных средств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Прокат легковых автомобилей и легких автотранспортных средств (мотоциклов, мотороллеров, мопедов, велосипедов, прицепов)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Деятельность по оказанию услуг копировально-множительных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Прокат товаров для отдыха и спортивных товаров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Другие виды бытовых услуг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Оказание ветеринарных услуг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7500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 xml:space="preserve">Оказание услуг по ремонту, </w:t>
            </w:r>
            <w:r w:rsidRPr="000772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техническому обслуживанию и мойке автотранспортных средств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Количество </w:t>
            </w:r>
            <w:r w:rsidRPr="000772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работников, включая индивидуального предпринимателя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Площадь торгового зала</w:t>
            </w:r>
            <w:proofErr w:type="gramStart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07722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A9463CB" wp14:editId="39C52D73">
                  <wp:extent cx="180975" cy="20955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1800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Продовольственные товары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0,44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Бытовая техника и оргтехника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0,55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Авт</w:t>
            </w:r>
            <w:proofErr w:type="gramStart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мототехника</w:t>
            </w:r>
            <w:proofErr w:type="spellEnd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, запасные части к ней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0,44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Периодические печатные издания, полиграфическая книжная продукция, канцелярские товары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Ювелирные изделия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0,66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Мебель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0,44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Сотовые телефоны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Строительные материалы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Изделия из меха и кожи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Зоотовары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Прочие товары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0,44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Розничная торговля, осуществляемая через объекты стационарной торговой сети, не имеющие торговых залов, и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Количество торговых мест</w:t>
            </w:r>
            <w:proofErr w:type="gramStart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07722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C6D7249" wp14:editId="6DC64EBB">
                  <wp:extent cx="180975" cy="2095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9000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Овощи и фрукты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0,55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Прочие продовольственные товары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0,66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Табачные изделия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0,66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Меха и кожа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0,66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Канцелярские товары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0,275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Сложнобытовая техника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0,88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Запасные части и сопутствующие товары к автомобилям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0,66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Прочие промышленные товары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0,385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 xml:space="preserve">Чулочно-носочные, трикотажные изделия, легкая одежда, головные уборы (кроме меховых), брюки, обувь резиновая, валяная, туфли комнатные и дорожные, металлическая, текстильная (нитки, </w:t>
            </w:r>
            <w:r w:rsidRPr="000772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лента) галантерея, товары бытовой химии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Газеты, журналы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Учебно-методическая литература, детские промышленные товары, детское питание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0,44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</w:t>
            </w:r>
            <w:proofErr w:type="spellStart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зоотоваров</w:t>
            </w:r>
            <w:proofErr w:type="spellEnd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 xml:space="preserve"> (рыбки, хомяки, попугаи)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Аудио- и видеокассеты, живые цветы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0,44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Розничная торговля, осуществляемая через объекты стационарной торговой сети, не имеющие торговых залов, и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Количество торговых мест</w:t>
            </w:r>
            <w:proofErr w:type="gramStart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07722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BC75192" wp14:editId="58912E9F">
                  <wp:extent cx="180975" cy="20955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1800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Овощи и фрукты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0,55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Прочие продовольственные товары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0,66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Табачные изделия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0,66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Меха и кожа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0,66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Канцелярские товары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0,275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Сложнобытовая техника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0,88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Запасные части и сопутствующие товары к автомобилям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0,66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Прочие промышленные товары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0,385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Чулочно-носочные, трикотажные изделия, легкая одежда, головные уборы (кроме меховых), брюки, обувь резиновая, валяная, туфли комнатные и дорожные, металлическая, текстильная (нитки, лента) галантерея, товары бытовой химии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0,385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Газеты, журналы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Учебно-методическая литература, детские промышленные товары, детское питание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0,44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</w:t>
            </w:r>
            <w:proofErr w:type="spellStart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зоотоваров</w:t>
            </w:r>
            <w:proofErr w:type="spellEnd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 xml:space="preserve"> (рыбки, хомяки, попугаи)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Аудио- и видеокассеты, живые цветы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0,44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Развозная и разносная розничная торговля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Количество работников, включая индивидуально</w:t>
            </w:r>
            <w:r w:rsidRPr="000772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 предпринимателя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Торговля мороженым, прохладительными напитками, мучными, кондитерскими изделиями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0,15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Развозная торговля, осуществляемая ИП с автотранспортных средств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Реализация товаров с использованием торговых автоматов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Количество торговых автоматов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4500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Оказание автотранспортных услуг по перевозке грузов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Количество автотранспортных средств, используемых для перевозки грузов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6000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Автотранспорт грузоподъемностью до 5 тонн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0,55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Автотранспорт грузоподъемностью от 5 до 8 тонн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0,77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Автотранспорт грузоподъемностью свыше 8 тонн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0,95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Оказание автотранспортных услуг по перевозке пассажиров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Количество посадочных мест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Легковой автотранспорт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1" w:name="sub_526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Автобусы свыше 20 мест</w:t>
            </w:r>
            <w:bookmarkEnd w:id="21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0,44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Автобусы особо малого класса (Газели)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0,44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Оказание услуг по представлению во временное владени</w:t>
            </w:r>
            <w:proofErr w:type="gramStart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е(</w:t>
            </w:r>
            <w:proofErr w:type="gramEnd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Общая площадь стоянки</w:t>
            </w:r>
            <w:proofErr w:type="gramStart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07722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4B668D8" wp14:editId="74E11390">
                  <wp:extent cx="180975" cy="20955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0,66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Площадь, предназначенная для нанесения изображения</w:t>
            </w:r>
            <w:proofErr w:type="gramStart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07722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9B86722" wp14:editId="32596BE1">
                  <wp:extent cx="180975" cy="2095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3 000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0,005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0,005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0,005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 xml:space="preserve">Распространение наружной рекламы с любым способом </w:t>
            </w:r>
            <w:r w:rsidRPr="000772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нанесения изображения, носящий социальный характер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Площадь информационно</w:t>
            </w:r>
            <w:r w:rsidRPr="000772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 поля наружной рекламы с любым способом нанесения изображения, кроме наружной рекламы с автоматической сменой изображения</w:t>
            </w:r>
            <w:proofErr w:type="gramStart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07722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B8C5934" wp14:editId="4246D7CA">
                  <wp:extent cx="180975" cy="2095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0,005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0,005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0,005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Площадь экспонирующей поверхности</w:t>
            </w:r>
            <w:proofErr w:type="gramStart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07722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2D12731" wp14:editId="1CD94F3B">
                  <wp:extent cx="180975" cy="2095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4000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0,005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0,005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0,005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Распространение рекламы с использованием электронного табло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Площадь светоизлучающей поверхности (в квадратных метрах)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5 000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0,005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0,005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0,005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Количество транспортных средств, используемых для размещения рекламы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10000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0,005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0,005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0,005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Оказание услуг по временному размещению и проживанию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Общая площадь для временного размещения проживания</w:t>
            </w:r>
            <w:proofErr w:type="gramStart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07722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7C14866" wp14:editId="2D035336">
                  <wp:extent cx="180975" cy="2095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1 000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 xml:space="preserve"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</w:t>
            </w:r>
            <w:r w:rsidRPr="000772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метров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Количество переданных временное владение и (или) в пользование торговых мест, объектов нестационарной торговой сети, объектов организации </w:t>
            </w:r>
            <w:r w:rsidRPr="000772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общественного питания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6 000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0,88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Площадь переданного во временное владение и (или) в пользование торгового места, объекта нестационарной торговой сети, объекта организации общественного питания</w:t>
            </w:r>
            <w:proofErr w:type="gramStart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07722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39C1681" wp14:editId="4618558A">
                  <wp:extent cx="180975" cy="2095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1 200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0,88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Оказание услуг общественного питания, через объекты организации общественного питания имеющий зал обслуживания посетителей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Площадь зала обслуживания посетителей</w:t>
            </w:r>
            <w:proofErr w:type="gramStart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07722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E966095" wp14:editId="5A03F89D">
                  <wp:extent cx="180975" cy="2095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Ресторан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Бар, кафе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0,66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Бар, каф</w:t>
            </w:r>
            <w:proofErr w:type="gramStart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е(</w:t>
            </w:r>
            <w:proofErr w:type="gramEnd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не осуществляющие реализацию подакцизных товаров)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0,55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Закусочная, буфет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0,66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столовая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Летнее кафе (не осуществляющие реализацию подакцизных товаров)</w:t>
            </w:r>
            <w:proofErr w:type="gramEnd"/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Оказание услуг общественного питания,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4500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0,66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Количество переданных во временное владение и (или) в пользование земельных участков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10 000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0,88</w:t>
            </w:r>
          </w:p>
        </w:tc>
      </w:tr>
      <w:tr w:rsidR="00FA1F4D" w:rsidRPr="00077225" w:rsidTr="009D632C"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 xml:space="preserve">Оказание услуг по передаче во </w:t>
            </w:r>
            <w:r w:rsidRPr="000772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Площадь </w:t>
            </w:r>
            <w:r w:rsidRPr="000772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переданного во временное владение и (или) в пользование земельного участка</w:t>
            </w:r>
            <w:proofErr w:type="gramStart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07722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565799F" wp14:editId="00F7B9C2">
                  <wp:extent cx="180975" cy="2095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4D" w:rsidRPr="00077225" w:rsidRDefault="00FA1F4D" w:rsidP="009D632C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0,66</w:t>
            </w:r>
          </w:p>
        </w:tc>
      </w:tr>
    </w:tbl>
    <w:p w:rsidR="00B677C8" w:rsidRPr="00077225" w:rsidRDefault="00B677C8">
      <w:pPr>
        <w:rPr>
          <w:rFonts w:ascii="Times New Roman" w:hAnsi="Times New Roman" w:cs="Times New Roman"/>
          <w:sz w:val="26"/>
          <w:szCs w:val="26"/>
        </w:rPr>
      </w:pPr>
    </w:p>
    <w:p w:rsidR="00B677C8" w:rsidRPr="00077225" w:rsidRDefault="00C2299F">
      <w:pPr>
        <w:rPr>
          <w:rFonts w:ascii="Times New Roman" w:hAnsi="Times New Roman" w:cs="Times New Roman"/>
          <w:sz w:val="26"/>
          <w:szCs w:val="26"/>
        </w:rPr>
      </w:pPr>
      <w:bookmarkStart w:id="22" w:name="sub_6"/>
      <w:r w:rsidRPr="00077225">
        <w:rPr>
          <w:rFonts w:ascii="Times New Roman" w:hAnsi="Times New Roman" w:cs="Times New Roman"/>
          <w:sz w:val="26"/>
          <w:szCs w:val="26"/>
        </w:rPr>
        <w:t xml:space="preserve">6. Коэффициент </w:t>
      </w:r>
      <w:hyperlink r:id="rId27" w:history="1">
        <w:r w:rsidRPr="00077225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К</w:t>
        </w:r>
        <w:proofErr w:type="gramStart"/>
        <w:r w:rsidRPr="00077225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2</w:t>
        </w:r>
        <w:proofErr w:type="gramEnd"/>
      </w:hyperlink>
      <w:r w:rsidRPr="00077225">
        <w:rPr>
          <w:rFonts w:ascii="Times New Roman" w:hAnsi="Times New Roman" w:cs="Times New Roman"/>
          <w:sz w:val="26"/>
          <w:szCs w:val="26"/>
        </w:rPr>
        <w:t xml:space="preserve"> для определенного вида реализуемых товаров применяется в том случае, если в общем объеме товарооборота доля реализации данных товаров составляет 70 и более процентов.</w:t>
      </w:r>
    </w:p>
    <w:p w:rsidR="00B677C8" w:rsidRPr="00077225" w:rsidRDefault="00C2299F">
      <w:pPr>
        <w:rPr>
          <w:rFonts w:ascii="Times New Roman" w:hAnsi="Times New Roman" w:cs="Times New Roman"/>
          <w:sz w:val="26"/>
          <w:szCs w:val="26"/>
        </w:rPr>
      </w:pPr>
      <w:bookmarkStart w:id="23" w:name="sub_7"/>
      <w:bookmarkEnd w:id="22"/>
      <w:r w:rsidRPr="00077225">
        <w:rPr>
          <w:rFonts w:ascii="Times New Roman" w:hAnsi="Times New Roman" w:cs="Times New Roman"/>
          <w:sz w:val="26"/>
          <w:szCs w:val="26"/>
        </w:rPr>
        <w:t xml:space="preserve">7. Коэффициенты </w:t>
      </w:r>
      <w:hyperlink r:id="rId28" w:history="1">
        <w:r w:rsidRPr="00077225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К</w:t>
        </w:r>
        <w:proofErr w:type="gramStart"/>
        <w:r w:rsidRPr="00077225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2</w:t>
        </w:r>
        <w:proofErr w:type="gramEnd"/>
      </w:hyperlink>
      <w:r w:rsidRPr="00077225">
        <w:rPr>
          <w:rFonts w:ascii="Times New Roman" w:hAnsi="Times New Roman" w:cs="Times New Roman"/>
          <w:sz w:val="26"/>
          <w:szCs w:val="26"/>
        </w:rPr>
        <w:t xml:space="preserve"> по группам "Другие виды бытовых услуг", "Прочие товары", "Прочие промышленные товары" и "Прочие продовольственные товары" применяются в случаях, когда отсутствуют основания для применения коэффициентов К2, установленных для других видов товаров и оказываемых услуг.</w:t>
      </w:r>
    </w:p>
    <w:p w:rsidR="00B677C8" w:rsidRPr="00077225" w:rsidRDefault="00C2299F">
      <w:pPr>
        <w:rPr>
          <w:rFonts w:ascii="Times New Roman" w:hAnsi="Times New Roman" w:cs="Times New Roman"/>
          <w:sz w:val="26"/>
          <w:szCs w:val="26"/>
        </w:rPr>
      </w:pPr>
      <w:bookmarkStart w:id="24" w:name="sub_8"/>
      <w:bookmarkEnd w:id="23"/>
      <w:r w:rsidRPr="00077225">
        <w:rPr>
          <w:rFonts w:ascii="Times New Roman" w:hAnsi="Times New Roman" w:cs="Times New Roman"/>
          <w:sz w:val="26"/>
          <w:szCs w:val="26"/>
        </w:rPr>
        <w:t xml:space="preserve">8. </w:t>
      </w:r>
      <w:hyperlink r:id="rId29" w:history="1">
        <w:r w:rsidRPr="00077225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Утратил силу</w:t>
        </w:r>
      </w:hyperlink>
      <w:r w:rsidRPr="00077225">
        <w:rPr>
          <w:rFonts w:ascii="Times New Roman" w:hAnsi="Times New Roman" w:cs="Times New Roman"/>
          <w:sz w:val="26"/>
          <w:szCs w:val="26"/>
        </w:rPr>
        <w:t>.</w:t>
      </w:r>
    </w:p>
    <w:p w:rsidR="00B677C8" w:rsidRPr="00077225" w:rsidRDefault="00C2299F">
      <w:pPr>
        <w:rPr>
          <w:rFonts w:ascii="Times New Roman" w:hAnsi="Times New Roman" w:cs="Times New Roman"/>
          <w:sz w:val="26"/>
          <w:szCs w:val="26"/>
        </w:rPr>
      </w:pPr>
      <w:bookmarkStart w:id="25" w:name="sub_99"/>
      <w:bookmarkEnd w:id="24"/>
      <w:r w:rsidRPr="00077225">
        <w:rPr>
          <w:rFonts w:ascii="Times New Roman" w:hAnsi="Times New Roman" w:cs="Times New Roman"/>
          <w:sz w:val="26"/>
          <w:szCs w:val="26"/>
        </w:rPr>
        <w:t xml:space="preserve">9 Значение показателя </w:t>
      </w:r>
      <w:r w:rsidR="00F665FC" w:rsidRPr="0007722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A9DF7A8" wp14:editId="5932BA01">
            <wp:extent cx="304800" cy="2476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5"/>
    <w:p w:rsidR="00B677C8" w:rsidRPr="00077225" w:rsidRDefault="00B677C8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8"/>
        <w:gridCol w:w="3591"/>
      </w:tblGrid>
      <w:tr w:rsidR="00F665FC" w:rsidRPr="00077225">
        <w:tc>
          <w:tcPr>
            <w:tcW w:w="6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8" w:rsidRPr="00077225" w:rsidRDefault="00C2299F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 xml:space="preserve">Величина среднемесячной заработной платы на 1 работника (х-в зависимости от района </w:t>
            </w:r>
            <w:proofErr w:type="spellStart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см</w:t>
            </w:r>
            <w:proofErr w:type="gramStart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римечание</w:t>
            </w:r>
            <w:proofErr w:type="spellEnd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7C8" w:rsidRPr="00077225" w:rsidRDefault="00C2299F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Значение показателя</w:t>
            </w:r>
          </w:p>
          <w:p w:rsidR="00B677C8" w:rsidRPr="00077225" w:rsidRDefault="00C2299F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Кз.п</w:t>
            </w:r>
            <w:proofErr w:type="spellEnd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665FC" w:rsidRPr="00077225">
        <w:tc>
          <w:tcPr>
            <w:tcW w:w="6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8" w:rsidRPr="00077225" w:rsidRDefault="00C2299F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6000 и менее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7C8" w:rsidRPr="00077225" w:rsidRDefault="00C2299F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F665FC" w:rsidRPr="00077225">
        <w:tc>
          <w:tcPr>
            <w:tcW w:w="6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8" w:rsidRPr="00077225" w:rsidRDefault="00C2299F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От (6000+1) до (6000*1,1) (включительно)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7C8" w:rsidRPr="00077225" w:rsidRDefault="00C2299F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0,9</w:t>
            </w:r>
          </w:p>
        </w:tc>
      </w:tr>
      <w:tr w:rsidR="00F665FC" w:rsidRPr="00077225">
        <w:tc>
          <w:tcPr>
            <w:tcW w:w="6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8" w:rsidRPr="00077225" w:rsidRDefault="00C2299F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Более (6000*1,1)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7C8" w:rsidRPr="00077225" w:rsidRDefault="00C2299F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</w:tr>
    </w:tbl>
    <w:p w:rsidR="00B677C8" w:rsidRPr="00077225" w:rsidRDefault="00B677C8">
      <w:pPr>
        <w:rPr>
          <w:rFonts w:ascii="Times New Roman" w:hAnsi="Times New Roman" w:cs="Times New Roman"/>
          <w:sz w:val="26"/>
          <w:szCs w:val="26"/>
        </w:rPr>
      </w:pPr>
    </w:p>
    <w:p w:rsidR="00B677C8" w:rsidRPr="00077225" w:rsidRDefault="00C2299F">
      <w:pPr>
        <w:rPr>
          <w:rFonts w:ascii="Times New Roman" w:hAnsi="Times New Roman" w:cs="Times New Roman"/>
          <w:sz w:val="26"/>
          <w:szCs w:val="26"/>
        </w:rPr>
      </w:pPr>
      <w:r w:rsidRPr="00077225">
        <w:rPr>
          <w:rFonts w:ascii="Times New Roman" w:hAnsi="Times New Roman" w:cs="Times New Roman"/>
          <w:sz w:val="26"/>
          <w:szCs w:val="26"/>
        </w:rPr>
        <w:t>Величина среднемесячной заработной платы работников, исчисляется как среднемесячная база для начисления страховых взносов в расчете на одного среднесписочного работника по расчетам авансовых платежей и по декларациям по страховым взносам на обязательное пенсионное страхование для лиц, производящих выплаты физическим лицам.</w:t>
      </w:r>
    </w:p>
    <w:p w:rsidR="00B677C8" w:rsidRPr="00077225" w:rsidRDefault="00C2299F">
      <w:pPr>
        <w:rPr>
          <w:rFonts w:ascii="Times New Roman" w:hAnsi="Times New Roman" w:cs="Times New Roman"/>
          <w:sz w:val="26"/>
          <w:szCs w:val="26"/>
        </w:rPr>
      </w:pPr>
      <w:r w:rsidRPr="00077225">
        <w:rPr>
          <w:rFonts w:ascii="Times New Roman" w:hAnsi="Times New Roman" w:cs="Times New Roman"/>
          <w:sz w:val="26"/>
          <w:szCs w:val="26"/>
        </w:rPr>
        <w:t xml:space="preserve">Индивидуальные предприниматели, не использующие труд наемных работников, значение показателя </w:t>
      </w:r>
      <w:r w:rsidR="00F665FC" w:rsidRPr="0007722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A1692BB" wp14:editId="1F07C5A9">
            <wp:extent cx="323850" cy="2476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225">
        <w:rPr>
          <w:rFonts w:ascii="Times New Roman" w:hAnsi="Times New Roman" w:cs="Times New Roman"/>
          <w:sz w:val="26"/>
          <w:szCs w:val="26"/>
        </w:rPr>
        <w:t xml:space="preserve"> применяют </w:t>
      </w:r>
      <w:proofErr w:type="gramStart"/>
      <w:r w:rsidRPr="00077225">
        <w:rPr>
          <w:rFonts w:ascii="Times New Roman" w:hAnsi="Times New Roman" w:cs="Times New Roman"/>
          <w:sz w:val="26"/>
          <w:szCs w:val="26"/>
        </w:rPr>
        <w:t>равным</w:t>
      </w:r>
      <w:proofErr w:type="gramEnd"/>
      <w:r w:rsidRPr="00077225">
        <w:rPr>
          <w:rFonts w:ascii="Times New Roman" w:hAnsi="Times New Roman" w:cs="Times New Roman"/>
          <w:sz w:val="26"/>
          <w:szCs w:val="26"/>
        </w:rPr>
        <w:t xml:space="preserve"> единице.</w:t>
      </w:r>
    </w:p>
    <w:p w:rsidR="00B677C8" w:rsidRPr="00077225" w:rsidRDefault="00C2299F">
      <w:pPr>
        <w:rPr>
          <w:rFonts w:ascii="Times New Roman" w:hAnsi="Times New Roman" w:cs="Times New Roman"/>
          <w:sz w:val="26"/>
          <w:szCs w:val="26"/>
        </w:rPr>
      </w:pPr>
      <w:r w:rsidRPr="00077225">
        <w:rPr>
          <w:rFonts w:ascii="Times New Roman" w:hAnsi="Times New Roman" w:cs="Times New Roman"/>
          <w:sz w:val="26"/>
          <w:szCs w:val="26"/>
        </w:rPr>
        <w:t xml:space="preserve">При этом </w:t>
      </w:r>
      <w:hyperlink r:id="rId32" w:history="1">
        <w:r w:rsidRPr="00077225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К</w:t>
        </w:r>
        <w:proofErr w:type="gramStart"/>
        <w:r w:rsidRPr="00077225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2</w:t>
        </w:r>
        <w:proofErr w:type="gramEnd"/>
      </w:hyperlink>
      <w:r w:rsidRPr="00077225">
        <w:rPr>
          <w:rFonts w:ascii="Times New Roman" w:hAnsi="Times New Roman" w:cs="Times New Roman"/>
          <w:sz w:val="26"/>
          <w:szCs w:val="26"/>
        </w:rPr>
        <w:t xml:space="preserve"> не может быть более 1.</w:t>
      </w:r>
    </w:p>
    <w:p w:rsidR="00B677C8" w:rsidRPr="00077225" w:rsidRDefault="00C2299F">
      <w:pPr>
        <w:rPr>
          <w:rFonts w:ascii="Times New Roman" w:hAnsi="Times New Roman" w:cs="Times New Roman"/>
          <w:sz w:val="26"/>
          <w:szCs w:val="26"/>
        </w:rPr>
      </w:pPr>
      <w:bookmarkStart w:id="26" w:name="sub_100"/>
      <w:r w:rsidRPr="00077225">
        <w:rPr>
          <w:rFonts w:ascii="Times New Roman" w:hAnsi="Times New Roman" w:cs="Times New Roman"/>
          <w:sz w:val="26"/>
          <w:szCs w:val="26"/>
        </w:rPr>
        <w:t>10. Значение показателя К</w:t>
      </w:r>
      <w:proofErr w:type="gramStart"/>
      <w:r w:rsidRPr="00077225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bookmarkEnd w:id="26"/>
    <w:p w:rsidR="00B677C8" w:rsidRPr="00077225" w:rsidRDefault="00B677C8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7184"/>
        <w:gridCol w:w="1989"/>
      </w:tblGrid>
      <w:tr w:rsidR="00F665FC" w:rsidRPr="00077225">
        <w:tc>
          <w:tcPr>
            <w:tcW w:w="89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677C8" w:rsidRPr="00077225" w:rsidRDefault="00C2299F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7C8" w:rsidRPr="00077225" w:rsidRDefault="00C2299F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Виды предпринимательской деятельности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7C8" w:rsidRPr="00077225" w:rsidRDefault="00C2299F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Значение показателя</w:t>
            </w:r>
          </w:p>
        </w:tc>
      </w:tr>
      <w:tr w:rsidR="00F665FC" w:rsidRPr="00077225">
        <w:tc>
          <w:tcPr>
            <w:tcW w:w="89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677C8" w:rsidRPr="00077225" w:rsidRDefault="00C2299F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7C8" w:rsidRPr="00077225" w:rsidRDefault="00C2299F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посетителей: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7C8" w:rsidRPr="00077225" w:rsidRDefault="00B677C8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5FC" w:rsidRPr="00077225"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8" w:rsidRPr="00077225" w:rsidRDefault="00B677C8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8" w:rsidRPr="00077225" w:rsidRDefault="00C2299F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до 5 дней в месяц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7C8" w:rsidRPr="00077225" w:rsidRDefault="00C2299F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0,13</w:t>
            </w:r>
          </w:p>
        </w:tc>
      </w:tr>
      <w:tr w:rsidR="00F665FC" w:rsidRPr="00077225"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8" w:rsidRPr="00077225" w:rsidRDefault="00B677C8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8" w:rsidRPr="00077225" w:rsidRDefault="00C2299F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от 5 до 10 дней в месяц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7C8" w:rsidRPr="00077225" w:rsidRDefault="00C2299F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0,26</w:t>
            </w:r>
          </w:p>
        </w:tc>
      </w:tr>
      <w:tr w:rsidR="00F665FC" w:rsidRPr="00077225"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8" w:rsidRPr="00077225" w:rsidRDefault="00B677C8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8" w:rsidRPr="00077225" w:rsidRDefault="00C2299F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от 10 до 26 дней в месяц (включительно)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7C8" w:rsidRPr="00077225" w:rsidRDefault="00C2299F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0,15</w:t>
            </w:r>
          </w:p>
        </w:tc>
      </w:tr>
      <w:tr w:rsidR="00F665FC" w:rsidRPr="00077225"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8" w:rsidRPr="00077225" w:rsidRDefault="00B677C8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8" w:rsidRPr="00077225" w:rsidRDefault="00C2299F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свыше 26 дней в месяц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7C8" w:rsidRPr="00077225" w:rsidRDefault="00C2299F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F665FC" w:rsidRPr="00077225"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8" w:rsidRPr="00077225" w:rsidRDefault="00C2299F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8" w:rsidRPr="00077225" w:rsidRDefault="00C2299F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7C8" w:rsidRPr="00077225" w:rsidRDefault="00B677C8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5FC" w:rsidRPr="00077225"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8" w:rsidRPr="00077225" w:rsidRDefault="00B677C8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8" w:rsidRPr="00077225" w:rsidRDefault="00C2299F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до 5 дней в месяц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7C8" w:rsidRPr="00077225" w:rsidRDefault="00C2299F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0,13</w:t>
            </w:r>
          </w:p>
        </w:tc>
      </w:tr>
      <w:tr w:rsidR="00F665FC" w:rsidRPr="00077225"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8" w:rsidRPr="00077225" w:rsidRDefault="00B677C8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8" w:rsidRPr="00077225" w:rsidRDefault="00C2299F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от 5 до 10 дней в месяц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7C8" w:rsidRPr="00077225" w:rsidRDefault="00C2299F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0,26</w:t>
            </w:r>
          </w:p>
        </w:tc>
      </w:tr>
      <w:tr w:rsidR="00F665FC" w:rsidRPr="00077225"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8" w:rsidRPr="00077225" w:rsidRDefault="00B677C8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8" w:rsidRPr="00077225" w:rsidRDefault="00C2299F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от 10 до 26 дней в месяц (включительно)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7C8" w:rsidRPr="00077225" w:rsidRDefault="00C2299F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F665FC" w:rsidRPr="00077225"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8" w:rsidRPr="00077225" w:rsidRDefault="00B677C8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8" w:rsidRPr="00077225" w:rsidRDefault="00C2299F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свыше 26 дней в месяц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7C8" w:rsidRPr="00077225" w:rsidRDefault="00C2299F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F665FC" w:rsidRPr="00077225"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8" w:rsidRPr="00077225" w:rsidRDefault="00C2299F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8" w:rsidRPr="00077225" w:rsidRDefault="00C2299F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7C8" w:rsidRPr="00077225" w:rsidRDefault="00B677C8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5FC" w:rsidRPr="00077225"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8" w:rsidRPr="00077225" w:rsidRDefault="00B677C8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8" w:rsidRPr="00077225" w:rsidRDefault="00C2299F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до 5 дней в месяц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7C8" w:rsidRPr="00077225" w:rsidRDefault="00C2299F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0,13</w:t>
            </w:r>
          </w:p>
        </w:tc>
      </w:tr>
      <w:tr w:rsidR="00F665FC" w:rsidRPr="00077225"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8" w:rsidRPr="00077225" w:rsidRDefault="00B677C8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8" w:rsidRPr="00077225" w:rsidRDefault="00C2299F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от 5 до 10 дней в месяц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7C8" w:rsidRPr="00077225" w:rsidRDefault="00C2299F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0,26</w:t>
            </w:r>
          </w:p>
        </w:tc>
      </w:tr>
      <w:tr w:rsidR="00F665FC" w:rsidRPr="00077225"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8" w:rsidRPr="00077225" w:rsidRDefault="00B677C8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8" w:rsidRPr="00077225" w:rsidRDefault="00C2299F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от 10 до 26 дней в месяц (включительно)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7C8" w:rsidRPr="00077225" w:rsidRDefault="00C2299F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F665FC" w:rsidRPr="00077225"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8" w:rsidRPr="00077225" w:rsidRDefault="00B677C8">
            <w:pPr>
              <w:pStyle w:val="aff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C8" w:rsidRPr="00077225" w:rsidRDefault="00C2299F">
            <w:pPr>
              <w:pStyle w:val="afff0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свыше 26 дней в месяц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7C8" w:rsidRPr="00077225" w:rsidRDefault="00C2299F">
            <w:pPr>
              <w:pStyle w:val="af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225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</w:tbl>
    <w:p w:rsidR="00B677C8" w:rsidRPr="00077225" w:rsidRDefault="00B677C8">
      <w:pPr>
        <w:rPr>
          <w:rFonts w:ascii="Times New Roman" w:hAnsi="Times New Roman" w:cs="Times New Roman"/>
          <w:sz w:val="26"/>
          <w:szCs w:val="26"/>
        </w:rPr>
      </w:pPr>
    </w:p>
    <w:p w:rsidR="00B677C8" w:rsidRPr="00077225" w:rsidRDefault="00C2299F">
      <w:pPr>
        <w:rPr>
          <w:rFonts w:ascii="Times New Roman" w:hAnsi="Times New Roman" w:cs="Times New Roman"/>
          <w:sz w:val="26"/>
          <w:szCs w:val="26"/>
        </w:rPr>
      </w:pPr>
      <w:r w:rsidRPr="00077225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Примечание</w:t>
      </w:r>
      <w:r w:rsidRPr="00077225">
        <w:rPr>
          <w:rFonts w:ascii="Times New Roman" w:hAnsi="Times New Roman" w:cs="Times New Roman"/>
          <w:sz w:val="26"/>
          <w:szCs w:val="26"/>
        </w:rPr>
        <w:t>: при осуществлении остальных видов деятельности, значения корректирующего показателя в зависимости от режима работы (</w:t>
      </w:r>
      <w:proofErr w:type="spellStart"/>
      <w:r w:rsidRPr="00077225">
        <w:rPr>
          <w:rFonts w:ascii="Times New Roman" w:hAnsi="Times New Roman" w:cs="Times New Roman"/>
          <w:sz w:val="26"/>
          <w:szCs w:val="26"/>
        </w:rPr>
        <w:t>Крр</w:t>
      </w:r>
      <w:proofErr w:type="spellEnd"/>
      <w:r w:rsidRPr="00077225">
        <w:rPr>
          <w:rFonts w:ascii="Times New Roman" w:hAnsi="Times New Roman" w:cs="Times New Roman"/>
          <w:sz w:val="26"/>
          <w:szCs w:val="26"/>
        </w:rPr>
        <w:t xml:space="preserve">) принимаются </w:t>
      </w:r>
      <w:proofErr w:type="gramStart"/>
      <w:r w:rsidRPr="00077225">
        <w:rPr>
          <w:rFonts w:ascii="Times New Roman" w:hAnsi="Times New Roman" w:cs="Times New Roman"/>
          <w:sz w:val="26"/>
          <w:szCs w:val="26"/>
        </w:rPr>
        <w:t>равными</w:t>
      </w:r>
      <w:proofErr w:type="gramEnd"/>
      <w:r w:rsidRPr="00077225">
        <w:rPr>
          <w:rFonts w:ascii="Times New Roman" w:hAnsi="Times New Roman" w:cs="Times New Roman"/>
          <w:sz w:val="26"/>
          <w:szCs w:val="26"/>
        </w:rPr>
        <w:t xml:space="preserve"> единице.</w:t>
      </w:r>
    </w:p>
    <w:p w:rsidR="00B677C8" w:rsidRPr="00077225" w:rsidRDefault="00C2299F">
      <w:pPr>
        <w:rPr>
          <w:rFonts w:ascii="Times New Roman" w:hAnsi="Times New Roman" w:cs="Times New Roman"/>
          <w:sz w:val="26"/>
          <w:szCs w:val="26"/>
        </w:rPr>
      </w:pPr>
      <w:r w:rsidRPr="00077225">
        <w:rPr>
          <w:rFonts w:ascii="Times New Roman" w:hAnsi="Times New Roman" w:cs="Times New Roman"/>
          <w:sz w:val="26"/>
          <w:szCs w:val="26"/>
        </w:rPr>
        <w:t xml:space="preserve">10. Решение </w:t>
      </w:r>
      <w:hyperlink r:id="rId33" w:history="1">
        <w:r w:rsidRPr="00077225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опубликовать</w:t>
        </w:r>
      </w:hyperlink>
      <w:r w:rsidRPr="00077225">
        <w:rPr>
          <w:rFonts w:ascii="Times New Roman" w:hAnsi="Times New Roman" w:cs="Times New Roman"/>
          <w:sz w:val="26"/>
          <w:szCs w:val="26"/>
        </w:rPr>
        <w:t xml:space="preserve"> в средствах массовой информации.</w:t>
      </w:r>
    </w:p>
    <w:p w:rsidR="00B677C8" w:rsidRPr="00077225" w:rsidRDefault="00C2299F">
      <w:pPr>
        <w:rPr>
          <w:rFonts w:ascii="Times New Roman" w:hAnsi="Times New Roman" w:cs="Times New Roman"/>
          <w:sz w:val="26"/>
          <w:szCs w:val="26"/>
        </w:rPr>
      </w:pPr>
      <w:bookmarkStart w:id="27" w:name="sub_10"/>
      <w:r w:rsidRPr="00077225">
        <w:rPr>
          <w:rFonts w:ascii="Times New Roman" w:hAnsi="Times New Roman" w:cs="Times New Roman"/>
          <w:sz w:val="26"/>
          <w:szCs w:val="26"/>
        </w:rPr>
        <w:t xml:space="preserve">11. Настоящее решение вступает в силу с 1 января 2006 года, но не ранее, чем по истечении одного месяца со дня его </w:t>
      </w:r>
      <w:hyperlink r:id="rId34" w:history="1">
        <w:r w:rsidRPr="00077225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официального опубликования</w:t>
        </w:r>
      </w:hyperlink>
      <w:r w:rsidRPr="00077225">
        <w:rPr>
          <w:rFonts w:ascii="Times New Roman" w:hAnsi="Times New Roman" w:cs="Times New Roman"/>
          <w:sz w:val="26"/>
          <w:szCs w:val="26"/>
        </w:rPr>
        <w:t>.</w:t>
      </w:r>
    </w:p>
    <w:p w:rsidR="00931E46" w:rsidRPr="00077225" w:rsidRDefault="00931E46">
      <w:pPr>
        <w:rPr>
          <w:rFonts w:ascii="Times New Roman" w:hAnsi="Times New Roman" w:cs="Times New Roman"/>
          <w:sz w:val="26"/>
          <w:szCs w:val="26"/>
        </w:rPr>
      </w:pPr>
    </w:p>
    <w:p w:rsidR="00931E46" w:rsidRPr="00077225" w:rsidRDefault="00931E46">
      <w:pPr>
        <w:rPr>
          <w:rFonts w:ascii="Times New Roman" w:hAnsi="Times New Roman" w:cs="Times New Roman"/>
          <w:sz w:val="26"/>
          <w:szCs w:val="26"/>
        </w:rPr>
      </w:pPr>
    </w:p>
    <w:p w:rsidR="00931E46" w:rsidRPr="00077225" w:rsidRDefault="00931E46">
      <w:pPr>
        <w:rPr>
          <w:rFonts w:ascii="Times New Roman" w:hAnsi="Times New Roman" w:cs="Times New Roman"/>
          <w:sz w:val="26"/>
          <w:szCs w:val="26"/>
        </w:rPr>
      </w:pPr>
    </w:p>
    <w:p w:rsidR="00931E46" w:rsidRPr="00077225" w:rsidRDefault="00931E46" w:rsidP="00931E46">
      <w:pPr>
        <w:jc w:val="right"/>
        <w:rPr>
          <w:rFonts w:ascii="Times New Roman" w:hAnsi="Times New Roman" w:cs="Times New Roman"/>
          <w:i/>
          <w:sz w:val="26"/>
          <w:szCs w:val="26"/>
        </w:rPr>
      </w:pPr>
      <w:r w:rsidRPr="00077225">
        <w:rPr>
          <w:rFonts w:ascii="Times New Roman" w:hAnsi="Times New Roman" w:cs="Times New Roman"/>
          <w:i/>
          <w:sz w:val="26"/>
          <w:szCs w:val="26"/>
        </w:rPr>
        <w:t xml:space="preserve">Председатель </w:t>
      </w:r>
      <w:proofErr w:type="spellStart"/>
      <w:r w:rsidRPr="00077225">
        <w:rPr>
          <w:rFonts w:ascii="Times New Roman" w:hAnsi="Times New Roman" w:cs="Times New Roman"/>
          <w:i/>
          <w:sz w:val="26"/>
          <w:szCs w:val="26"/>
        </w:rPr>
        <w:t>Атюрьевского</w:t>
      </w:r>
      <w:proofErr w:type="spellEnd"/>
      <w:r w:rsidRPr="00077225">
        <w:rPr>
          <w:rFonts w:ascii="Times New Roman" w:hAnsi="Times New Roman" w:cs="Times New Roman"/>
          <w:i/>
          <w:sz w:val="26"/>
          <w:szCs w:val="26"/>
        </w:rPr>
        <w:br/>
        <w:t>районного Совета депутатов</w:t>
      </w:r>
    </w:p>
    <w:p w:rsidR="00931E46" w:rsidRPr="00077225" w:rsidRDefault="00931E46" w:rsidP="00931E46">
      <w:pPr>
        <w:jc w:val="right"/>
        <w:rPr>
          <w:rFonts w:ascii="Times New Roman" w:hAnsi="Times New Roman" w:cs="Times New Roman"/>
          <w:sz w:val="26"/>
          <w:szCs w:val="26"/>
        </w:rPr>
      </w:pPr>
      <w:r w:rsidRPr="00077225">
        <w:rPr>
          <w:rFonts w:ascii="Times New Roman" w:hAnsi="Times New Roman" w:cs="Times New Roman"/>
          <w:i/>
          <w:sz w:val="26"/>
          <w:szCs w:val="26"/>
        </w:rPr>
        <w:t>П.С. Анисимов</w:t>
      </w:r>
    </w:p>
    <w:bookmarkEnd w:id="27"/>
    <w:p w:rsidR="00B677C8" w:rsidRPr="00077225" w:rsidRDefault="00B677C8">
      <w:pPr>
        <w:rPr>
          <w:rFonts w:ascii="Times New Roman" w:hAnsi="Times New Roman" w:cs="Times New Roman"/>
          <w:sz w:val="26"/>
          <w:szCs w:val="26"/>
        </w:rPr>
      </w:pPr>
    </w:p>
    <w:p w:rsidR="00C2299F" w:rsidRPr="00077225" w:rsidRDefault="00C2299F">
      <w:pPr>
        <w:rPr>
          <w:rFonts w:ascii="Times New Roman" w:hAnsi="Times New Roman" w:cs="Times New Roman"/>
          <w:sz w:val="26"/>
          <w:szCs w:val="26"/>
        </w:rPr>
      </w:pPr>
    </w:p>
    <w:sectPr w:rsidR="00C2299F" w:rsidRPr="00077225" w:rsidSect="00077225">
      <w:pgSz w:w="11900" w:h="16800"/>
      <w:pgMar w:top="851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FC"/>
    <w:rsid w:val="00077225"/>
    <w:rsid w:val="00931E46"/>
    <w:rsid w:val="00B677C8"/>
    <w:rsid w:val="00C2299F"/>
    <w:rsid w:val="00F665FC"/>
    <w:rsid w:val="00FA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FA1F4D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rsid w:val="00FA1F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FA1F4D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rsid w:val="00FA1F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garantF1://10800200.200263" TargetMode="External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" Type="http://schemas.openxmlformats.org/officeDocument/2006/relationships/settings" Target="settings.xml"/><Relationship Id="rId21" Type="http://schemas.openxmlformats.org/officeDocument/2006/relationships/image" Target="media/image11.emf"/><Relationship Id="rId34" Type="http://schemas.openxmlformats.org/officeDocument/2006/relationships/hyperlink" Target="garantF1://8825720.0" TargetMode="External"/><Relationship Id="rId7" Type="http://schemas.openxmlformats.org/officeDocument/2006/relationships/hyperlink" Target="garantF1://10800200.10042962" TargetMode="External"/><Relationship Id="rId12" Type="http://schemas.openxmlformats.org/officeDocument/2006/relationships/image" Target="media/image4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hyperlink" Target="garantF1://8825720.0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hyperlink" Target="garantF1://8825161.101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0800200.346276" TargetMode="External"/><Relationship Id="rId11" Type="http://schemas.openxmlformats.org/officeDocument/2006/relationships/hyperlink" Target="garantF1://3000000.0" TargetMode="External"/><Relationship Id="rId24" Type="http://schemas.openxmlformats.org/officeDocument/2006/relationships/image" Target="media/image14.emf"/><Relationship Id="rId32" Type="http://schemas.openxmlformats.org/officeDocument/2006/relationships/hyperlink" Target="garantF1://10800200.346276" TargetMode="External"/><Relationship Id="rId5" Type="http://schemas.openxmlformats.org/officeDocument/2006/relationships/hyperlink" Target="garantF1://10800200.200263" TargetMode="Externa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hyperlink" Target="garantF1://10800200.346276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9.emf"/><Relationship Id="rId31" Type="http://schemas.openxmlformats.org/officeDocument/2006/relationships/image" Target="media/image18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yperlink" Target="garantF1://10800200.83" TargetMode="External"/><Relationship Id="rId22" Type="http://schemas.openxmlformats.org/officeDocument/2006/relationships/image" Target="media/image12.emf"/><Relationship Id="rId27" Type="http://schemas.openxmlformats.org/officeDocument/2006/relationships/hyperlink" Target="garantF1://10800200.346276" TargetMode="External"/><Relationship Id="rId30" Type="http://schemas.openxmlformats.org/officeDocument/2006/relationships/image" Target="media/image17.e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2851</Words>
  <Characters>16252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Валентина Кривова</cp:lastModifiedBy>
  <cp:revision>5</cp:revision>
  <dcterms:created xsi:type="dcterms:W3CDTF">2017-03-15T08:23:00Z</dcterms:created>
  <dcterms:modified xsi:type="dcterms:W3CDTF">2017-08-01T08:50:00Z</dcterms:modified>
</cp:coreProperties>
</file>