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75" w:rsidRDefault="00707575" w:rsidP="00707575">
      <w:pPr>
        <w:spacing w:after="240"/>
        <w:jc w:val="center"/>
        <w:rPr>
          <w:rFonts w:eastAsia="Courier New"/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</w:t>
      </w:r>
      <w:r>
        <w:rPr>
          <w:rFonts w:eastAsia="Courier New"/>
          <w:color w:val="000000"/>
          <w:sz w:val="26"/>
          <w:szCs w:val="26"/>
        </w:rPr>
        <w:t>Приложение №1</w:t>
      </w:r>
    </w:p>
    <w:p w:rsidR="00707575" w:rsidRDefault="00707575" w:rsidP="00707575">
      <w:pPr>
        <w:widowControl w:val="0"/>
        <w:spacing w:line="274" w:lineRule="exact"/>
        <w:ind w:left="6095"/>
        <w:rPr>
          <w:color w:val="000000"/>
        </w:rPr>
      </w:pPr>
      <w:r>
        <w:rPr>
          <w:color w:val="000000"/>
        </w:rPr>
        <w:t>УТВЕРЖДЕНЫ</w:t>
      </w:r>
    </w:p>
    <w:p w:rsidR="00707575" w:rsidRDefault="00707575" w:rsidP="00707575">
      <w:pPr>
        <w:widowControl w:val="0"/>
        <w:spacing w:line="274" w:lineRule="exact"/>
        <w:ind w:left="6095"/>
        <w:rPr>
          <w:rFonts w:eastAsia="Courier New"/>
          <w:color w:val="000000"/>
          <w:sz w:val="26"/>
          <w:szCs w:val="26"/>
        </w:rPr>
      </w:pPr>
      <w:r w:rsidRPr="001D16BE">
        <w:rPr>
          <w:color w:val="000000"/>
        </w:rPr>
        <w:t xml:space="preserve"> п</w:t>
      </w:r>
      <w:bookmarkStart w:id="0" w:name="_GoBack"/>
      <w:bookmarkEnd w:id="0"/>
      <w:r w:rsidRPr="001D16BE">
        <w:rPr>
          <w:color w:val="000000"/>
        </w:rPr>
        <w:t>риказом</w:t>
      </w:r>
      <w:r>
        <w:rPr>
          <w:color w:val="000000"/>
        </w:rPr>
        <w:t xml:space="preserve"> У</w:t>
      </w:r>
      <w:r w:rsidRPr="001D16BE">
        <w:rPr>
          <w:color w:val="000000"/>
        </w:rPr>
        <w:t xml:space="preserve">ФНС России </w:t>
      </w:r>
      <w:r>
        <w:rPr>
          <w:color w:val="000000"/>
        </w:rPr>
        <w:t xml:space="preserve">по Республике Мордовия </w:t>
      </w:r>
      <w:proofErr w:type="gramStart"/>
      <w:r>
        <w:rPr>
          <w:color w:val="000000"/>
        </w:rPr>
        <w:t>от</w:t>
      </w:r>
      <w:proofErr w:type="gramEnd"/>
    </w:p>
    <w:p w:rsidR="00707575" w:rsidRPr="001D16BE" w:rsidRDefault="00707575" w:rsidP="00707575">
      <w:pPr>
        <w:widowControl w:val="0"/>
        <w:tabs>
          <w:tab w:val="left" w:pos="8505"/>
        </w:tabs>
        <w:spacing w:line="274" w:lineRule="exact"/>
        <w:ind w:left="6237" w:right="340"/>
        <w:rPr>
          <w:color w:val="000000"/>
        </w:rPr>
      </w:pPr>
      <w:r>
        <w:rPr>
          <w:color w:val="000000"/>
          <w:sz w:val="26"/>
          <w:szCs w:val="26"/>
        </w:rPr>
        <w:t>08.07.</w:t>
      </w:r>
      <w:r w:rsidRPr="00967014">
        <w:rPr>
          <w:color w:val="000000"/>
          <w:sz w:val="26"/>
          <w:szCs w:val="26"/>
        </w:rPr>
        <w:t>2015</w:t>
      </w:r>
      <w:r>
        <w:rPr>
          <w:color w:val="000000"/>
          <w:sz w:val="26"/>
          <w:szCs w:val="26"/>
        </w:rPr>
        <w:t xml:space="preserve"> </w:t>
      </w:r>
      <w:r w:rsidRPr="0096701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01-08-11/0317</w:t>
      </w:r>
    </w:p>
    <w:p w:rsidR="00707575" w:rsidRDefault="00707575" w:rsidP="00707575">
      <w:pPr>
        <w:jc w:val="right"/>
        <w:rPr>
          <w:sz w:val="28"/>
          <w:szCs w:val="28"/>
        </w:rPr>
      </w:pPr>
    </w:p>
    <w:p w:rsidR="00707575" w:rsidRPr="0054535C" w:rsidRDefault="00707575" w:rsidP="00707575">
      <w:pPr>
        <w:jc w:val="center"/>
        <w:rPr>
          <w:sz w:val="28"/>
          <w:szCs w:val="28"/>
        </w:rPr>
      </w:pPr>
      <w:r w:rsidRPr="0054535C">
        <w:rPr>
          <w:sz w:val="28"/>
          <w:szCs w:val="28"/>
        </w:rPr>
        <w:t>Правила</w:t>
      </w:r>
    </w:p>
    <w:p w:rsidR="00707575" w:rsidRPr="0054535C" w:rsidRDefault="00707575" w:rsidP="00707575">
      <w:pPr>
        <w:widowControl w:val="0"/>
        <w:spacing w:after="246" w:line="324" w:lineRule="exact"/>
        <w:ind w:left="1480" w:right="1360"/>
        <w:jc w:val="center"/>
        <w:rPr>
          <w:color w:val="000000"/>
          <w:sz w:val="28"/>
          <w:szCs w:val="28"/>
        </w:rPr>
      </w:pPr>
      <w:r w:rsidRPr="0054535C">
        <w:rPr>
          <w:sz w:val="28"/>
          <w:szCs w:val="28"/>
        </w:rPr>
        <w:t xml:space="preserve">рассмотрения запросов </w:t>
      </w:r>
      <w:r w:rsidRPr="0054535C">
        <w:rPr>
          <w:color w:val="000000"/>
          <w:sz w:val="28"/>
          <w:szCs w:val="28"/>
        </w:rPr>
        <w:t xml:space="preserve">субъектов персональных данных или их представителей в Управлении Федеральной налоговой службы по Республике Мордовия </w:t>
      </w:r>
    </w:p>
    <w:p w:rsidR="00707575" w:rsidRPr="0054535C" w:rsidRDefault="00707575" w:rsidP="00707575">
      <w:pPr>
        <w:widowControl w:val="0"/>
        <w:numPr>
          <w:ilvl w:val="0"/>
          <w:numId w:val="1"/>
        </w:numPr>
        <w:tabs>
          <w:tab w:val="left" w:pos="1057"/>
        </w:tabs>
        <w:spacing w:line="317" w:lineRule="exact"/>
        <w:ind w:left="20" w:right="20" w:firstLine="72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В соответствии с частью 1 и 7 статьи 14 Федерального закона от 27 июля 2006 г. № 152-ФЗ «О персональных данных субъект персональных данных имеет право на получение информации, касающейся обработки его персональных данных (далее - Сведения). Субъект персональных данных вправе требовать от Управления Федеральной налоговой службы по Республике Мордовия</w:t>
      </w:r>
      <w:proofErr w:type="gramStart"/>
      <w:r w:rsidRPr="0054535C">
        <w:rPr>
          <w:color w:val="000000"/>
          <w:sz w:val="28"/>
          <w:szCs w:val="28"/>
        </w:rPr>
        <w:t xml:space="preserve"> ,</w:t>
      </w:r>
      <w:proofErr w:type="gramEnd"/>
      <w:r w:rsidRPr="0054535C">
        <w:rPr>
          <w:color w:val="000000"/>
          <w:sz w:val="28"/>
          <w:szCs w:val="28"/>
        </w:rPr>
        <w:t xml:space="preserve"> являющейся оператором,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07575" w:rsidRPr="0054535C" w:rsidRDefault="00707575" w:rsidP="00707575">
      <w:pPr>
        <w:widowControl w:val="0"/>
        <w:numPr>
          <w:ilvl w:val="0"/>
          <w:numId w:val="1"/>
        </w:numPr>
        <w:tabs>
          <w:tab w:val="left" w:pos="1014"/>
        </w:tabs>
        <w:spacing w:line="317" w:lineRule="exact"/>
        <w:ind w:left="20" w:right="20" w:firstLine="72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 xml:space="preserve">В соответствии со статьей 62 Трудового кодекса Российской Федерации (Собрание законодательства Российской Федерации, 2002, № 1, ст. 3; 2006, № 27, ст. 2878; </w:t>
      </w:r>
      <w:proofErr w:type="gramStart"/>
      <w:r w:rsidRPr="0054535C">
        <w:rPr>
          <w:color w:val="000000"/>
          <w:sz w:val="28"/>
          <w:szCs w:val="28"/>
        </w:rPr>
        <w:t>2014, № 30, ст. 4217)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работу; приказов о переводах на другую работу; приказа об увольнении с работы;</w:t>
      </w:r>
      <w:proofErr w:type="gramEnd"/>
      <w:r w:rsidRPr="0054535C">
        <w:rPr>
          <w:color w:val="000000"/>
          <w:sz w:val="28"/>
          <w:szCs w:val="28"/>
        </w:rPr>
        <w:t xml:space="preserve"> выписки из трудовой книжки, справки о заработной плате; о начисленных и фактически уплаченных страховых взносах на обязательное пенсионное страхование;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 Работник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работодателю.</w:t>
      </w:r>
    </w:p>
    <w:p w:rsidR="00707575" w:rsidRPr="0054535C" w:rsidRDefault="00707575" w:rsidP="00707575">
      <w:pPr>
        <w:widowControl w:val="0"/>
        <w:spacing w:line="317" w:lineRule="exact"/>
        <w:ind w:left="20" w:right="20" w:firstLine="720"/>
        <w:jc w:val="both"/>
        <w:rPr>
          <w:color w:val="000000"/>
          <w:sz w:val="28"/>
          <w:szCs w:val="28"/>
        </w:rPr>
      </w:pPr>
      <w:proofErr w:type="gramStart"/>
      <w:r w:rsidRPr="0054535C">
        <w:rPr>
          <w:color w:val="000000"/>
          <w:sz w:val="28"/>
          <w:szCs w:val="28"/>
        </w:rPr>
        <w:t xml:space="preserve">Копии документов, не относящиеся к трудовой деятельности (например, паспорт, свидетельство о рождении, свидетельство о заключении брака, свидетельство о расторжении брака, диплом об образовании, военный билет, полис обязательного медицинского страхования, страховое свидетельство обязательного пенсионного страхования, свидетельство о постановке на учет в налоговом органе (идентификационный номер налогоплательщика), субъекту персональных данных оператором не </w:t>
      </w:r>
      <w:r w:rsidRPr="0054535C">
        <w:rPr>
          <w:color w:val="000000"/>
          <w:sz w:val="28"/>
          <w:szCs w:val="28"/>
        </w:rPr>
        <w:lastRenderedPageBreak/>
        <w:t>выдаются.</w:t>
      </w:r>
      <w:proofErr w:type="gramEnd"/>
    </w:p>
    <w:p w:rsidR="00707575" w:rsidRPr="0054535C" w:rsidRDefault="00707575" w:rsidP="00707575">
      <w:pPr>
        <w:widowControl w:val="0"/>
        <w:numPr>
          <w:ilvl w:val="0"/>
          <w:numId w:val="1"/>
        </w:numPr>
        <w:tabs>
          <w:tab w:val="left" w:pos="1021"/>
        </w:tabs>
        <w:spacing w:after="224" w:line="317" w:lineRule="exact"/>
        <w:ind w:left="20" w:right="20" w:firstLine="72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Сведения должны быть предоставлены субъекту персональных данных оператором в доступной форме. В них не должны содержаться персональные данные, относящиеся к другим субъектам персональных данных, за</w:t>
      </w:r>
      <w:r w:rsidRPr="008035CB">
        <w:rPr>
          <w:color w:val="000000"/>
          <w:sz w:val="28"/>
          <w:szCs w:val="28"/>
        </w:rPr>
        <w:t xml:space="preserve"> </w:t>
      </w:r>
      <w:r w:rsidRPr="0054535C">
        <w:rPr>
          <w:color w:val="000000"/>
          <w:sz w:val="28"/>
          <w:szCs w:val="28"/>
        </w:rPr>
        <w:t>исключением случаев, если имеются законные основания для раскрытия таких персональных данных.</w:t>
      </w:r>
    </w:p>
    <w:p w:rsidR="00707575" w:rsidRPr="0054535C" w:rsidRDefault="00707575" w:rsidP="00707575">
      <w:pPr>
        <w:widowControl w:val="0"/>
        <w:numPr>
          <w:ilvl w:val="0"/>
          <w:numId w:val="2"/>
        </w:numPr>
        <w:tabs>
          <w:tab w:val="left" w:pos="1006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Сведения предоставляются субъекту персональных данных</w:t>
      </w:r>
      <w:proofErr w:type="gramStart"/>
      <w:r w:rsidRPr="0054535C">
        <w:rPr>
          <w:color w:val="000000"/>
          <w:sz w:val="28"/>
          <w:szCs w:val="28"/>
        </w:rPr>
        <w:t>.</w:t>
      </w:r>
      <w:proofErr w:type="gramEnd"/>
      <w:r w:rsidRPr="0054535C">
        <w:rPr>
          <w:color w:val="000000"/>
          <w:sz w:val="28"/>
          <w:szCs w:val="28"/>
        </w:rPr>
        <w:t xml:space="preserve"> (</w:t>
      </w:r>
      <w:proofErr w:type="gramStart"/>
      <w:r w:rsidRPr="0054535C">
        <w:rPr>
          <w:color w:val="000000"/>
          <w:sz w:val="28"/>
          <w:szCs w:val="28"/>
        </w:rPr>
        <w:t>е</w:t>
      </w:r>
      <w:proofErr w:type="gramEnd"/>
      <w:r w:rsidRPr="0054535C">
        <w:rPr>
          <w:color w:val="000000"/>
          <w:sz w:val="28"/>
          <w:szCs w:val="28"/>
        </w:rPr>
        <w:t>го представителю) при его обращении либо при получении от него или его представителя запроса. Запрос должен содержать:</w:t>
      </w:r>
    </w:p>
    <w:p w:rsidR="00707575" w:rsidRPr="0054535C" w:rsidRDefault="00707575" w:rsidP="00707575">
      <w:pPr>
        <w:widowControl w:val="0"/>
        <w:numPr>
          <w:ilvl w:val="0"/>
          <w:numId w:val="3"/>
        </w:numPr>
        <w:tabs>
          <w:tab w:val="left" w:pos="891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номер основного документа, удостоверяющего личность субъекта персональных данных (его представителя);</w:t>
      </w:r>
    </w:p>
    <w:p w:rsidR="00707575" w:rsidRPr="0054535C" w:rsidRDefault="00707575" w:rsidP="00707575">
      <w:pPr>
        <w:widowControl w:val="0"/>
        <w:numPr>
          <w:ilvl w:val="0"/>
          <w:numId w:val="3"/>
        </w:numPr>
        <w:tabs>
          <w:tab w:val="left" w:pos="886"/>
        </w:tabs>
        <w:spacing w:line="317" w:lineRule="exact"/>
        <w:ind w:lef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сведения о дате выдачи указанного документа и выдавшем его органе;</w:t>
      </w:r>
    </w:p>
    <w:p w:rsidR="00707575" w:rsidRPr="0054535C" w:rsidRDefault="00707575" w:rsidP="00707575">
      <w:pPr>
        <w:widowControl w:val="0"/>
        <w:numPr>
          <w:ilvl w:val="0"/>
          <w:numId w:val="3"/>
        </w:numPr>
        <w:tabs>
          <w:tab w:val="left" w:pos="891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707575" w:rsidRPr="0054535C" w:rsidRDefault="00707575" w:rsidP="00707575">
      <w:pPr>
        <w:widowControl w:val="0"/>
        <w:numPr>
          <w:ilvl w:val="0"/>
          <w:numId w:val="3"/>
        </w:numPr>
        <w:tabs>
          <w:tab w:val="left" w:pos="886"/>
        </w:tabs>
        <w:spacing w:line="317" w:lineRule="exact"/>
        <w:ind w:lef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подпись субъекта персональных данных (его представителя).</w:t>
      </w:r>
    </w:p>
    <w:p w:rsidR="00707575" w:rsidRPr="0054535C" w:rsidRDefault="00707575" w:rsidP="00707575">
      <w:pPr>
        <w:widowControl w:val="0"/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707575" w:rsidRPr="0054535C" w:rsidRDefault="00707575" w:rsidP="00707575">
      <w:pPr>
        <w:widowControl w:val="0"/>
        <w:numPr>
          <w:ilvl w:val="0"/>
          <w:numId w:val="2"/>
        </w:numPr>
        <w:tabs>
          <w:tab w:val="left" w:pos="1014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proofErr w:type="gramStart"/>
      <w:r w:rsidRPr="0054535C">
        <w:rPr>
          <w:color w:val="000000"/>
          <w:sz w:val="28"/>
          <w:szCs w:val="28"/>
        </w:rPr>
        <w:t>Субъект персональных данных вправе обратиться повторно к оператору или направить ему повторный запрос в целях получения сведений, указанных в части 7 статьи 14 Федерального закона от 27 июля 2006 г. № 152-ФЗ «О персональных данных», а также в целях ознакомления с обрабатываемыми персональными данными в случае, если такие сведения и (или) обрабатываемые персональные данные не были предоставлены ему для ознакомления в</w:t>
      </w:r>
      <w:proofErr w:type="gramEnd"/>
      <w:r w:rsidRPr="0054535C">
        <w:rPr>
          <w:color w:val="000000"/>
          <w:sz w:val="28"/>
          <w:szCs w:val="28"/>
        </w:rPr>
        <w:t xml:space="preserve"> полном </w:t>
      </w:r>
      <w:proofErr w:type="gramStart"/>
      <w:r w:rsidRPr="0054535C">
        <w:rPr>
          <w:color w:val="000000"/>
          <w:sz w:val="28"/>
          <w:szCs w:val="28"/>
        </w:rPr>
        <w:t>объеме</w:t>
      </w:r>
      <w:proofErr w:type="gramEnd"/>
      <w:r w:rsidRPr="0054535C">
        <w:rPr>
          <w:color w:val="000000"/>
          <w:sz w:val="28"/>
          <w:szCs w:val="28"/>
        </w:rPr>
        <w:t xml:space="preserve">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707575" w:rsidRPr="0054535C" w:rsidRDefault="00707575" w:rsidP="00707575">
      <w:pPr>
        <w:jc w:val="both"/>
        <w:rPr>
          <w:rFonts w:eastAsia="Courier New"/>
          <w:color w:val="000000"/>
          <w:sz w:val="28"/>
          <w:szCs w:val="28"/>
        </w:rPr>
      </w:pPr>
      <w:r w:rsidRPr="0054535C">
        <w:rPr>
          <w:rFonts w:eastAsia="Courier New"/>
          <w:color w:val="000000"/>
          <w:sz w:val="28"/>
          <w:szCs w:val="28"/>
        </w:rPr>
        <w:t xml:space="preserve">        Оператор вправе отказать субъекту персональных данных в выполнении повторного запроса, не соответствующего требованиям, предусмотренным пунктом 4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933316" w:rsidRDefault="00707575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BA7"/>
    <w:multiLevelType w:val="multilevel"/>
    <w:tmpl w:val="83BEA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6E781C"/>
    <w:multiLevelType w:val="multilevel"/>
    <w:tmpl w:val="5F20B66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106802"/>
    <w:multiLevelType w:val="multilevel"/>
    <w:tmpl w:val="E316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75"/>
    <w:rsid w:val="00707575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2017-06-29T12:55:00Z</dcterms:created>
  <dcterms:modified xsi:type="dcterms:W3CDTF">2017-06-29T12:55:00Z</dcterms:modified>
</cp:coreProperties>
</file>