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8F" w:rsidRPr="00490D8F" w:rsidRDefault="00490D8F">
      <w:pPr>
        <w:pStyle w:val="ConsPlusNormal"/>
        <w:jc w:val="both"/>
        <w:outlineLvl w:val="0"/>
      </w:pPr>
    </w:p>
    <w:p w:rsidR="00490D8F" w:rsidRPr="00490D8F" w:rsidRDefault="00490D8F">
      <w:pPr>
        <w:pStyle w:val="ConsPlusTitle"/>
        <w:jc w:val="center"/>
      </w:pPr>
      <w:r w:rsidRPr="00490D8F">
        <w:t>ЗАКОН</w:t>
      </w:r>
    </w:p>
    <w:p w:rsidR="00490D8F" w:rsidRPr="00490D8F" w:rsidRDefault="00490D8F">
      <w:pPr>
        <w:pStyle w:val="ConsPlusTitle"/>
        <w:jc w:val="both"/>
      </w:pPr>
    </w:p>
    <w:p w:rsidR="00490D8F" w:rsidRPr="00490D8F" w:rsidRDefault="00490D8F">
      <w:pPr>
        <w:pStyle w:val="ConsPlusTitle"/>
        <w:jc w:val="center"/>
      </w:pPr>
      <w:r w:rsidRPr="00490D8F">
        <w:t>РЕСПУБЛИКИ МОРДОВИЯ</w:t>
      </w:r>
    </w:p>
    <w:p w:rsidR="00490D8F" w:rsidRPr="00490D8F" w:rsidRDefault="00490D8F">
      <w:pPr>
        <w:pStyle w:val="ConsPlusTitle"/>
        <w:jc w:val="both"/>
      </w:pPr>
    </w:p>
    <w:p w:rsidR="00490D8F" w:rsidRPr="00490D8F" w:rsidRDefault="00490D8F">
      <w:pPr>
        <w:pStyle w:val="ConsPlusTitle"/>
        <w:jc w:val="center"/>
      </w:pPr>
      <w:r w:rsidRPr="00490D8F">
        <w:t>О ВНЕСЕНИИ ИЗМЕНЕНИЙ В СТАТЬЮ 1 ЗАКОНА РЕСПУБЛИКИ МОРДОВИЯ</w:t>
      </w:r>
    </w:p>
    <w:p w:rsidR="00490D8F" w:rsidRPr="00490D8F" w:rsidRDefault="00490D8F">
      <w:pPr>
        <w:pStyle w:val="ConsPlusTitle"/>
        <w:jc w:val="center"/>
      </w:pPr>
      <w:r w:rsidRPr="00490D8F">
        <w:t>"О СНИЖЕНИИ СТАВОК ПО НАЛОГУ НА ПРИБЫЛЬ ОРГАНИЗАЦИЙ"</w:t>
      </w:r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Title"/>
        <w:ind w:firstLine="540"/>
        <w:jc w:val="both"/>
        <w:outlineLvl w:val="0"/>
      </w:pPr>
      <w:r w:rsidRPr="00490D8F">
        <w:t>Статья 1</w:t>
      </w:r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Normal"/>
        <w:ind w:firstLine="540"/>
        <w:jc w:val="both"/>
      </w:pPr>
      <w:proofErr w:type="gramStart"/>
      <w:r w:rsidRPr="00490D8F">
        <w:t>Внести в статью 1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года, N 103-24;</w:t>
      </w:r>
      <w:proofErr w:type="gramEnd"/>
      <w:r w:rsidRPr="00490D8F">
        <w:t xml:space="preserve"> </w:t>
      </w:r>
      <w:proofErr w:type="gramStart"/>
      <w:r w:rsidRPr="00490D8F">
        <w:t>2 октября 2008 года,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12 сентября 2014 года, N 124-50;</w:t>
      </w:r>
      <w:proofErr w:type="gramEnd"/>
      <w:r w:rsidRPr="00490D8F">
        <w:t xml:space="preserve"> </w:t>
      </w:r>
      <w:proofErr w:type="gramStart"/>
      <w:r w:rsidRPr="00490D8F"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официальный интернет-портал правовой информации (www.pravo.gov.ru), 2018, 29 ноября, N 1300201811290002;</w:t>
      </w:r>
      <w:proofErr w:type="gramEnd"/>
      <w:r w:rsidRPr="00490D8F">
        <w:t xml:space="preserve"> </w:t>
      </w:r>
      <w:proofErr w:type="gramStart"/>
      <w:r w:rsidRPr="00490D8F">
        <w:t>Известия Мордовии, 26 декабря 2018 года, N 142-62; 13 ноября 2020 года, N 124-61) следующие изменения:</w:t>
      </w:r>
      <w:proofErr w:type="gramEnd"/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1) в абзаце первом части первой пункта 1.1 слова "О территориях опережающего социально-экономического развития в Российской Федерации" заменить словами "О территориях опережающего развития в Российской Федерации";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2) дополнить пунктом 1.3 следующего содержания: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 xml:space="preserve">"1.3. Для налогоплательщиков, осуществляющих деятельность по предоставлению по лицензионному договору прав использования результатов интеллектуальной деятельности, перечисленных в настоящем пункте, исключительные </w:t>
      </w:r>
      <w:proofErr w:type="gramStart"/>
      <w:r w:rsidRPr="00490D8F">
        <w:t>права</w:t>
      </w:r>
      <w:proofErr w:type="gramEnd"/>
      <w:r w:rsidRPr="00490D8F">
        <w:t xml:space="preserve"> на которые принадлежат налогоплательщику и зарегистрированы в федеральном органе исполнительной власти по интеллектуальной собственности, в отношении прибыли, полученной от указанной деятельности, ставка налога, в части суммы налога, подлежащей в соответствии с федеральным законодательством зачислению в республиканский бюджет Республики Мордовия, устанавливается в размере 0 процентов.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Налоговая ставка, установленная настоящим пунктом, применяется в отношении прибыли от предоставления прав использования программ для электронных вычислительных машин (программ для ЭВМ), баз данных, изобретений, полезных моделей, промышленных образцов, топологий интегральных микросхем, селекционных достижений.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Налоговая ставка, установленная настоящим пунктом, применяется по 31 декабря 2023 года</w:t>
      </w:r>
      <w:proofErr w:type="gramStart"/>
      <w:r w:rsidRPr="00490D8F">
        <w:t>.".</w:t>
      </w:r>
      <w:proofErr w:type="gramEnd"/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3) пункт 2 дополнить частью шестой следующего содержания: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"Обязательными условиями предоставления налоговых льгот налогоплательщикам, указанным в пункте 1.3 настоящей статьи, являются: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а также страховым взносам в бюджеты государственных внебюджетных фондов Российской Федерации, по состоянию на следующие даты: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 xml:space="preserve">для налогов, у которых установлен отчетный период, а также страховых взносов в бюджеты </w:t>
      </w:r>
      <w:r w:rsidRPr="00490D8F">
        <w:lastRenderedPageBreak/>
        <w:t>государственных внебюджетных фондов Российской Федерации - по состоянию на 1 мая, 1 августа, 1 ноября отчетного года и 1 апреля года, следующего за отчетным годом;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r w:rsidRPr="00490D8F"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proofErr w:type="gramStart"/>
      <w:r w:rsidRPr="00490D8F">
        <w:t>4) налогоплательщик не находится под контролем иностранных лиц, связанных с иностранными государствами или территориями, включенными в перечень иностранных государств и территорий, совершающих в отношении Российской Федерации, российских юридических и физических лиц недружественные действия, утвержденный распоряжением Правительства Российской Федерации от 5 марта 2022 года N 430-р (в том числе если такие иностранные лица имеют гражданство этих государств, местом их регистрации, местом</w:t>
      </w:r>
      <w:proofErr w:type="gramEnd"/>
      <w:r w:rsidRPr="00490D8F">
        <w:t xml:space="preserve">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территории).</w:t>
      </w:r>
    </w:p>
    <w:p w:rsidR="00490D8F" w:rsidRPr="00490D8F" w:rsidRDefault="00490D8F">
      <w:pPr>
        <w:pStyle w:val="ConsPlusNormal"/>
        <w:spacing w:before="220"/>
        <w:ind w:firstLine="540"/>
        <w:jc w:val="both"/>
      </w:pPr>
      <w:proofErr w:type="gramStart"/>
      <w:r w:rsidRPr="00490D8F">
        <w:t>В целях применения настоящего подпункта иностранными лицами, связанными с иностранными государствами, совершающими в отношении Российской Федерации, российских юридических лиц и физических лиц недружественные действия, не признаются лица, соответствующие требованиям пункта 12 Указа Президента Российской Федерации от 5 марта 2022 года N 95 "О временном порядке исполнения обязательств перед некоторыми иностранными кредиторами".".</w:t>
      </w:r>
      <w:proofErr w:type="gramEnd"/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Title"/>
        <w:ind w:firstLine="540"/>
        <w:jc w:val="both"/>
        <w:outlineLvl w:val="0"/>
      </w:pPr>
      <w:r w:rsidRPr="00490D8F">
        <w:t>Статья 2</w:t>
      </w:r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Normal"/>
        <w:ind w:firstLine="540"/>
        <w:jc w:val="both"/>
      </w:pPr>
      <w:r w:rsidRPr="00490D8F">
        <w:t>Настоящий Закон вступает в силу со дня, следующего за днем его официального опубликования, и распространяет свое действие на правоотношения, возникшие с 1 января 2023 года.</w:t>
      </w:r>
    </w:p>
    <w:p w:rsidR="00490D8F" w:rsidRPr="00490D8F" w:rsidRDefault="00490D8F">
      <w:pPr>
        <w:pStyle w:val="ConsPlusNormal"/>
        <w:jc w:val="both"/>
      </w:pPr>
    </w:p>
    <w:p w:rsidR="00490D8F" w:rsidRPr="00490D8F" w:rsidRDefault="00490D8F">
      <w:pPr>
        <w:pStyle w:val="ConsPlusNormal"/>
        <w:jc w:val="right"/>
      </w:pPr>
      <w:r w:rsidRPr="00490D8F">
        <w:t>Глава Республики Мордовия</w:t>
      </w:r>
    </w:p>
    <w:p w:rsidR="00490D8F" w:rsidRPr="00490D8F" w:rsidRDefault="00490D8F">
      <w:pPr>
        <w:pStyle w:val="ConsPlusNormal"/>
        <w:jc w:val="right"/>
      </w:pPr>
      <w:r w:rsidRPr="00490D8F">
        <w:t>А.А.</w:t>
      </w:r>
      <w:r>
        <w:t xml:space="preserve"> </w:t>
      </w:r>
      <w:r w:rsidRPr="00490D8F">
        <w:t>ЗДУНОВ</w:t>
      </w:r>
    </w:p>
    <w:p w:rsidR="00BF7148" w:rsidRPr="00490D8F" w:rsidRDefault="00BF7148">
      <w:bookmarkStart w:id="0" w:name="_GoBack"/>
      <w:bookmarkEnd w:id="0"/>
    </w:p>
    <w:sectPr w:rsidR="00BF7148" w:rsidRPr="00490D8F" w:rsidSect="00490D8F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8F" w:rsidRDefault="00490D8F" w:rsidP="00490D8F">
      <w:pPr>
        <w:spacing w:after="0" w:line="240" w:lineRule="auto"/>
      </w:pPr>
      <w:r>
        <w:separator/>
      </w:r>
    </w:p>
  </w:endnote>
  <w:endnote w:type="continuationSeparator" w:id="0">
    <w:p w:rsidR="00490D8F" w:rsidRDefault="00490D8F" w:rsidP="0049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8F" w:rsidRDefault="00490D8F" w:rsidP="00490D8F">
      <w:pPr>
        <w:spacing w:after="0" w:line="240" w:lineRule="auto"/>
      </w:pPr>
      <w:r>
        <w:separator/>
      </w:r>
    </w:p>
  </w:footnote>
  <w:footnote w:type="continuationSeparator" w:id="0">
    <w:p w:rsidR="00490D8F" w:rsidRDefault="00490D8F" w:rsidP="0049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849215"/>
      <w:docPartObj>
        <w:docPartGallery w:val="Page Numbers (Top of Page)"/>
        <w:docPartUnique/>
      </w:docPartObj>
    </w:sdtPr>
    <w:sdtEndPr/>
    <w:sdtContent>
      <w:p w:rsidR="00490D8F" w:rsidRDefault="00490D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86">
          <w:rPr>
            <w:noProof/>
          </w:rPr>
          <w:t>2</w:t>
        </w:r>
        <w:r>
          <w:fldChar w:fldCharType="end"/>
        </w:r>
      </w:p>
    </w:sdtContent>
  </w:sdt>
  <w:p w:rsidR="00490D8F" w:rsidRDefault="00490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8F"/>
    <w:rsid w:val="00490D8F"/>
    <w:rsid w:val="00713ABB"/>
    <w:rsid w:val="00BE0B86"/>
    <w:rsid w:val="00B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0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0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D8F"/>
  </w:style>
  <w:style w:type="paragraph" w:styleId="a5">
    <w:name w:val="footer"/>
    <w:basedOn w:val="a"/>
    <w:link w:val="a6"/>
    <w:uiPriority w:val="99"/>
    <w:unhideWhenUsed/>
    <w:rsid w:val="0049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0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0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D8F"/>
  </w:style>
  <w:style w:type="paragraph" w:styleId="a5">
    <w:name w:val="footer"/>
    <w:basedOn w:val="a"/>
    <w:link w:val="a6"/>
    <w:uiPriority w:val="99"/>
    <w:unhideWhenUsed/>
    <w:rsid w:val="0049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2023-05-15T11:14:00Z</dcterms:created>
  <dcterms:modified xsi:type="dcterms:W3CDTF">2023-05-15T11:34:00Z</dcterms:modified>
</cp:coreProperties>
</file>