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Title"/>
        <w:jc w:val="center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ЗАКОН</w:t>
      </w:r>
    </w:p>
    <w:p w:rsidR="00003259" w:rsidRPr="003046E9" w:rsidRDefault="00003259">
      <w:pPr>
        <w:pStyle w:val="ConsPlusTitle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Title"/>
        <w:jc w:val="center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РЕСПУБЛИКИ МОРДОВИЯ</w:t>
      </w:r>
    </w:p>
    <w:p w:rsidR="00003259" w:rsidRPr="003046E9" w:rsidRDefault="00003259">
      <w:pPr>
        <w:pStyle w:val="ConsPlusTitle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3046E9">
        <w:rPr>
          <w:rFonts w:ascii="Times New Roman" w:hAnsi="Times New Roman" w:cs="Times New Roman"/>
        </w:rPr>
        <w:t>О ВНЕСЕНИИ ИЗМЕНЕНИЙ В СТАТЬЮ 2 ЗАКОНА РЕСПУБЛИКИ МОРДОВИЯ</w:t>
      </w:r>
    </w:p>
    <w:p w:rsidR="00003259" w:rsidRPr="003046E9" w:rsidRDefault="00736D8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03259" w:rsidRPr="003046E9">
        <w:rPr>
          <w:rFonts w:ascii="Times New Roman" w:hAnsi="Times New Roman" w:cs="Times New Roman"/>
        </w:rPr>
        <w:t>О ПАТЕНТНОЙ СИСТЕМЕ НАЛОГООБЛОЖЕНИЯ НА ТЕРРИТОРИИ</w:t>
      </w:r>
    </w:p>
    <w:p w:rsidR="00003259" w:rsidRPr="003046E9" w:rsidRDefault="00003259">
      <w:pPr>
        <w:pStyle w:val="ConsPlusTitle"/>
        <w:jc w:val="center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РЕСПУБЛИКИ МОРДОВИЯ</w:t>
      </w:r>
      <w:r w:rsidR="00736D89">
        <w:rPr>
          <w:rFonts w:ascii="Times New Roman" w:hAnsi="Times New Roman" w:cs="Times New Roman"/>
        </w:rPr>
        <w:t>»</w:t>
      </w:r>
      <w:bookmarkEnd w:id="0"/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Статья 1</w:t>
      </w:r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46E9">
        <w:rPr>
          <w:rFonts w:ascii="Times New Roman" w:hAnsi="Times New Roman" w:cs="Times New Roman"/>
        </w:rPr>
        <w:t>Внести в статью 2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177-60; 29 ноября 2013 года, N 178; 27 ноября 2015 года, N 134-59; официальный интернет-портал правовой информации (www.pravo.gov.ru), 28 ноября 2019 года;</w:t>
      </w:r>
      <w:proofErr w:type="gramEnd"/>
      <w:r w:rsidRPr="003046E9">
        <w:rPr>
          <w:rFonts w:ascii="Times New Roman" w:hAnsi="Times New Roman" w:cs="Times New Roman"/>
        </w:rPr>
        <w:t xml:space="preserve"> </w:t>
      </w:r>
      <w:proofErr w:type="gramStart"/>
      <w:r w:rsidRPr="003046E9">
        <w:rPr>
          <w:rFonts w:ascii="Times New Roman" w:hAnsi="Times New Roman" w:cs="Times New Roman"/>
        </w:rPr>
        <w:t>Известия Мордовии, 11 марта 2020 года, N 25-14; 30 декабря 2020 года, N 144-69) следующие изменения:</w:t>
      </w:r>
      <w:proofErr w:type="gramEnd"/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1) пункт 1 изложить в следующей редакции: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"1. Потенциально возможный к получению индивидуальными предпринимателями годовой доход по видам предпринимательской деятельности, в отношении которых применяется патентная система налогообложения, устанавливается в следующих размерах:</w:t>
      </w:r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5411"/>
        <w:gridCol w:w="2835"/>
      </w:tblGrid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046E9">
              <w:rPr>
                <w:rFonts w:ascii="Times New Roman" w:hAnsi="Times New Roman" w:cs="Times New Roman"/>
              </w:rPr>
              <w:t>п</w:t>
            </w:r>
            <w:proofErr w:type="gramEnd"/>
            <w:r w:rsidRPr="003046E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Виды предпринимательской деятельности, в отношении которых применяется патентная система налогообложения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дохода,</w:t>
            </w:r>
          </w:p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руб.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1033877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56520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Ремонт, техническое обслуживание автотранспортных и </w:t>
            </w:r>
            <w:proofErr w:type="spellStart"/>
            <w:r w:rsidRPr="003046E9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3046E9">
              <w:rPr>
                <w:rFonts w:ascii="Times New Roman" w:hAnsi="Times New Roman" w:cs="Times New Roman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1216276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132600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1130526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Оказание автотранспортных услуг по перевозке </w:t>
            </w:r>
            <w:r w:rsidRPr="003046E9">
              <w:rPr>
                <w:rFonts w:ascii="Times New Roman" w:hAnsi="Times New Roman" w:cs="Times New Roman"/>
              </w:rPr>
              <w:lastRenderedPageBreak/>
              <w:t>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11.1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такси и арендованных легковых автомобилей с водителем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транспортом, за исключением деятельности такси и арендованных легковых автомобилей с водителем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1531137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1302239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39610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1101801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52240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Сбор тары и пригодных для вторичного использования </w:t>
            </w:r>
            <w:r w:rsidRPr="003046E9">
              <w:rPr>
                <w:rFonts w:ascii="Times New Roman" w:hAnsi="Times New Roman" w:cs="Times New Roman"/>
              </w:rPr>
              <w:lastRenderedPageBreak/>
              <w:t>материалов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1273038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41450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ветеринарная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19 &lt;1&gt;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872850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1 кв. м площади сдаваемых в аренду (наем) жилых помещений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3844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1 кв. м площади сдаваемых в аренду (наем) нежилых помещений (включая выставочные залы, складские помещения), земельных участков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7687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1101801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52240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1187658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46830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1216224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45030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уборке квартир и частных домов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26.2 &lt;2&gt;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домашних хозяйств с наемными работниками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1101801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52240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  <w:vAlign w:val="center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единицу судна водного транспорта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1531137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единицу судна водного транспорта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1130526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046E9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1717398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13450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1273038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41450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1259231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151500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1130526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50430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1244948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43220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экскурсионные туристические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3046E9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1 кв. м площади объекта стационарной торговой сети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69360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1 кв. м площади объекта стационарной торговой сети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69360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46.2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один объект нестационарной торговой сети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1033877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1 кв. м площади объекта организации общественного питания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38533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  <w:vAlign w:val="center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Оказание услуг по забою и транспортировке скота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1159092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48630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3046E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3046E9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Переработка и консервирование фруктов и овощей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1159092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48630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Растениеводство, услуги в области растениеводства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1087518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53140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1230665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44120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1015944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3046E9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57650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1159092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48630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1159092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48630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3046E9">
              <w:rPr>
                <w:rFonts w:ascii="Times New Roman" w:hAnsi="Times New Roman" w:cs="Times New Roman"/>
              </w:rPr>
              <w:t>web</w:t>
            </w:r>
            <w:proofErr w:type="spellEnd"/>
            <w:r w:rsidRPr="003046E9">
              <w:rPr>
                <w:rFonts w:ascii="Times New Roman" w:hAnsi="Times New Roman" w:cs="Times New Roman"/>
              </w:rPr>
              <w:t>-страниц, включая их адаптацию и модификацию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1230665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44120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1159092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48630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Животноводство, услуги в области животноводства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1589645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21500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Деятельность стоянок для транспортных средств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На 1 кв. м площади стоянки для транспортных средств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1927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Услуги по вспашке огородов по индивидуальному </w:t>
            </w:r>
            <w:r w:rsidRPr="003046E9">
              <w:rPr>
                <w:rFonts w:ascii="Times New Roman" w:hAnsi="Times New Roman" w:cs="Times New Roman"/>
              </w:rPr>
              <w:lastRenderedPageBreak/>
              <w:t>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3046E9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3046E9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1140524</w:t>
            </w:r>
          </w:p>
        </w:tc>
      </w:tr>
      <w:tr w:rsidR="00003259" w:rsidRPr="003046E9">
        <w:tc>
          <w:tcPr>
            <w:tcW w:w="824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11" w:type="dxa"/>
          </w:tcPr>
          <w:p w:rsidR="00003259" w:rsidRPr="003046E9" w:rsidRDefault="00003259">
            <w:pPr>
              <w:pStyle w:val="ConsPlusNormal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835" w:type="dxa"/>
          </w:tcPr>
          <w:p w:rsidR="00003259" w:rsidRPr="003046E9" w:rsidRDefault="00003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6E9">
              <w:rPr>
                <w:rFonts w:ascii="Times New Roman" w:hAnsi="Times New Roman" w:cs="Times New Roman"/>
              </w:rPr>
              <w:t>49800</w:t>
            </w:r>
          </w:p>
        </w:tc>
      </w:tr>
    </w:tbl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--------------------------------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&lt;1</w:t>
      </w:r>
      <w:proofErr w:type="gramStart"/>
      <w:r w:rsidRPr="003046E9">
        <w:rPr>
          <w:rFonts w:ascii="Times New Roman" w:hAnsi="Times New Roman" w:cs="Times New Roman"/>
        </w:rPr>
        <w:t>&gt; П</w:t>
      </w:r>
      <w:proofErr w:type="gramEnd"/>
      <w:r w:rsidRPr="003046E9">
        <w:rPr>
          <w:rFonts w:ascii="Times New Roman" w:hAnsi="Times New Roman" w:cs="Times New Roman"/>
        </w:rPr>
        <w:t>о видам предпринимательской деятельности, указанным в пунктах 19.1 и 19.2 таблицы, размер потенциально возможного к получению индивидуальным предпринимателем годового дохода на 1 квадратный метр площади рассчитывается как сумма фиксированного потенциально возможного дохода в размере 872850 рублей и суммы дополнительно за каждый квадратный метр потенциально возможного дохода, установленного в размере 3844 рубля и 7687 рублей соответственно.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046E9">
        <w:rPr>
          <w:rFonts w:ascii="Times New Roman" w:hAnsi="Times New Roman" w:cs="Times New Roman"/>
        </w:rPr>
        <w:t xml:space="preserve">&lt;2&gt; По виду предпринимательской деятельности, указанному в пункте 26.2 таблицы пункта 1 настоящей статьи, размер потенциально возможного к получению индивидуальным предпринимателем годового дохода рассчитывается как сумма фиксированного потенциально возможного дохода в размере 1087518 рублей и суммы дополнительно на единицу средней </w:t>
      </w:r>
      <w:r w:rsidRPr="003046E9">
        <w:rPr>
          <w:rFonts w:ascii="Times New Roman" w:hAnsi="Times New Roman" w:cs="Times New Roman"/>
        </w:rPr>
        <w:lastRenderedPageBreak/>
        <w:t>численности наемных работников потенциально возможного дохода, установленного в размере 53140 рублей.";</w:t>
      </w:r>
      <w:proofErr w:type="gramEnd"/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2) в пункте 2: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в абзаце третьем подпункта 3 после слов "</w:t>
      </w:r>
      <w:proofErr w:type="spellStart"/>
      <w:r w:rsidRPr="003046E9">
        <w:rPr>
          <w:rFonts w:ascii="Times New Roman" w:hAnsi="Times New Roman" w:cs="Times New Roman"/>
        </w:rPr>
        <w:t>Теньгушевское</w:t>
      </w:r>
      <w:proofErr w:type="spellEnd"/>
      <w:r w:rsidRPr="003046E9">
        <w:rPr>
          <w:rFonts w:ascii="Times New Roman" w:hAnsi="Times New Roman" w:cs="Times New Roman"/>
        </w:rPr>
        <w:t xml:space="preserve"> сельское поселение" дополнить словами ", </w:t>
      </w:r>
      <w:proofErr w:type="spellStart"/>
      <w:r w:rsidRPr="003046E9">
        <w:rPr>
          <w:rFonts w:ascii="Times New Roman" w:hAnsi="Times New Roman" w:cs="Times New Roman"/>
        </w:rPr>
        <w:t>Атемарское</w:t>
      </w:r>
      <w:proofErr w:type="spellEnd"/>
      <w:r w:rsidRPr="003046E9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3046E9">
        <w:rPr>
          <w:rFonts w:ascii="Times New Roman" w:hAnsi="Times New Roman" w:cs="Times New Roman"/>
        </w:rPr>
        <w:t>Берсеневское</w:t>
      </w:r>
      <w:proofErr w:type="spellEnd"/>
      <w:r w:rsidRPr="003046E9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3046E9">
        <w:rPr>
          <w:rFonts w:ascii="Times New Roman" w:hAnsi="Times New Roman" w:cs="Times New Roman"/>
        </w:rPr>
        <w:t>Большеелховское</w:t>
      </w:r>
      <w:proofErr w:type="spellEnd"/>
      <w:r w:rsidRPr="003046E9">
        <w:rPr>
          <w:rFonts w:ascii="Times New Roman" w:hAnsi="Times New Roman" w:cs="Times New Roman"/>
        </w:rPr>
        <w:t xml:space="preserve"> сельское поселение";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в абзаце первом подпункта 4 цифры "0,5" заменить цифрами "0,4";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3) дополнить пунктом 4 следующего содержания:</w:t>
      </w:r>
    </w:p>
    <w:p w:rsidR="00003259" w:rsidRPr="003046E9" w:rsidRDefault="00003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 xml:space="preserve">"4. </w:t>
      </w:r>
      <w:proofErr w:type="gramStart"/>
      <w:r w:rsidRPr="003046E9">
        <w:rPr>
          <w:rFonts w:ascii="Times New Roman" w:hAnsi="Times New Roman" w:cs="Times New Roman"/>
        </w:rPr>
        <w:t>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настоящей статьей, подлежат ежегодной индексации на коэффициент-дефлятор, установленный на соответствующий календарный год в соответствии с подпунктом 6 пункта 8 статьи 346.43 части второй Налогового кодекса Российской Федерации.".</w:t>
      </w:r>
      <w:proofErr w:type="gramEnd"/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Статья 2</w:t>
      </w:r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46E9">
        <w:rPr>
          <w:rFonts w:ascii="Times New Roman" w:hAnsi="Times New Roman" w:cs="Times New Roman"/>
        </w:rPr>
        <w:t>Настоящий Закон вступает в силу с 1 января 2025 года.</w:t>
      </w:r>
    </w:p>
    <w:p w:rsidR="00003259" w:rsidRPr="003046E9" w:rsidRDefault="00003259">
      <w:pPr>
        <w:pStyle w:val="ConsPlusNormal"/>
        <w:jc w:val="both"/>
        <w:rPr>
          <w:rFonts w:ascii="Times New Roman" w:hAnsi="Times New Roman" w:cs="Times New Roman"/>
        </w:rPr>
      </w:pPr>
    </w:p>
    <w:p w:rsidR="003046E9" w:rsidRPr="003046E9" w:rsidRDefault="003046E9">
      <w:pPr>
        <w:pStyle w:val="ConsPlusNormal"/>
        <w:jc w:val="right"/>
        <w:rPr>
          <w:rFonts w:ascii="Times New Roman" w:hAnsi="Times New Roman" w:cs="Times New Roman"/>
        </w:rPr>
      </w:pPr>
    </w:p>
    <w:p w:rsidR="003046E9" w:rsidRPr="003046E9" w:rsidRDefault="003046E9">
      <w:pPr>
        <w:pStyle w:val="ConsPlusNormal"/>
        <w:jc w:val="right"/>
        <w:rPr>
          <w:rFonts w:ascii="Times New Roman" w:hAnsi="Times New Roman" w:cs="Times New Roman"/>
        </w:rPr>
      </w:pPr>
    </w:p>
    <w:p w:rsidR="003046E9" w:rsidRPr="003046E9" w:rsidRDefault="003046E9">
      <w:pPr>
        <w:pStyle w:val="ConsPlusNormal"/>
        <w:jc w:val="right"/>
        <w:rPr>
          <w:rFonts w:ascii="Times New Roman" w:hAnsi="Times New Roman" w:cs="Times New Roman"/>
        </w:rPr>
      </w:pPr>
    </w:p>
    <w:p w:rsidR="003046E9" w:rsidRPr="003046E9" w:rsidRDefault="003046E9">
      <w:pPr>
        <w:pStyle w:val="ConsPlusNormal"/>
        <w:jc w:val="right"/>
        <w:rPr>
          <w:rFonts w:ascii="Times New Roman" w:hAnsi="Times New Roman" w:cs="Times New Roman"/>
        </w:rPr>
      </w:pPr>
    </w:p>
    <w:p w:rsidR="00003259" w:rsidRPr="003046E9" w:rsidRDefault="00003259">
      <w:pPr>
        <w:pStyle w:val="ConsPlusNormal"/>
        <w:jc w:val="right"/>
        <w:rPr>
          <w:rFonts w:ascii="Times New Roman" w:hAnsi="Times New Roman" w:cs="Times New Roman"/>
          <w:i/>
        </w:rPr>
      </w:pPr>
      <w:r w:rsidRPr="003046E9">
        <w:rPr>
          <w:rFonts w:ascii="Times New Roman" w:hAnsi="Times New Roman" w:cs="Times New Roman"/>
          <w:i/>
        </w:rPr>
        <w:t>Глава Республики Мордовия</w:t>
      </w:r>
    </w:p>
    <w:p w:rsidR="00003259" w:rsidRPr="003046E9" w:rsidRDefault="00003259">
      <w:pPr>
        <w:pStyle w:val="ConsPlusNormal"/>
        <w:jc w:val="right"/>
        <w:rPr>
          <w:rFonts w:ascii="Times New Roman" w:hAnsi="Times New Roman" w:cs="Times New Roman"/>
          <w:i/>
        </w:rPr>
      </w:pPr>
      <w:r w:rsidRPr="003046E9">
        <w:rPr>
          <w:rFonts w:ascii="Times New Roman" w:hAnsi="Times New Roman" w:cs="Times New Roman"/>
          <w:i/>
        </w:rPr>
        <w:t>А.</w:t>
      </w:r>
      <w:r w:rsidR="003046E9" w:rsidRPr="003046E9">
        <w:rPr>
          <w:rFonts w:ascii="Times New Roman" w:hAnsi="Times New Roman" w:cs="Times New Roman"/>
          <w:i/>
        </w:rPr>
        <w:t xml:space="preserve">А. </w:t>
      </w:r>
      <w:proofErr w:type="spellStart"/>
      <w:r w:rsidRPr="003046E9">
        <w:rPr>
          <w:rFonts w:ascii="Times New Roman" w:hAnsi="Times New Roman" w:cs="Times New Roman"/>
          <w:i/>
        </w:rPr>
        <w:t>З</w:t>
      </w:r>
      <w:r w:rsidR="003046E9" w:rsidRPr="003046E9">
        <w:rPr>
          <w:rFonts w:ascii="Times New Roman" w:hAnsi="Times New Roman" w:cs="Times New Roman"/>
          <w:i/>
        </w:rPr>
        <w:t>дунов</w:t>
      </w:r>
      <w:proofErr w:type="spellEnd"/>
    </w:p>
    <w:sectPr w:rsidR="00003259" w:rsidRPr="003046E9" w:rsidSect="003046E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E9" w:rsidRDefault="003046E9" w:rsidP="003046E9">
      <w:pPr>
        <w:spacing w:after="0" w:line="240" w:lineRule="auto"/>
      </w:pPr>
      <w:r>
        <w:separator/>
      </w:r>
    </w:p>
  </w:endnote>
  <w:endnote w:type="continuationSeparator" w:id="0">
    <w:p w:rsidR="003046E9" w:rsidRDefault="003046E9" w:rsidP="0030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E9" w:rsidRDefault="003046E9" w:rsidP="003046E9">
      <w:pPr>
        <w:spacing w:after="0" w:line="240" w:lineRule="auto"/>
      </w:pPr>
      <w:r>
        <w:separator/>
      </w:r>
    </w:p>
  </w:footnote>
  <w:footnote w:type="continuationSeparator" w:id="0">
    <w:p w:rsidR="003046E9" w:rsidRDefault="003046E9" w:rsidP="0030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558504"/>
      <w:docPartObj>
        <w:docPartGallery w:val="Page Numbers (Top of Page)"/>
        <w:docPartUnique/>
      </w:docPartObj>
    </w:sdtPr>
    <w:sdtEndPr/>
    <w:sdtContent>
      <w:p w:rsidR="003046E9" w:rsidRDefault="003046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D89">
          <w:rPr>
            <w:noProof/>
          </w:rPr>
          <w:t>2</w:t>
        </w:r>
        <w:r>
          <w:fldChar w:fldCharType="end"/>
        </w:r>
      </w:p>
    </w:sdtContent>
  </w:sdt>
  <w:p w:rsidR="003046E9" w:rsidRDefault="003046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59"/>
    <w:rsid w:val="00003259"/>
    <w:rsid w:val="003046E9"/>
    <w:rsid w:val="00337DF9"/>
    <w:rsid w:val="00393B57"/>
    <w:rsid w:val="00736D89"/>
    <w:rsid w:val="00E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032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003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3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0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E9"/>
  </w:style>
  <w:style w:type="paragraph" w:styleId="a5">
    <w:name w:val="footer"/>
    <w:basedOn w:val="a"/>
    <w:link w:val="a6"/>
    <w:uiPriority w:val="99"/>
    <w:unhideWhenUsed/>
    <w:rsid w:val="0030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032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003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3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0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E9"/>
  </w:style>
  <w:style w:type="paragraph" w:styleId="a5">
    <w:name w:val="footer"/>
    <w:basedOn w:val="a"/>
    <w:link w:val="a6"/>
    <w:uiPriority w:val="99"/>
    <w:unhideWhenUsed/>
    <w:rsid w:val="0030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4</cp:revision>
  <dcterms:created xsi:type="dcterms:W3CDTF">2024-10-17T06:27:00Z</dcterms:created>
  <dcterms:modified xsi:type="dcterms:W3CDTF">2024-10-17T11:44:00Z</dcterms:modified>
</cp:coreProperties>
</file>