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89" w:rsidRPr="00376489" w:rsidRDefault="00376489">
      <w:pPr>
        <w:pStyle w:val="ConsPlusNormal"/>
        <w:jc w:val="both"/>
        <w:outlineLvl w:val="0"/>
      </w:pPr>
    </w:p>
    <w:p w:rsidR="00376489" w:rsidRPr="00376489" w:rsidRDefault="00376489">
      <w:pPr>
        <w:pStyle w:val="ConsPlusNormal"/>
        <w:jc w:val="both"/>
      </w:pPr>
    </w:p>
    <w:p w:rsidR="00376489" w:rsidRPr="00376489" w:rsidRDefault="00376489">
      <w:pPr>
        <w:pStyle w:val="ConsPlusTitle"/>
        <w:jc w:val="center"/>
      </w:pPr>
      <w:r w:rsidRPr="00376489">
        <w:t>ЗАКОН</w:t>
      </w:r>
    </w:p>
    <w:p w:rsidR="00376489" w:rsidRPr="00376489" w:rsidRDefault="00376489">
      <w:pPr>
        <w:pStyle w:val="ConsPlusTitle"/>
        <w:jc w:val="both"/>
      </w:pPr>
    </w:p>
    <w:p w:rsidR="00376489" w:rsidRPr="00376489" w:rsidRDefault="00376489">
      <w:pPr>
        <w:pStyle w:val="ConsPlusTitle"/>
        <w:jc w:val="center"/>
      </w:pPr>
      <w:r w:rsidRPr="00376489">
        <w:t>РЕСПУБЛИКИ МОРДОВИЯ</w:t>
      </w:r>
    </w:p>
    <w:p w:rsidR="00376489" w:rsidRPr="00376489" w:rsidRDefault="00376489">
      <w:pPr>
        <w:pStyle w:val="ConsPlusTitle"/>
        <w:jc w:val="both"/>
      </w:pPr>
    </w:p>
    <w:p w:rsidR="00376489" w:rsidRPr="00376489" w:rsidRDefault="00376489">
      <w:pPr>
        <w:pStyle w:val="ConsPlusTitle"/>
        <w:jc w:val="center"/>
      </w:pPr>
      <w:r w:rsidRPr="00376489">
        <w:t>О ВНЕСЕНИИ ИЗМЕНЕНИЯ В СТАТЬЮ 3 ЗАКОНА РЕСПУБЛИКИ МОРДОВИЯ</w:t>
      </w:r>
    </w:p>
    <w:p w:rsidR="00376489" w:rsidRPr="00376489" w:rsidRDefault="00376489">
      <w:pPr>
        <w:pStyle w:val="ConsPlusTitle"/>
        <w:jc w:val="center"/>
      </w:pPr>
      <w:r w:rsidRPr="00376489">
        <w:t>"О НАЛОГЕ НА ИМУЩЕСТВО ОРГАНИЗАЦИЙ"</w:t>
      </w:r>
    </w:p>
    <w:p w:rsidR="00376489" w:rsidRPr="00376489" w:rsidRDefault="00376489">
      <w:pPr>
        <w:pStyle w:val="ConsPlusNormal"/>
        <w:jc w:val="both"/>
      </w:pPr>
    </w:p>
    <w:p w:rsidR="00376489" w:rsidRPr="00376489" w:rsidRDefault="00376489">
      <w:pPr>
        <w:pStyle w:val="ConsPlusNormal"/>
        <w:jc w:val="both"/>
      </w:pPr>
    </w:p>
    <w:p w:rsidR="00376489" w:rsidRPr="00376489" w:rsidRDefault="00376489">
      <w:pPr>
        <w:pStyle w:val="ConsPlusTitle"/>
        <w:ind w:firstLine="540"/>
        <w:jc w:val="both"/>
        <w:outlineLvl w:val="0"/>
      </w:pPr>
      <w:r w:rsidRPr="00376489">
        <w:t>Статья 1</w:t>
      </w:r>
    </w:p>
    <w:p w:rsidR="00376489" w:rsidRPr="00376489" w:rsidRDefault="00376489">
      <w:pPr>
        <w:pStyle w:val="ConsPlusNormal"/>
        <w:jc w:val="both"/>
      </w:pPr>
    </w:p>
    <w:p w:rsidR="00376489" w:rsidRPr="00376489" w:rsidRDefault="00376489">
      <w:pPr>
        <w:pStyle w:val="ConsPlusNormal"/>
        <w:ind w:firstLine="540"/>
        <w:jc w:val="both"/>
      </w:pPr>
      <w:proofErr w:type="gramStart"/>
      <w:r w:rsidRPr="00376489">
        <w:t>Внести в статью 3 Закона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июля 2004 года, N 99; 26 ноября 2004 года, N 180;</w:t>
      </w:r>
      <w:proofErr w:type="gramEnd"/>
      <w:r w:rsidRPr="00376489">
        <w:t xml:space="preserve"> </w:t>
      </w:r>
      <w:proofErr w:type="gramStart"/>
      <w:r w:rsidRPr="00376489">
        <w:t>22 июля 2005 года, N 105-14; 29 ноября 2005 года, N 177-21; 30 ноября 2006 года, N 180; 12 июля 2007 года, N 103-24; 2 октября 2008 года, N 149-26; 28 ноября 2008 года, N 181-34; 13 марта 2009 года, N 35-7; 27 ноября 2009 года, N 179-43; 18 июня 2010 года, N 88-27;</w:t>
      </w:r>
      <w:proofErr w:type="gramEnd"/>
      <w:r w:rsidRPr="00376489">
        <w:t xml:space="preserve"> </w:t>
      </w:r>
      <w:proofErr w:type="gramStart"/>
      <w:r w:rsidRPr="00376489">
        <w:t xml:space="preserve">6 июля 2010 года, N 97-31; 28 декабря 2010 года, N 195-61; </w:t>
      </w:r>
      <w:bookmarkStart w:id="0" w:name="_GoBack"/>
      <w:bookmarkEnd w:id="0"/>
      <w:r w:rsidRPr="00376489">
        <w:t>30 декабря 2010 года, N 197-62; 30 декабря 2011 года, N 199-69; 16 мая 2012 года, N 70-22; 30 августа 2012 года, N 131-48; 31 января 2013 года, N 14-4; 20 ноября 2013 года, N 172-63; 29 ноября 2013 года, N 178;</w:t>
      </w:r>
      <w:proofErr w:type="gramEnd"/>
      <w:r w:rsidRPr="00376489">
        <w:t xml:space="preserve"> </w:t>
      </w:r>
      <w:proofErr w:type="gramStart"/>
      <w:r w:rsidRPr="00376489">
        <w:t>12 сентября 2014 года, N 124-50; 28 ноября 2014 года, N 156-64; 19 декабря 2014 года, N 165-67; 16 июня 2015 года, N 64-29; 5 августа 2015 года, N 86-38; 27 ноября 2015 года, N 134-59; 29 марта 2016 года, N 32-15; 1 июня 2016 года, N 58-26; 30 ноября 2016 года, N 134-60;</w:t>
      </w:r>
      <w:proofErr w:type="gramEnd"/>
      <w:r w:rsidRPr="00376489">
        <w:t xml:space="preserve"> </w:t>
      </w:r>
      <w:proofErr w:type="gramStart"/>
      <w:r w:rsidRPr="00376489">
        <w:t>6 апреля 2017 года, N 36-16; 5 июня 2017 года, N 60-26; 1 июля 2017 года, N 70-31; 14 ноября 2017 года, N 127-56; 25 декабря 2017 года, N 144-63; официальный интернет-портал правовой информации (www.pravo.gov.ru), 2018, 29 ноября, N 1300201811290002; Известия Мордовии, 27 декабря 2019 года, N 146-70;</w:t>
      </w:r>
      <w:proofErr w:type="gramEnd"/>
      <w:r w:rsidRPr="00376489">
        <w:t xml:space="preserve"> </w:t>
      </w:r>
      <w:proofErr w:type="gramStart"/>
      <w:r w:rsidRPr="00376489">
        <w:t>19 мая 2020 года, N 51-26; 13 ноября 2020 года, N 124-61; 21 сентября 2021 года, N 103-46; официальный интернет-портал правовой информации (www.pravo.gov.ru), 2021, 26 ноября, N 1300202111260003; 3 декабря, N 1300202112030004; Известия Мордовии, 1 апреля 2022 года, N 34-14; официальный интернет-портал правовой информации (www.pravo.gov.ru), 2022, 13 октября, N 1300202210130001;</w:t>
      </w:r>
      <w:proofErr w:type="gramEnd"/>
      <w:r w:rsidRPr="00376489">
        <w:t xml:space="preserve"> </w:t>
      </w:r>
      <w:proofErr w:type="gramStart"/>
      <w:r w:rsidRPr="00376489">
        <w:t>Известия Мордовии, 30 ноября 2022 года, N 134-49/2; официальный интернет-портал правовой информации (www.pravo.gov.ru), 2023, 3 июля, N 1300202307030008; 28 ноября, N 1300202311280001; N 1300202311280006; 2024, 9 февраля, N 1300202402090001) изменение, дополнив пунктом 1.2 следующего содержания:</w:t>
      </w:r>
      <w:proofErr w:type="gramEnd"/>
    </w:p>
    <w:p w:rsidR="00376489" w:rsidRPr="00376489" w:rsidRDefault="00376489">
      <w:pPr>
        <w:pStyle w:val="ConsPlusNormal"/>
        <w:spacing w:before="220"/>
        <w:ind w:firstLine="540"/>
        <w:jc w:val="both"/>
      </w:pPr>
      <w:r w:rsidRPr="00376489">
        <w:t xml:space="preserve">"1.2. </w:t>
      </w:r>
      <w:proofErr w:type="gramStart"/>
      <w:r w:rsidRPr="00376489">
        <w:t>Организации - в отношении объектов недвижимого имущества, подлежащих налогообложению исходя из кадастровой стоимости и указанных в статье 2.1 настоящего Закона, в случае превышения величины кадастровой стоимости таких объектов недвижимого имущества, внесенной в Единый государственный реестр недвижимости и подлежащей применению с 1 января 2024 года, над величиной кадастровой стоимости указанных объектов недвижимого имущества, внесенной в Единый государственный реестр недвижимости и подлежащей применению</w:t>
      </w:r>
      <w:proofErr w:type="gramEnd"/>
      <w:r w:rsidRPr="00376489">
        <w:t xml:space="preserve"> с 1 января 2023 года, имеют право на налоговую льготу за налоговые периоды 2024, 2025 и 2026 годов.</w:t>
      </w:r>
    </w:p>
    <w:p w:rsidR="00376489" w:rsidRPr="00376489" w:rsidRDefault="00376489">
      <w:pPr>
        <w:pStyle w:val="ConsPlusNormal"/>
        <w:spacing w:before="220"/>
        <w:ind w:firstLine="540"/>
        <w:jc w:val="both"/>
      </w:pPr>
      <w:r w:rsidRPr="00376489">
        <w:t>Налоговая льгота, предусмотренная в части третьей настоящего пункта, предоставляется при соблюдении условия:</w:t>
      </w:r>
    </w:p>
    <w:p w:rsidR="00376489" w:rsidRPr="00376489" w:rsidRDefault="00376489">
      <w:pPr>
        <w:pStyle w:val="ConsPlusNormal"/>
        <w:spacing w:before="220"/>
        <w:ind w:firstLine="540"/>
        <w:jc w:val="both"/>
      </w:pPr>
      <w:proofErr w:type="gramStart"/>
      <w:r w:rsidRPr="00376489">
        <w:t>за налоговый период 2024 года - сумма налога на имущество организаций, исчисленная исходя из кадастровой стоимости объекта недвижимого имущества (без учета положений пункта 5 статьи 382 Налогового кодекса Российской Федерации), внесенной в Единый государственный реестр недвижимости и подлежащей применению с 1 января года налогового периода, превышает на 40 процентов (включительно) и более сумму налога, исчисленную исходя из кадастровой стоимости объекта недвижимого</w:t>
      </w:r>
      <w:proofErr w:type="gramEnd"/>
      <w:r w:rsidRPr="00376489">
        <w:t xml:space="preserve"> имущества (без учета положений пункта 5 статьи 382 Налогового кодекса Российской Федерации), внесенной в Единый государственный реестр недвижимости и подлежащей применению с 1 января 2023 года;</w:t>
      </w:r>
    </w:p>
    <w:p w:rsidR="00376489" w:rsidRPr="00376489" w:rsidRDefault="00376489">
      <w:pPr>
        <w:pStyle w:val="ConsPlusNormal"/>
        <w:spacing w:before="220"/>
        <w:ind w:firstLine="540"/>
        <w:jc w:val="both"/>
      </w:pPr>
      <w:proofErr w:type="gramStart"/>
      <w:r w:rsidRPr="00376489">
        <w:lastRenderedPageBreak/>
        <w:t>за налоговый период 2025 года - сумма налога на имущество организаций, исчисленная исходя из кадастровой стоимости объекта недвижимого имущества (без учета положений пункта 5 статьи 382 Налогового кодекса Российской Федерации), внесенной в Единый государственный реестр недвижимости и подлежащей применению с 1 января года налогового периода, превышает на 70 процентов (включительно) и более сумму налога, исчисленную исходя из кадастровой стоимости объекта недвижимого</w:t>
      </w:r>
      <w:proofErr w:type="gramEnd"/>
      <w:r w:rsidRPr="00376489">
        <w:t xml:space="preserve"> имущества (без учета положений пункта 5 статьи 382 Налогового кодекса Российской Федерации), внесенной в Единый государственный реестр недвижимости и подлежащей применению с 1 января 2023 года;</w:t>
      </w:r>
    </w:p>
    <w:p w:rsidR="00376489" w:rsidRPr="00376489" w:rsidRDefault="00376489">
      <w:pPr>
        <w:pStyle w:val="ConsPlusNormal"/>
        <w:spacing w:before="220"/>
        <w:ind w:firstLine="540"/>
        <w:jc w:val="both"/>
      </w:pPr>
      <w:proofErr w:type="gramStart"/>
      <w:r w:rsidRPr="00376489">
        <w:t>за налоговый период 2026 года - сумма налога на имущество организаций, исчисленная исходя из кадастровой стоимости объекта недвижимого имущества (без учета положений пункта 5 статьи 382 Налогового кодекса Российской Федерации), внесенной в Единый государственный реестр недвижимости и подлежащей применению с 1 января года налогового периода, превышает на 100 процентов (включительно) и более сумму налога, исчисленную исходя из кадастровой стоимости объекта недвижимого</w:t>
      </w:r>
      <w:proofErr w:type="gramEnd"/>
      <w:r w:rsidRPr="00376489">
        <w:t xml:space="preserve"> имущества (без учета положений пункта 5 статьи 382 Налогового кодекса Российской Федерации), внесенной в Единый государственный реестр недвижимости и подлежащей применению с 1 января 2023 года.</w:t>
      </w:r>
    </w:p>
    <w:p w:rsidR="00376489" w:rsidRPr="00376489" w:rsidRDefault="00376489">
      <w:pPr>
        <w:pStyle w:val="ConsPlusNormal"/>
        <w:spacing w:before="220"/>
        <w:ind w:firstLine="540"/>
        <w:jc w:val="both"/>
      </w:pPr>
      <w:r w:rsidRPr="00376489">
        <w:t>Налоговая льгота предоставляется в виде уменьшения суммы налога на имущество организаций, подлежащей уплате в республиканский бюджет Республики Мордовия, на величину, рассчитываемую за налоговые периоды 2024, 2025 и 2026 годов, по следующим формулам:</w:t>
      </w:r>
    </w:p>
    <w:p w:rsidR="00376489" w:rsidRPr="00376489" w:rsidRDefault="00376489">
      <w:pPr>
        <w:pStyle w:val="ConsPlusNormal"/>
        <w:spacing w:before="220"/>
        <w:ind w:firstLine="540"/>
        <w:jc w:val="both"/>
      </w:pPr>
      <w:r w:rsidRPr="00376489">
        <w:t>за налоговый период 2024 года:</w:t>
      </w:r>
    </w:p>
    <w:p w:rsidR="00376489" w:rsidRPr="00376489" w:rsidRDefault="00376489">
      <w:pPr>
        <w:pStyle w:val="ConsPlusNormal"/>
        <w:jc w:val="both"/>
      </w:pPr>
    </w:p>
    <w:p w:rsidR="00376489" w:rsidRPr="00376489" w:rsidRDefault="00376489">
      <w:pPr>
        <w:pStyle w:val="ConsPlusNormal"/>
        <w:ind w:firstLine="540"/>
        <w:jc w:val="both"/>
      </w:pPr>
      <w:r w:rsidRPr="00376489">
        <w:rPr>
          <w:noProof/>
          <w:position w:val="-22"/>
        </w:rPr>
        <w:drawing>
          <wp:inline distT="0" distB="0" distL="0" distR="0" wp14:anchorId="7AC78386" wp14:editId="530DB22D">
            <wp:extent cx="2106295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489" w:rsidRPr="00376489" w:rsidRDefault="00376489">
      <w:pPr>
        <w:pStyle w:val="ConsPlusNormal"/>
        <w:jc w:val="both"/>
      </w:pPr>
    </w:p>
    <w:p w:rsidR="00376489" w:rsidRPr="00376489" w:rsidRDefault="00376489">
      <w:pPr>
        <w:pStyle w:val="ConsPlusNormal"/>
        <w:ind w:firstLine="540"/>
        <w:jc w:val="both"/>
      </w:pPr>
      <w:r w:rsidRPr="00376489">
        <w:t>за налоговый период 2025 года:</w:t>
      </w:r>
    </w:p>
    <w:p w:rsidR="00376489" w:rsidRPr="00376489" w:rsidRDefault="00376489">
      <w:pPr>
        <w:pStyle w:val="ConsPlusNormal"/>
        <w:jc w:val="both"/>
      </w:pPr>
    </w:p>
    <w:p w:rsidR="00376489" w:rsidRPr="00376489" w:rsidRDefault="00376489">
      <w:pPr>
        <w:pStyle w:val="ConsPlusNormal"/>
        <w:ind w:firstLine="540"/>
        <w:jc w:val="both"/>
      </w:pPr>
      <w:r w:rsidRPr="00376489">
        <w:rPr>
          <w:noProof/>
          <w:position w:val="-22"/>
        </w:rPr>
        <w:drawing>
          <wp:inline distT="0" distB="0" distL="0" distR="0" wp14:anchorId="249FD2D8" wp14:editId="226878DE">
            <wp:extent cx="2106295" cy="42989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489" w:rsidRPr="00376489" w:rsidRDefault="00376489">
      <w:pPr>
        <w:pStyle w:val="ConsPlusNormal"/>
        <w:jc w:val="both"/>
      </w:pPr>
    </w:p>
    <w:p w:rsidR="00376489" w:rsidRPr="00376489" w:rsidRDefault="00376489">
      <w:pPr>
        <w:pStyle w:val="ConsPlusNormal"/>
        <w:ind w:firstLine="540"/>
        <w:jc w:val="both"/>
      </w:pPr>
      <w:r w:rsidRPr="00376489">
        <w:t>за налоговый период 2026 года:</w:t>
      </w:r>
    </w:p>
    <w:p w:rsidR="00376489" w:rsidRPr="00376489" w:rsidRDefault="00376489">
      <w:pPr>
        <w:pStyle w:val="ConsPlusNormal"/>
        <w:jc w:val="both"/>
      </w:pPr>
    </w:p>
    <w:p w:rsidR="00376489" w:rsidRPr="00376489" w:rsidRDefault="00376489">
      <w:pPr>
        <w:pStyle w:val="ConsPlusNormal"/>
        <w:ind w:firstLine="540"/>
        <w:jc w:val="both"/>
      </w:pPr>
      <w:r w:rsidRPr="00376489">
        <w:rPr>
          <w:noProof/>
          <w:position w:val="-22"/>
        </w:rPr>
        <w:drawing>
          <wp:inline distT="0" distB="0" distL="0" distR="0" wp14:anchorId="498222A6" wp14:editId="20782574">
            <wp:extent cx="2273935" cy="42989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489" w:rsidRPr="00376489" w:rsidRDefault="00376489">
      <w:pPr>
        <w:pStyle w:val="ConsPlusNormal"/>
        <w:jc w:val="both"/>
      </w:pPr>
    </w:p>
    <w:p w:rsidR="00376489" w:rsidRPr="00376489" w:rsidRDefault="00376489">
      <w:pPr>
        <w:pStyle w:val="ConsPlusNormal"/>
        <w:ind w:firstLine="540"/>
        <w:jc w:val="both"/>
      </w:pPr>
      <w:r w:rsidRPr="00376489">
        <w:t>НЛ - размер налоговой льготы, на которую уменьшается сумма налога на имущество организаций, исчисленная за 2024, 2025 и 2026 годы соответственно;</w:t>
      </w:r>
    </w:p>
    <w:p w:rsidR="00376489" w:rsidRPr="00376489" w:rsidRDefault="00376489">
      <w:pPr>
        <w:pStyle w:val="ConsPlusNormal"/>
        <w:spacing w:before="220"/>
        <w:ind w:firstLine="540"/>
        <w:jc w:val="both"/>
      </w:pPr>
      <w:r w:rsidRPr="00376489">
        <w:t>Н2023 - сумма налога на имущество организаций, рассчитанная за налоговый период 2023 года (без учета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внесенная в Единый государственный реестр недвижимости и подлежащая применению с 1 января 2023 года;</w:t>
      </w:r>
    </w:p>
    <w:p w:rsidR="00376489" w:rsidRPr="00376489" w:rsidRDefault="00376489">
      <w:pPr>
        <w:pStyle w:val="ConsPlusNormal"/>
        <w:spacing w:before="220"/>
        <w:ind w:firstLine="540"/>
        <w:jc w:val="both"/>
      </w:pPr>
      <w:proofErr w:type="gramStart"/>
      <w:r w:rsidRPr="00376489">
        <w:t>Н2024 - сумма налога на имущество организаций, рассчитанная за налоговый период 2024 года (без учета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внесенная в Единый государственный реестр недвижимости и подлежащая применению с 1 января года налогового периода;</w:t>
      </w:r>
      <w:proofErr w:type="gramEnd"/>
    </w:p>
    <w:p w:rsidR="00376489" w:rsidRPr="00376489" w:rsidRDefault="00376489">
      <w:pPr>
        <w:pStyle w:val="ConsPlusNormal"/>
        <w:spacing w:before="220"/>
        <w:ind w:firstLine="540"/>
        <w:jc w:val="both"/>
      </w:pPr>
      <w:proofErr w:type="gramStart"/>
      <w:r w:rsidRPr="00376489">
        <w:t xml:space="preserve">Н2025 - сумма налога на имущество организаций, рассчитанная за налоговый период 2025 </w:t>
      </w:r>
      <w:r w:rsidRPr="00376489">
        <w:lastRenderedPageBreak/>
        <w:t>года (без учета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внесенная в Единый государственный реестр недвижимости и подлежащая применению с 1 января года налогового периода;</w:t>
      </w:r>
      <w:proofErr w:type="gramEnd"/>
    </w:p>
    <w:p w:rsidR="00376489" w:rsidRPr="00376489" w:rsidRDefault="00376489">
      <w:pPr>
        <w:pStyle w:val="ConsPlusNormal"/>
        <w:spacing w:before="220"/>
        <w:ind w:firstLine="540"/>
        <w:jc w:val="both"/>
      </w:pPr>
      <w:proofErr w:type="gramStart"/>
      <w:r w:rsidRPr="00376489">
        <w:t>Н2026 - сумма налога на имущество организаций, рассчитанная за налоговый период 2026 года (без учета положений пункта 5 статьи 382 Налогового кодекса Российской Федерации) в отношении объекта недвижимого имущества, налоговая база по которому определена как кадастровая стоимость, внесенная в Единый государственный реестр недвижимости и подлежащая применению с 1 января года налогового периода;</w:t>
      </w:r>
      <w:proofErr w:type="gramEnd"/>
    </w:p>
    <w:p w:rsidR="00376489" w:rsidRPr="00376489" w:rsidRDefault="00376489">
      <w:pPr>
        <w:pStyle w:val="ConsPlusNormal"/>
        <w:spacing w:before="220"/>
        <w:ind w:firstLine="540"/>
        <w:jc w:val="both"/>
      </w:pPr>
      <w:r w:rsidRPr="00376489">
        <w:t>d - доля в праве собственности на объект недвижимого имущества в налоговом периоде, в котором у налогоплательщика имелось право на применение налоговой льготы;</w:t>
      </w:r>
    </w:p>
    <w:p w:rsidR="00376489" w:rsidRPr="00376489" w:rsidRDefault="00376489">
      <w:pPr>
        <w:pStyle w:val="ConsPlusNormal"/>
        <w:spacing w:before="220"/>
        <w:ind w:firstLine="540"/>
        <w:jc w:val="both"/>
      </w:pPr>
      <w:r w:rsidRPr="00376489">
        <w:t>n - количество полных месяцев владения объектом недвижимого имущества в налоговом периоде, в котором у налогоплательщика имелось право на применение налоговой льготы.</w:t>
      </w:r>
    </w:p>
    <w:p w:rsidR="00376489" w:rsidRPr="00376489" w:rsidRDefault="00376489">
      <w:pPr>
        <w:pStyle w:val="ConsPlusNormal"/>
        <w:spacing w:before="220"/>
        <w:ind w:firstLine="540"/>
        <w:jc w:val="both"/>
      </w:pPr>
      <w:r w:rsidRPr="00376489">
        <w:t xml:space="preserve">В целях настоящего пункта показатели Н2023, Н2024, Н2025 и Н2026 рассчитываются без учета льгот по налогу на имущество организаций, право на </w:t>
      </w:r>
      <w:proofErr w:type="gramStart"/>
      <w:r w:rsidRPr="00376489">
        <w:t>применение</w:t>
      </w:r>
      <w:proofErr w:type="gramEnd"/>
      <w:r w:rsidRPr="00376489">
        <w:t xml:space="preserve"> которых предоставлено организациям, являющимся плательщиками налога на имущество организаций, в соответствующих налоговых периодах.</w:t>
      </w:r>
    </w:p>
    <w:p w:rsidR="00376489" w:rsidRPr="00376489" w:rsidRDefault="00376489">
      <w:pPr>
        <w:pStyle w:val="ConsPlusNormal"/>
        <w:spacing w:before="220"/>
        <w:ind w:firstLine="540"/>
        <w:jc w:val="both"/>
      </w:pPr>
      <w:r w:rsidRPr="00376489">
        <w:t>Налоговая льгота, предусмотренная настоящим пунктом, не может применяться организацией, являющейся плательщиком налога на имущество организаций, одновременно с налоговой льготой, предусмотренной в пункте 1 статьи 3 настоящего Закона. При возникновении у организации, являющейся плательщиком налога на имущество организаций, права на применение указанных в настоящей части налоговых льгот применяемая налоговая льгота выбирается организацией самостоятельно</w:t>
      </w:r>
      <w:proofErr w:type="gramStart"/>
      <w:r w:rsidRPr="00376489">
        <w:t>.".</w:t>
      </w:r>
      <w:proofErr w:type="gramEnd"/>
    </w:p>
    <w:p w:rsidR="00376489" w:rsidRPr="00376489" w:rsidRDefault="00376489">
      <w:pPr>
        <w:pStyle w:val="ConsPlusNormal"/>
        <w:jc w:val="both"/>
      </w:pPr>
    </w:p>
    <w:p w:rsidR="00376489" w:rsidRPr="00376489" w:rsidRDefault="00376489">
      <w:pPr>
        <w:pStyle w:val="ConsPlusTitle"/>
        <w:ind w:firstLine="540"/>
        <w:jc w:val="both"/>
        <w:outlineLvl w:val="0"/>
      </w:pPr>
      <w:r w:rsidRPr="00376489">
        <w:t>Статья 2</w:t>
      </w:r>
    </w:p>
    <w:p w:rsidR="00376489" w:rsidRPr="00376489" w:rsidRDefault="00376489">
      <w:pPr>
        <w:pStyle w:val="ConsPlusNormal"/>
        <w:jc w:val="both"/>
      </w:pPr>
    </w:p>
    <w:p w:rsidR="00376489" w:rsidRPr="00376489" w:rsidRDefault="00376489">
      <w:pPr>
        <w:pStyle w:val="ConsPlusNormal"/>
        <w:ind w:firstLine="540"/>
        <w:jc w:val="both"/>
      </w:pPr>
      <w:r w:rsidRPr="00376489">
        <w:t>Настоящий Закон вступает в силу со дня, следующего за днем его официального опубликования, и распространяет свое действие на правоотношения, возникшие с 1 января 2024 года.</w:t>
      </w:r>
    </w:p>
    <w:p w:rsidR="00376489" w:rsidRPr="00376489" w:rsidRDefault="00376489">
      <w:pPr>
        <w:pStyle w:val="ConsPlusNormal"/>
        <w:jc w:val="both"/>
      </w:pPr>
    </w:p>
    <w:p w:rsidR="003923D8" w:rsidRDefault="003923D8">
      <w:pPr>
        <w:pStyle w:val="ConsPlusNormal"/>
        <w:jc w:val="right"/>
      </w:pPr>
    </w:p>
    <w:p w:rsidR="003923D8" w:rsidRDefault="003923D8">
      <w:pPr>
        <w:pStyle w:val="ConsPlusNormal"/>
        <w:jc w:val="right"/>
      </w:pPr>
    </w:p>
    <w:p w:rsidR="003923D8" w:rsidRDefault="003923D8">
      <w:pPr>
        <w:pStyle w:val="ConsPlusNormal"/>
        <w:jc w:val="right"/>
      </w:pPr>
    </w:p>
    <w:p w:rsidR="00376489" w:rsidRPr="003923D8" w:rsidRDefault="00376489">
      <w:pPr>
        <w:pStyle w:val="ConsPlusNormal"/>
        <w:jc w:val="right"/>
        <w:rPr>
          <w:i/>
        </w:rPr>
      </w:pPr>
      <w:r w:rsidRPr="003923D8">
        <w:rPr>
          <w:i/>
        </w:rPr>
        <w:t>Глава Республики Мордовия</w:t>
      </w:r>
    </w:p>
    <w:p w:rsidR="00376489" w:rsidRPr="003923D8" w:rsidRDefault="00376489">
      <w:pPr>
        <w:pStyle w:val="ConsPlusNormal"/>
        <w:jc w:val="right"/>
        <w:rPr>
          <w:i/>
        </w:rPr>
      </w:pPr>
      <w:r w:rsidRPr="003923D8">
        <w:rPr>
          <w:i/>
        </w:rPr>
        <w:t>А.</w:t>
      </w:r>
      <w:r w:rsidR="003923D8" w:rsidRPr="003923D8">
        <w:rPr>
          <w:i/>
        </w:rPr>
        <w:t xml:space="preserve">А. </w:t>
      </w:r>
      <w:proofErr w:type="spellStart"/>
      <w:r w:rsidRPr="003923D8">
        <w:rPr>
          <w:i/>
        </w:rPr>
        <w:t>З</w:t>
      </w:r>
      <w:r w:rsidR="003923D8" w:rsidRPr="003923D8">
        <w:rPr>
          <w:i/>
        </w:rPr>
        <w:t>дунов</w:t>
      </w:r>
      <w:proofErr w:type="spellEnd"/>
    </w:p>
    <w:p w:rsidR="00EA767C" w:rsidRPr="003923D8" w:rsidRDefault="00EA767C">
      <w:pPr>
        <w:rPr>
          <w:i/>
        </w:rPr>
      </w:pPr>
    </w:p>
    <w:sectPr w:rsidR="00EA767C" w:rsidRPr="003923D8" w:rsidSect="003923D8">
      <w:head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20" w:rsidRDefault="007A2A20" w:rsidP="007A2A20">
      <w:pPr>
        <w:spacing w:after="0" w:line="240" w:lineRule="auto"/>
      </w:pPr>
      <w:r>
        <w:separator/>
      </w:r>
    </w:p>
  </w:endnote>
  <w:endnote w:type="continuationSeparator" w:id="0">
    <w:p w:rsidR="007A2A20" w:rsidRDefault="007A2A20" w:rsidP="007A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20" w:rsidRDefault="007A2A20" w:rsidP="007A2A20">
      <w:pPr>
        <w:spacing w:after="0" w:line="240" w:lineRule="auto"/>
      </w:pPr>
      <w:r>
        <w:separator/>
      </w:r>
    </w:p>
  </w:footnote>
  <w:footnote w:type="continuationSeparator" w:id="0">
    <w:p w:rsidR="007A2A20" w:rsidRDefault="007A2A20" w:rsidP="007A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185192"/>
      <w:docPartObj>
        <w:docPartGallery w:val="Page Numbers (Top of Page)"/>
        <w:docPartUnique/>
      </w:docPartObj>
    </w:sdtPr>
    <w:sdtEndPr/>
    <w:sdtContent>
      <w:p w:rsidR="007A2A20" w:rsidRDefault="007A2A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3D8">
          <w:rPr>
            <w:noProof/>
          </w:rPr>
          <w:t>2</w:t>
        </w:r>
        <w:r>
          <w:fldChar w:fldCharType="end"/>
        </w:r>
      </w:p>
    </w:sdtContent>
  </w:sdt>
  <w:p w:rsidR="007A2A20" w:rsidRDefault="007A2A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89"/>
    <w:rsid w:val="00376489"/>
    <w:rsid w:val="003923D8"/>
    <w:rsid w:val="0051006A"/>
    <w:rsid w:val="007A2A20"/>
    <w:rsid w:val="00EA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4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4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4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4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A20"/>
  </w:style>
  <w:style w:type="paragraph" w:styleId="a7">
    <w:name w:val="footer"/>
    <w:basedOn w:val="a"/>
    <w:link w:val="a8"/>
    <w:uiPriority w:val="99"/>
    <w:unhideWhenUsed/>
    <w:rsid w:val="007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4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4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4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4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A20"/>
  </w:style>
  <w:style w:type="paragraph" w:styleId="a7">
    <w:name w:val="footer"/>
    <w:basedOn w:val="a"/>
    <w:link w:val="a8"/>
    <w:uiPriority w:val="99"/>
    <w:unhideWhenUsed/>
    <w:rsid w:val="007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4</cp:revision>
  <dcterms:created xsi:type="dcterms:W3CDTF">2024-05-02T13:16:00Z</dcterms:created>
  <dcterms:modified xsi:type="dcterms:W3CDTF">2024-05-02T13:30:00Z</dcterms:modified>
</cp:coreProperties>
</file>