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48" w:rsidRPr="009A61C1" w:rsidRDefault="00812148" w:rsidP="00812148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61C1">
        <w:rPr>
          <w:rFonts w:ascii="Times New Roman" w:hAnsi="Times New Roman"/>
          <w:sz w:val="20"/>
          <w:szCs w:val="20"/>
        </w:rPr>
        <w:t xml:space="preserve">Приложение </w:t>
      </w:r>
    </w:p>
    <w:p w:rsidR="00812148" w:rsidRPr="009A61C1" w:rsidRDefault="00812148" w:rsidP="00812148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 w:rsidRPr="009A61C1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У</w:t>
      </w:r>
      <w:r w:rsidRPr="009A61C1">
        <w:rPr>
          <w:rFonts w:ascii="Times New Roman" w:hAnsi="Times New Roman"/>
          <w:sz w:val="20"/>
          <w:szCs w:val="20"/>
        </w:rPr>
        <w:t>ФНС России</w:t>
      </w:r>
      <w:r>
        <w:rPr>
          <w:rFonts w:ascii="Times New Roman" w:hAnsi="Times New Roman"/>
          <w:sz w:val="20"/>
          <w:szCs w:val="20"/>
        </w:rPr>
        <w:t xml:space="preserve">                     по Республике Мордовия</w:t>
      </w:r>
    </w:p>
    <w:p w:rsidR="00812148" w:rsidRPr="009A61C1" w:rsidRDefault="00812148" w:rsidP="00812148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 w:rsidRPr="009A61C1">
        <w:rPr>
          <w:rFonts w:ascii="Times New Roman" w:hAnsi="Times New Roman"/>
          <w:sz w:val="20"/>
          <w:szCs w:val="20"/>
        </w:rPr>
        <w:t xml:space="preserve">от </w:t>
      </w:r>
      <w:r w:rsidR="009F4D7E" w:rsidRPr="00F6446B">
        <w:rPr>
          <w:rFonts w:ascii="Times New Roman" w:hAnsi="Times New Roman"/>
          <w:sz w:val="20"/>
          <w:szCs w:val="20"/>
        </w:rPr>
        <w:t xml:space="preserve">13 </w:t>
      </w:r>
      <w:r w:rsidR="009F4D7E">
        <w:rPr>
          <w:rFonts w:ascii="Times New Roman" w:hAnsi="Times New Roman"/>
          <w:sz w:val="20"/>
          <w:szCs w:val="20"/>
        </w:rPr>
        <w:t xml:space="preserve">февраля </w:t>
      </w:r>
      <w:r w:rsidRPr="009A61C1">
        <w:rPr>
          <w:rFonts w:ascii="Times New Roman" w:hAnsi="Times New Roman"/>
          <w:sz w:val="20"/>
          <w:szCs w:val="20"/>
        </w:rPr>
        <w:t>2018 г.</w:t>
      </w:r>
    </w:p>
    <w:p w:rsidR="00812148" w:rsidRPr="009F4D7E" w:rsidRDefault="00812148" w:rsidP="00812148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0"/>
          <w:szCs w:val="20"/>
        </w:rPr>
      </w:pPr>
      <w:r w:rsidRPr="009A61C1">
        <w:rPr>
          <w:rFonts w:ascii="Times New Roman" w:hAnsi="Times New Roman"/>
          <w:sz w:val="20"/>
          <w:szCs w:val="20"/>
        </w:rPr>
        <w:t xml:space="preserve">№ </w:t>
      </w:r>
      <w:r w:rsidR="009F4D7E">
        <w:rPr>
          <w:rFonts w:ascii="Times New Roman" w:hAnsi="Times New Roman"/>
          <w:sz w:val="20"/>
          <w:szCs w:val="20"/>
        </w:rPr>
        <w:t>01-08-12/016</w:t>
      </w:r>
      <w:r w:rsidR="009F4D7E" w:rsidRPr="00F6446B">
        <w:rPr>
          <w:rFonts w:ascii="Times New Roman" w:hAnsi="Times New Roman"/>
          <w:sz w:val="20"/>
          <w:szCs w:val="20"/>
        </w:rPr>
        <w:t>@</w:t>
      </w:r>
    </w:p>
    <w:p w:rsidR="00812148" w:rsidRDefault="00812148" w:rsidP="00812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8" w:rsidRPr="00C20FE8" w:rsidRDefault="00812148" w:rsidP="00812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46B" w:rsidRDefault="00812148" w:rsidP="00F6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6446B" w:rsidRPr="00017908">
        <w:rPr>
          <w:rFonts w:ascii="Times New Roman" w:hAnsi="Times New Roman"/>
          <w:b/>
          <w:sz w:val="28"/>
          <w:szCs w:val="28"/>
        </w:rPr>
        <w:t>реализации Концепции открытости</w:t>
      </w:r>
      <w:r w:rsidR="00F64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Республике Мордовия </w:t>
      </w:r>
      <w:bookmarkStart w:id="0" w:name="_GoBack"/>
      <w:bookmarkEnd w:id="0"/>
    </w:p>
    <w:p w:rsidR="00812148" w:rsidRDefault="00812148" w:rsidP="00812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12148" w:rsidRDefault="00812148" w:rsidP="00812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148" w:rsidRDefault="00812148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908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 w:rsidR="00812148" w:rsidRDefault="00812148" w:rsidP="00812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812148" w:rsidRPr="00794F43" w:rsidTr="004D5258">
        <w:trPr>
          <w:jc w:val="center"/>
        </w:trPr>
        <w:tc>
          <w:tcPr>
            <w:tcW w:w="817" w:type="dxa"/>
            <w:shd w:val="clear" w:color="auto" w:fill="auto"/>
          </w:tcPr>
          <w:p w:rsidR="00812148" w:rsidRPr="00B5477A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2148" w:rsidRPr="00B5477A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12148" w:rsidRPr="00B5477A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2148" w:rsidRPr="00B5477A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12148" w:rsidRPr="00B5477A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12148" w:rsidRPr="00794F43" w:rsidTr="004D5258">
        <w:trPr>
          <w:jc w:val="center"/>
        </w:trPr>
        <w:tc>
          <w:tcPr>
            <w:tcW w:w="817" w:type="dxa"/>
            <w:shd w:val="clear" w:color="auto" w:fill="auto"/>
          </w:tcPr>
          <w:p w:rsidR="00812148" w:rsidRPr="004928DD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812148" w:rsidRPr="00223600" w:rsidRDefault="00812148" w:rsidP="008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рабочей группы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 из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УФНС России по Республике Мордовия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148" w:rsidRPr="00223600" w:rsidRDefault="004B46FC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20.02.2018 г.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(заместители начальников)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структурных подразделений 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Мордовия: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</w:p>
          <w:p w:rsidR="00812148" w:rsidRPr="00223600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</w:t>
            </w:r>
          </w:p>
        </w:tc>
      </w:tr>
    </w:tbl>
    <w:p w:rsidR="00812148" w:rsidRPr="008136F8" w:rsidRDefault="00812148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F8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124"/>
        <w:gridCol w:w="2914"/>
        <w:gridCol w:w="3620"/>
      </w:tblGrid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DC7DB8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2148" w:rsidRPr="00DC7DB8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812148" w:rsidRPr="00DC7DB8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12148" w:rsidRPr="00DC7DB8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12148" w:rsidRPr="00DC7DB8" w:rsidRDefault="00812148" w:rsidP="004D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4928DD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71F1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</w:rPr>
              <w:t xml:space="preserve">ФНС </w:t>
            </w:r>
            <w:r w:rsidRPr="00D771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4928DD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24" w:type="dxa"/>
            <w:shd w:val="clear" w:color="auto" w:fill="auto"/>
          </w:tcPr>
          <w:p w:rsidR="00812148" w:rsidRPr="00DC7DB8" w:rsidRDefault="00812148" w:rsidP="008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официального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актуализаци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1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20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  <w:shd w:val="clear" w:color="auto" w:fill="auto"/>
          </w:tcPr>
          <w:p w:rsidR="00812148" w:rsidRPr="00E21A66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размещения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1D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148" w:rsidRPr="00693619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год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2148" w:rsidRPr="00991D09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12148" w:rsidRPr="00CD6BF9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  <w:proofErr w:type="gramEnd"/>
          </w:p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4928DD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2148" w:rsidRPr="00693619" w:rsidTr="00D86192">
        <w:trPr>
          <w:trHeight w:val="1670"/>
        </w:trPr>
        <w:tc>
          <w:tcPr>
            <w:tcW w:w="803" w:type="dxa"/>
            <w:shd w:val="clear" w:color="auto" w:fill="auto"/>
          </w:tcPr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="004B46FC" w:rsidRP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Интернет - сайта </w:t>
            </w:r>
            <w:r w:rsid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ФНС России</w:t>
            </w:r>
          </w:p>
        </w:tc>
        <w:tc>
          <w:tcPr>
            <w:tcW w:w="2914" w:type="dxa"/>
            <w:shd w:val="clear" w:color="auto" w:fill="auto"/>
          </w:tcPr>
          <w:p w:rsidR="00812148" w:rsidRPr="004D047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20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shd w:val="clear" w:color="auto" w:fill="auto"/>
          </w:tcPr>
          <w:p w:rsidR="00812148" w:rsidRPr="00693619" w:rsidRDefault="00812148" w:rsidP="00812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Определение перечня общественно-значимых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, требующих представления в понятном (доступном) формате</w:t>
            </w:r>
          </w:p>
        </w:tc>
        <w:tc>
          <w:tcPr>
            <w:tcW w:w="2914" w:type="dxa"/>
            <w:shd w:val="clear" w:color="auto" w:fill="auto"/>
          </w:tcPr>
          <w:p w:rsidR="00812148" w:rsidRPr="00693619" w:rsidRDefault="00812148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12148" w:rsidRPr="00812148" w:rsidRDefault="00812148" w:rsidP="00812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Мордовия (Волгин Ю.Н., Кувшинова Л.В., Фомкин Д.Д., Сухарева С.Г., Полушкин В.Ф., </w:t>
            </w: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Логинов Ю.Ю., </w:t>
            </w: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  <w:proofErr w:type="gramEnd"/>
          </w:p>
          <w:p w:rsidR="00812148" w:rsidRPr="00693619" w:rsidRDefault="00812148" w:rsidP="00812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Карьгина Н.И., Логинова, А.Ю., </w:t>
            </w:r>
            <w:proofErr w:type="spellStart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812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</w:p>
          <w:p w:rsidR="00812148" w:rsidRPr="002D1C64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2247E1" w:rsidRPr="002247E1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2247E1" w:rsidRPr="002247E1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Мордовия (Кувшинова Л.В., Фомкин Д.Д., Сухарева С.Г., Полушкин В.Ф., </w:t>
            </w:r>
            <w:proofErr w:type="spellStart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  <w:proofErr w:type="gramEnd"/>
          </w:p>
          <w:p w:rsidR="00812148" w:rsidRPr="00017908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2D1C64" w:rsidRDefault="00812148" w:rsidP="002247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</w:t>
            </w:r>
            <w:r w:rsidR="002247E1">
              <w:rPr>
                <w:rFonts w:ascii="Times New Roman" w:hAnsi="Times New Roman"/>
                <w:sz w:val="24"/>
                <w:szCs w:val="24"/>
              </w:rPr>
              <w:t>в региональном блоке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</w:t>
            </w:r>
            <w:r w:rsid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Интернет - сайт</w:t>
            </w:r>
            <w:r w:rsidR="002247E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423D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</w:p>
        </w:tc>
        <w:tc>
          <w:tcPr>
            <w:tcW w:w="2914" w:type="dxa"/>
            <w:shd w:val="clear" w:color="auto" w:fill="auto"/>
          </w:tcPr>
          <w:p w:rsidR="00812148" w:rsidRPr="008F265B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812148" w:rsidRDefault="002247E1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Карьгина);</w:t>
            </w:r>
          </w:p>
          <w:p w:rsidR="002247E1" w:rsidRDefault="002247E1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 (Д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Фомкин);</w:t>
            </w:r>
          </w:p>
          <w:p w:rsidR="00812148" w:rsidRPr="00717331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 (Л.В. Кувшинова)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 w:rsidR="002247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Республики Мордовия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proofErr w:type="gramEnd"/>
          </w:p>
          <w:p w:rsidR="00812148" w:rsidRPr="002D1C64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2247E1" w:rsidRPr="002247E1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(Н.И. Карьгина);</w:t>
            </w:r>
          </w:p>
          <w:p w:rsidR="002247E1" w:rsidRPr="002247E1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 (Д</w:t>
            </w:r>
            <w:proofErr w:type="gramStart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Фомкин);</w:t>
            </w:r>
          </w:p>
          <w:p w:rsidR="00812148" w:rsidRPr="00017908" w:rsidRDefault="002247E1" w:rsidP="0022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 (Л.В. Кувшинова)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12148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12148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2247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2247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47E1" w:rsidRPr="00693619" w:rsidTr="00D86192">
        <w:tc>
          <w:tcPr>
            <w:tcW w:w="803" w:type="dxa"/>
            <w:shd w:val="clear" w:color="auto" w:fill="auto"/>
          </w:tcPr>
          <w:p w:rsidR="002247E1" w:rsidRPr="00601B01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shd w:val="clear" w:color="auto" w:fill="auto"/>
          </w:tcPr>
          <w:p w:rsidR="002247E1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региональном блоке </w:t>
            </w:r>
            <w:r w:rsidR="004B46FC" w:rsidRPr="004B46FC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официального Интернет - сайта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 России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инспекций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находящихся в 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  <w:p w:rsidR="002247E1" w:rsidRPr="002D1C64" w:rsidRDefault="002247E1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2247E1" w:rsidRPr="00E457CD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2247E1" w:rsidRPr="00017908" w:rsidRDefault="002247E1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2247E1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Е.К.);</w:t>
            </w:r>
          </w:p>
          <w:p w:rsidR="002247E1" w:rsidRPr="00E21A66" w:rsidRDefault="002247E1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rPr>
          <w:trHeight w:val="609"/>
        </w:trPr>
        <w:tc>
          <w:tcPr>
            <w:tcW w:w="803" w:type="dxa"/>
            <w:shd w:val="clear" w:color="auto" w:fill="auto"/>
          </w:tcPr>
          <w:p w:rsidR="00812148" w:rsidRPr="00601B01" w:rsidRDefault="00812148" w:rsidP="0022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2247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2247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B46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4B46FC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 - 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4B46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620" w:type="dxa"/>
            <w:shd w:val="clear" w:color="auto" w:fill="auto"/>
          </w:tcPr>
          <w:p w:rsidR="00DA2B06" w:rsidRPr="00DA2B06" w:rsidRDefault="00DA2B06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(Волгин Ю.Н.);</w:t>
            </w:r>
          </w:p>
          <w:p w:rsidR="00812148" w:rsidRPr="00CF17A2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4B46FC" w:rsidRPr="004B46FC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работы по досудебному урегулированию споров 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620" w:type="dxa"/>
            <w:shd w:val="clear" w:color="auto" w:fill="auto"/>
          </w:tcPr>
          <w:p w:rsidR="00DA2B06" w:rsidRPr="00DA2B06" w:rsidRDefault="00DA2B06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 (Логинова А.В.);</w:t>
            </w:r>
          </w:p>
          <w:p w:rsidR="00812148" w:rsidRPr="00CF17A2" w:rsidRDefault="00DA2B06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DA2B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4B46FC" w:rsidRPr="004B46FC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справки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</w:t>
            </w:r>
            <w:r w:rsidR="00DA2B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DA2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с обращениями граждан и запросами пользователей информации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620" w:type="dxa"/>
            <w:shd w:val="clear" w:color="auto" w:fill="auto"/>
          </w:tcPr>
          <w:p w:rsidR="00DA2B06" w:rsidRPr="00DA2B06" w:rsidRDefault="00DA2B06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(Волгин Ю.Н.);</w:t>
            </w:r>
          </w:p>
          <w:p w:rsidR="00812148" w:rsidRPr="00CF17A2" w:rsidRDefault="00DA2B06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rPr>
          <w:trHeight w:val="1143"/>
        </w:trPr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B46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</w:t>
            </w:r>
            <w:r w:rsidR="004B46FC" w:rsidRPr="004B46F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</w:t>
            </w:r>
            <w:r w:rsidR="004B46F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4B46FC" w:rsidRPr="004B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</w:t>
            </w:r>
            <w:r w:rsidR="004B46F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B46FC" w:rsidRPr="004B4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официального Интернет - сайта ФНС России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до налогоплательщиков официальной позиции ФНС России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sz w:val="24"/>
                <w:szCs w:val="24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CF17A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</w:tcPr>
          <w:p w:rsidR="00DA2B06" w:rsidRPr="00DA2B06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 (Логинова А.В.);</w:t>
            </w:r>
          </w:p>
          <w:p w:rsidR="00812148" w:rsidRPr="00CF17A2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2247E1" w:rsidRPr="002247E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</w:t>
            </w:r>
            <w:r w:rsidR="004B46FC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  <w:r w:rsid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до 1 июля 2018 года; до 25 декабря 2018 года</w:t>
            </w:r>
          </w:p>
        </w:tc>
        <w:tc>
          <w:tcPr>
            <w:tcW w:w="3620" w:type="dxa"/>
            <w:shd w:val="clear" w:color="auto" w:fill="auto"/>
          </w:tcPr>
          <w:p w:rsidR="00DA2B06" w:rsidRPr="00DA2B06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 (Логинова А.В.);</w:t>
            </w:r>
          </w:p>
          <w:p w:rsidR="00812148" w:rsidRPr="00CF17A2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rPr>
          <w:trHeight w:val="274"/>
        </w:trPr>
        <w:tc>
          <w:tcPr>
            <w:tcW w:w="803" w:type="dxa"/>
            <w:shd w:val="clear" w:color="auto" w:fill="auto"/>
          </w:tcPr>
          <w:p w:rsidR="00812148" w:rsidRPr="00601B01" w:rsidRDefault="00812148" w:rsidP="00DA2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DA2B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A2B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B06" w:rsidRPr="00693619" w:rsidTr="00D86192">
        <w:tc>
          <w:tcPr>
            <w:tcW w:w="803" w:type="dxa"/>
            <w:shd w:val="clear" w:color="auto" w:fill="auto"/>
          </w:tcPr>
          <w:p w:rsidR="00DA2B06" w:rsidRPr="00601B01" w:rsidRDefault="00DA2B06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tcBorders>
              <w:bottom w:val="single" w:sz="4" w:space="0" w:color="auto"/>
            </w:tcBorders>
            <w:shd w:val="clear" w:color="auto" w:fill="auto"/>
          </w:tcPr>
          <w:p w:rsidR="00DA2B06" w:rsidRPr="002F61DB" w:rsidRDefault="00DA2B06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Республики Мордовия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14" w:type="dxa"/>
            <w:shd w:val="clear" w:color="auto" w:fill="auto"/>
          </w:tcPr>
          <w:p w:rsidR="00DA2B06" w:rsidRPr="002F61DB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2018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</w:tcPr>
          <w:p w:rsidR="00DA2B06" w:rsidRDefault="00DA2B06" w:rsidP="004D525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DA2B06" w:rsidRDefault="00DA2B06" w:rsidP="004D5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Отделом работы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налогоплательщиками и другими структурными подразделениями</w:t>
            </w:r>
          </w:p>
          <w:p w:rsidR="00DA2B06" w:rsidRDefault="00DA2B06" w:rsidP="004D5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(Кувшинова Л.В., Фомкин Д.Д., Сухарева С.Г., Полушкин В.Ф., </w:t>
            </w:r>
            <w:proofErr w:type="spell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Н.К., </w:t>
            </w:r>
            <w:r w:rsidR="000242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Карьгина Н.И.</w:t>
            </w:r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A2B06" w:rsidRPr="002F61DB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2B06" w:rsidRPr="00693619" w:rsidTr="00D86192">
        <w:tc>
          <w:tcPr>
            <w:tcW w:w="803" w:type="dxa"/>
            <w:shd w:val="clear" w:color="auto" w:fill="auto"/>
          </w:tcPr>
          <w:p w:rsidR="00DA2B06" w:rsidRPr="00601B01" w:rsidRDefault="00DA2B06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24" w:type="dxa"/>
            <w:shd w:val="clear" w:color="auto" w:fill="auto"/>
          </w:tcPr>
          <w:p w:rsidR="00DA2B06" w:rsidRPr="001C7324" w:rsidRDefault="00DA2B06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России по Республике Мордовия совещаний-семинаров для подведомственных налоговых инспекций по направлениям деятельности </w:t>
            </w:r>
          </w:p>
        </w:tc>
        <w:tc>
          <w:tcPr>
            <w:tcW w:w="2914" w:type="dxa"/>
            <w:shd w:val="clear" w:color="auto" w:fill="auto"/>
          </w:tcPr>
          <w:p w:rsidR="00DA2B06" w:rsidRPr="00017908" w:rsidRDefault="00DA2B06" w:rsidP="00DA2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  <w:shd w:val="clear" w:color="auto" w:fill="auto"/>
          </w:tcPr>
          <w:p w:rsidR="00DA2B06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2B06" w:rsidRPr="00CD6BF9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 Ю.Ю.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  <w:proofErr w:type="gramEnd"/>
          </w:p>
          <w:p w:rsidR="00DA2B06" w:rsidRPr="00693619" w:rsidRDefault="00DA2B06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DA2B06" w:rsidRPr="00693619" w:rsidTr="00D86192">
        <w:tc>
          <w:tcPr>
            <w:tcW w:w="803" w:type="dxa"/>
            <w:shd w:val="clear" w:color="auto" w:fill="auto"/>
          </w:tcPr>
          <w:p w:rsidR="00DA2B06" w:rsidRPr="00601B01" w:rsidRDefault="00DA2B06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4" w:type="dxa"/>
            <w:shd w:val="clear" w:color="auto" w:fill="auto"/>
          </w:tcPr>
          <w:p w:rsidR="00DA2B06" w:rsidRDefault="00DA2B06" w:rsidP="004D5258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УФНС России по Республике Мордовия в мероприятиях постоянно действующих межведомственных рабочих группах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2B06" w:rsidRPr="007E3BDD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B06" w:rsidRPr="0017784C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2B06" w:rsidRPr="00CD6BF9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Н.К.,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</w:p>
          <w:p w:rsidR="00DA2B06" w:rsidRPr="007E3BDD" w:rsidRDefault="00DA2B06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812148" w:rsidRPr="00693619" w:rsidTr="00D86192">
        <w:trPr>
          <w:trHeight w:val="602"/>
        </w:trPr>
        <w:tc>
          <w:tcPr>
            <w:tcW w:w="803" w:type="dxa"/>
            <w:shd w:val="clear" w:color="auto" w:fill="auto"/>
          </w:tcPr>
          <w:p w:rsidR="00812148" w:rsidRPr="00601B01" w:rsidRDefault="00DA2B06" w:rsidP="004D5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8121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71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ФНС России с Общественным советом </w:t>
            </w:r>
            <w:proofErr w:type="gramStart"/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12148" w:rsidRPr="00556902" w:rsidRDefault="00D86192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812148" w:rsidRPr="00D771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86192">
              <w:rPr>
                <w:rStyle w:val="2"/>
                <w:sz w:val="24"/>
                <w:szCs w:val="24"/>
              </w:rPr>
              <w:t>в региональном блоке</w:t>
            </w:r>
            <w:r w:rsidRPr="00CF17A2">
              <w:rPr>
                <w:rStyle w:val="2"/>
                <w:sz w:val="24"/>
                <w:szCs w:val="24"/>
              </w:rPr>
              <w:t xml:space="preserve">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 - </w:t>
            </w:r>
            <w:r w:rsidRPr="00CF17A2">
              <w:rPr>
                <w:rStyle w:val="2"/>
                <w:sz w:val="24"/>
                <w:szCs w:val="24"/>
              </w:rPr>
              <w:t>сайт</w:t>
            </w:r>
            <w:r w:rsidR="00D86192">
              <w:rPr>
                <w:rStyle w:val="2"/>
                <w:sz w:val="24"/>
                <w:szCs w:val="24"/>
              </w:rPr>
              <w:t>а</w:t>
            </w:r>
            <w:r w:rsidRPr="00CF17A2">
              <w:rPr>
                <w:rStyle w:val="2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D86192">
              <w:rPr>
                <w:rFonts w:ascii="Times New Roman" w:hAnsi="Times New Roman"/>
                <w:sz w:val="24"/>
                <w:szCs w:val="24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86192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Республике Мордовия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="00D86192"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в актуальной редакции Положения об Общественном совете при </w:t>
            </w:r>
            <w:r w:rsidR="00D86192">
              <w:rPr>
                <w:rStyle w:val="2"/>
                <w:sz w:val="24"/>
                <w:szCs w:val="24"/>
              </w:rPr>
              <w:t>УФНС России по Республике Мордовия</w:t>
            </w:r>
            <w:r w:rsidRPr="00CF17A2">
              <w:rPr>
                <w:rStyle w:val="2"/>
                <w:sz w:val="24"/>
                <w:szCs w:val="24"/>
              </w:rPr>
              <w:t>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 3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D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="00D86192"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уведомления о начале процедуры формирования нового состава Общественного совета при </w:t>
            </w:r>
            <w:r w:rsidR="00D86192"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>ФНС России</w:t>
            </w:r>
            <w:r w:rsidR="00D86192"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  <w:p w:rsidR="00812148" w:rsidRPr="00CF17A2" w:rsidRDefault="00812148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D8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размещения информации на сайте </w:t>
            </w:r>
            <w:r w:rsidR="00D86192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Размещение </w:t>
            </w:r>
            <w:r w:rsidR="00D86192" w:rsidRPr="00D86192">
              <w:rPr>
                <w:rStyle w:val="2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CF17A2">
              <w:rPr>
                <w:rStyle w:val="2"/>
                <w:sz w:val="24"/>
                <w:szCs w:val="24"/>
              </w:rPr>
              <w:t xml:space="preserve">плана работы Общественного совета при </w:t>
            </w:r>
            <w:r w:rsidR="00D86192"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>ФНС России</w:t>
            </w:r>
            <w:r w:rsidR="00D86192"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sz w:val="24"/>
                <w:szCs w:val="24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F17A2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="00D86192">
              <w:rPr>
                <w:color w:val="000000"/>
                <w:sz w:val="24"/>
                <w:szCs w:val="24"/>
              </w:rPr>
              <w:t>У</w:t>
            </w:r>
            <w:r w:rsidRPr="00CF17A2">
              <w:rPr>
                <w:color w:val="000000"/>
                <w:sz w:val="24"/>
                <w:szCs w:val="24"/>
              </w:rPr>
              <w:t xml:space="preserve">ФНС России </w:t>
            </w:r>
            <w:r w:rsidR="00D86192">
              <w:rPr>
                <w:color w:val="000000"/>
                <w:sz w:val="24"/>
                <w:szCs w:val="24"/>
              </w:rPr>
              <w:t xml:space="preserve">по Республике Мордовия </w:t>
            </w:r>
            <w:r w:rsidRPr="00CF17A2">
              <w:rPr>
                <w:color w:val="000000"/>
                <w:sz w:val="24"/>
                <w:szCs w:val="24"/>
              </w:rPr>
              <w:t>в порядке, определенном руководителем ФНС России,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кадров и безопасности (Назаров О.Н.)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D8619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D86192" w:rsidRPr="00D86192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, а также в СМИ материалов, информирующих о деятельности Общественного совета при </w:t>
            </w:r>
            <w:r w:rsidR="00D86192">
              <w:rPr>
                <w:rFonts w:ascii="Times New Roman" w:hAnsi="Times New Roman"/>
                <w:sz w:val="24"/>
                <w:szCs w:val="24"/>
              </w:rPr>
              <w:t>У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86192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D86192">
              <w:rPr>
                <w:rStyle w:val="2"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1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участия председателя/заместителя председателя Общественного совета</w:t>
            </w:r>
            <w:proofErr w:type="gramEnd"/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при </w:t>
            </w:r>
            <w:r w:rsidR="00D861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="00D861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итоговом заседании коллегии </w:t>
            </w:r>
            <w:r w:rsidR="00D861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="00D861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92">
              <w:rPr>
                <w:rStyle w:val="2"/>
                <w:bCs/>
                <w:sz w:val="24"/>
                <w:szCs w:val="24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D86192" w:rsidP="004D52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61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Взаимодействие отдела работы с налогоплательщиками УФНС России по республике Мордовия со средствами массовой информации</w:t>
            </w:r>
          </w:p>
        </w:tc>
        <w:tc>
          <w:tcPr>
            <w:tcW w:w="291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6192" w:rsidRPr="00693619" w:rsidTr="00D86192">
        <w:tc>
          <w:tcPr>
            <w:tcW w:w="803" w:type="dxa"/>
            <w:shd w:val="clear" w:color="auto" w:fill="auto"/>
          </w:tcPr>
          <w:p w:rsidR="00D86192" w:rsidRPr="00601B01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24" w:type="dxa"/>
            <w:shd w:val="clear" w:color="auto" w:fill="auto"/>
          </w:tcPr>
          <w:p w:rsidR="00D86192" w:rsidRDefault="00D86192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деятельности пресс - </w:t>
            </w:r>
            <w:r>
              <w:rPr>
                <w:rFonts w:ascii="Times New Roman" w:hAnsi="Times New Roman"/>
                <w:sz w:val="24"/>
                <w:szCs w:val="24"/>
              </w:rPr>
              <w:t>секретаря</w:t>
            </w:r>
          </w:p>
        </w:tc>
        <w:tc>
          <w:tcPr>
            <w:tcW w:w="2914" w:type="dxa"/>
            <w:shd w:val="clear" w:color="auto" w:fill="auto"/>
          </w:tcPr>
          <w:p w:rsidR="00D86192" w:rsidRPr="00017908" w:rsidRDefault="00D86192" w:rsidP="00D86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2018 г.</w:t>
            </w:r>
          </w:p>
        </w:tc>
        <w:tc>
          <w:tcPr>
            <w:tcW w:w="3620" w:type="dxa"/>
            <w:shd w:val="clear" w:color="auto" w:fill="auto"/>
          </w:tcPr>
          <w:p w:rsidR="00D86192" w:rsidRPr="00017908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D86192" w:rsidRPr="00693619" w:rsidTr="00D86192">
        <w:tc>
          <w:tcPr>
            <w:tcW w:w="803" w:type="dxa"/>
            <w:shd w:val="clear" w:color="auto" w:fill="auto"/>
          </w:tcPr>
          <w:p w:rsidR="00D86192" w:rsidRPr="00601B01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  <w:shd w:val="clear" w:color="auto" w:fill="auto"/>
          </w:tcPr>
          <w:p w:rsidR="00D86192" w:rsidRDefault="00D86192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14" w:type="dxa"/>
            <w:shd w:val="clear" w:color="auto" w:fill="auto"/>
          </w:tcPr>
          <w:p w:rsidR="00D86192" w:rsidRPr="00017908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представителями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СМИ 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интервью с руководством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ФНС России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Республике Мордовия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(представителями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УФНС России по Республике Мордовия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) на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региональных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ФНС России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по Республике Мордовия</w:t>
            </w:r>
            <w:r w:rsidR="000242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620" w:type="dxa"/>
            <w:shd w:val="clear" w:color="auto" w:fill="auto"/>
          </w:tcPr>
          <w:p w:rsidR="00D86192" w:rsidRPr="00017908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D86192" w:rsidRPr="00693619" w:rsidTr="00D86192">
        <w:tc>
          <w:tcPr>
            <w:tcW w:w="803" w:type="dxa"/>
            <w:shd w:val="clear" w:color="auto" w:fill="auto"/>
          </w:tcPr>
          <w:p w:rsidR="00D86192" w:rsidRPr="00601B01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D86192" w:rsidRDefault="00D86192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D86192" w:rsidRPr="00017908" w:rsidRDefault="00D86192" w:rsidP="000242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D86192" w:rsidRPr="0090281A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(Карьгина Н.И.) </w:t>
            </w:r>
          </w:p>
        </w:tc>
      </w:tr>
      <w:tr w:rsidR="00D86192" w:rsidRPr="00693619" w:rsidTr="00D86192">
        <w:trPr>
          <w:trHeight w:val="1131"/>
        </w:trPr>
        <w:tc>
          <w:tcPr>
            <w:tcW w:w="803" w:type="dxa"/>
            <w:shd w:val="clear" w:color="auto" w:fill="auto"/>
          </w:tcPr>
          <w:p w:rsidR="00D86192" w:rsidRPr="00601B01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D86192" w:rsidRDefault="00D86192" w:rsidP="004D5258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4B46FC" w:rsidRPr="004B46FC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D86192" w:rsidRPr="002C4473" w:rsidRDefault="00D86192" w:rsidP="000242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4211"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D86192" w:rsidRPr="00017908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D86192" w:rsidRPr="00693619" w:rsidTr="00D86192">
        <w:tc>
          <w:tcPr>
            <w:tcW w:w="803" w:type="dxa"/>
            <w:shd w:val="clear" w:color="auto" w:fill="auto"/>
          </w:tcPr>
          <w:p w:rsidR="00D86192" w:rsidRPr="00601B01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D86192" w:rsidRPr="000270C5" w:rsidRDefault="00D86192" w:rsidP="004D525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914" w:type="dxa"/>
            <w:shd w:val="clear" w:color="auto" w:fill="auto"/>
          </w:tcPr>
          <w:p w:rsidR="00D86192" w:rsidRPr="000270C5" w:rsidRDefault="00024211" w:rsidP="00D861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  <w:r w:rsidR="00D86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  <w:r w:rsidR="00D86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</w:tcPr>
          <w:p w:rsidR="00D86192" w:rsidRPr="000270C5" w:rsidRDefault="00D86192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  <w:p w:rsidR="00D86192" w:rsidRPr="000270C5" w:rsidRDefault="00D86192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Pr="00D771F1" w:rsidRDefault="00812148" w:rsidP="004D5258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D771F1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D771F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</w:t>
            </w:r>
            <w:r w:rsidRPr="00D771F1">
              <w:rPr>
                <w:rStyle w:val="2"/>
                <w:i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 w:rsidRPr="00D771F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D771F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812148" w:rsidRPr="00017908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2FD" w:rsidRPr="00693619" w:rsidTr="00D86192">
        <w:trPr>
          <w:trHeight w:val="752"/>
        </w:trPr>
        <w:tc>
          <w:tcPr>
            <w:tcW w:w="803" w:type="dxa"/>
            <w:shd w:val="clear" w:color="auto" w:fill="auto"/>
          </w:tcPr>
          <w:p w:rsidR="007F72FD" w:rsidRPr="00601B01" w:rsidRDefault="007F72FD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24" w:type="dxa"/>
            <w:shd w:val="clear" w:color="auto" w:fill="auto"/>
          </w:tcPr>
          <w:p w:rsidR="007F72FD" w:rsidRDefault="007F72FD" w:rsidP="004B46FC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FC" w:rsidRPr="004B46FC">
              <w:rPr>
                <w:rFonts w:ascii="Times New Roman" w:hAnsi="Times New Roman"/>
                <w:sz w:val="24"/>
                <w:szCs w:val="24"/>
              </w:rPr>
              <w:t xml:space="preserve">региональном блоке официального Интернет - сайта ФНС России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14" w:type="dxa"/>
            <w:shd w:val="clear" w:color="auto" w:fill="auto"/>
          </w:tcPr>
          <w:p w:rsidR="007F72FD" w:rsidRPr="00017908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4211"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7F72FD" w:rsidRDefault="007F72FD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7F72FD" w:rsidRPr="00017908" w:rsidRDefault="007F72FD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Актуализация нормативно - правовых документов в сфере противодействия коррупции, размещаемых </w:t>
            </w:r>
            <w:r w:rsidR="007F72FD">
              <w:rPr>
                <w:rStyle w:val="2"/>
                <w:sz w:val="24"/>
                <w:szCs w:val="24"/>
              </w:rPr>
              <w:t xml:space="preserve">в </w:t>
            </w:r>
            <w:r w:rsidR="007F72FD" w:rsidRPr="007F72FD">
              <w:rPr>
                <w:rStyle w:val="2"/>
                <w:sz w:val="24"/>
                <w:szCs w:val="24"/>
              </w:rPr>
              <w:t>региональном блоке сайта ФНС России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Style w:val="2"/>
                <w:sz w:val="24"/>
                <w:szCs w:val="24"/>
              </w:rPr>
              <w:t>На постоянной основе</w:t>
            </w:r>
            <w:r w:rsidR="00024211">
              <w:t xml:space="preserve"> </w:t>
            </w:r>
            <w:r w:rsidR="00024211" w:rsidRPr="00024211">
              <w:rPr>
                <w:rStyle w:val="2"/>
                <w:sz w:val="24"/>
                <w:szCs w:val="24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7F72FD" w:rsidRPr="007F72FD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812148" w:rsidRPr="00CF17A2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  <w:shd w:val="clear" w:color="auto" w:fill="auto"/>
          </w:tcPr>
          <w:p w:rsidR="00812148" w:rsidRPr="00CF17A2" w:rsidRDefault="00812148" w:rsidP="004D5258">
            <w:pPr>
              <w:pStyle w:val="1"/>
              <w:spacing w:after="240" w:line="240" w:lineRule="auto"/>
              <w:ind w:left="34"/>
              <w:rPr>
                <w:rStyle w:val="2"/>
                <w:sz w:val="24"/>
                <w:szCs w:val="24"/>
              </w:rPr>
            </w:pPr>
            <w:r w:rsidRPr="00CF17A2">
              <w:rPr>
                <w:rStyle w:val="2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7F72FD">
              <w:rPr>
                <w:rStyle w:val="2"/>
                <w:sz w:val="24"/>
                <w:szCs w:val="24"/>
              </w:rPr>
              <w:t>У</w:t>
            </w:r>
            <w:r w:rsidRPr="00CF17A2">
              <w:rPr>
                <w:rStyle w:val="2"/>
                <w:sz w:val="24"/>
                <w:szCs w:val="24"/>
              </w:rPr>
              <w:t xml:space="preserve">ФНС России </w:t>
            </w:r>
            <w:r w:rsidR="007F72FD">
              <w:rPr>
                <w:rStyle w:val="2"/>
                <w:sz w:val="24"/>
                <w:szCs w:val="24"/>
              </w:rPr>
              <w:t xml:space="preserve">по Республике Мордовия </w:t>
            </w:r>
            <w:r w:rsidRPr="00CF17A2">
              <w:rPr>
                <w:rStyle w:val="2"/>
                <w:sz w:val="24"/>
                <w:szCs w:val="24"/>
              </w:rPr>
              <w:t>и других стандартов</w:t>
            </w:r>
          </w:p>
        </w:tc>
        <w:tc>
          <w:tcPr>
            <w:tcW w:w="2914" w:type="dxa"/>
            <w:shd w:val="clear" w:color="auto" w:fill="auto"/>
          </w:tcPr>
          <w:p w:rsidR="00812148" w:rsidRPr="00CF17A2" w:rsidRDefault="00812148" w:rsidP="004D5258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024211">
              <w:t xml:space="preserve"> </w:t>
            </w:r>
            <w:r w:rsidR="00024211" w:rsidRPr="000242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620" w:type="dxa"/>
            <w:shd w:val="clear" w:color="auto" w:fill="auto"/>
          </w:tcPr>
          <w:p w:rsidR="00812148" w:rsidRPr="00CF17A2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и безопасности (Назаров О.Н.)</w:t>
            </w:r>
          </w:p>
        </w:tc>
      </w:tr>
      <w:tr w:rsidR="00812148" w:rsidRPr="00693619" w:rsidTr="00D86192">
        <w:tc>
          <w:tcPr>
            <w:tcW w:w="803" w:type="dxa"/>
            <w:shd w:val="clear" w:color="auto" w:fill="auto"/>
          </w:tcPr>
          <w:p w:rsidR="00812148" w:rsidRPr="00601B01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4" w:type="dxa"/>
            <w:shd w:val="clear" w:color="auto" w:fill="auto"/>
          </w:tcPr>
          <w:p w:rsidR="00812148" w:rsidRDefault="00812148" w:rsidP="004D525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 w:rsidR="004B46FC" w:rsidRP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официального Интернет - сайта ФНС России 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перечня функций </w:t>
            </w:r>
            <w:r w:rsid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="004B46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при </w:t>
            </w:r>
            <w:proofErr w:type="gramStart"/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которых вероятно возникновение коррупционных рисков</w:t>
            </w:r>
          </w:p>
          <w:p w:rsidR="00812148" w:rsidRPr="00686E4C" w:rsidRDefault="00812148" w:rsidP="004D525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812148" w:rsidRPr="00C94185" w:rsidRDefault="00812148" w:rsidP="004D52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620" w:type="dxa"/>
            <w:shd w:val="clear" w:color="auto" w:fill="auto"/>
          </w:tcPr>
          <w:p w:rsidR="007F72FD" w:rsidRPr="007F72FD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 (Назаров О.Н.);</w:t>
            </w:r>
          </w:p>
          <w:p w:rsidR="00812148" w:rsidRPr="00C94185" w:rsidRDefault="007F72FD" w:rsidP="007F72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(Карьгина Н.И.)</w:t>
            </w:r>
          </w:p>
        </w:tc>
      </w:tr>
    </w:tbl>
    <w:p w:rsidR="00812148" w:rsidRPr="008136F8" w:rsidRDefault="00812148" w:rsidP="00812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6F8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2977"/>
      </w:tblGrid>
      <w:tr w:rsidR="00812148" w:rsidRPr="00332E22" w:rsidTr="004D5258">
        <w:trPr>
          <w:trHeight w:val="695"/>
        </w:trPr>
        <w:tc>
          <w:tcPr>
            <w:tcW w:w="81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12148" w:rsidRPr="008E7BB8" w:rsidRDefault="00812148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8E7B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4211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CB33BC">
              <w:rPr>
                <w:rFonts w:ascii="Times New Roman" w:hAnsi="Times New Roman"/>
                <w:sz w:val="24"/>
                <w:szCs w:val="24"/>
              </w:rPr>
              <w:t xml:space="preserve">в группу по качеству ЦА ФНС России и в группу по качеству УФНС России по Республике Мордовия </w:t>
            </w:r>
            <w:r w:rsidR="00024211">
              <w:rPr>
                <w:rFonts w:ascii="Times New Roman" w:hAnsi="Times New Roman"/>
                <w:sz w:val="24"/>
                <w:szCs w:val="24"/>
              </w:rPr>
              <w:t>инициатив сотрудник</w:t>
            </w:r>
            <w:r w:rsidR="00CB33BC">
              <w:rPr>
                <w:rFonts w:ascii="Times New Roman" w:hAnsi="Times New Roman"/>
                <w:sz w:val="24"/>
                <w:szCs w:val="24"/>
              </w:rPr>
              <w:t>ами</w:t>
            </w:r>
            <w:r w:rsidR="0002421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УФНС России по Республике Мордовия и подведомственных инспекций </w:t>
            </w:r>
            <w:r w:rsidR="00CB33BC">
              <w:rPr>
                <w:rFonts w:ascii="Times New Roman" w:hAnsi="Times New Roman"/>
                <w:sz w:val="24"/>
                <w:szCs w:val="24"/>
              </w:rPr>
              <w:t>по улучшению качества деятельности налоговых органов</w:t>
            </w:r>
            <w:r w:rsidR="00024211">
              <w:rPr>
                <w:rFonts w:ascii="Times New Roman" w:hAnsi="Times New Roman"/>
                <w:sz w:val="24"/>
                <w:szCs w:val="24"/>
              </w:rPr>
              <w:t xml:space="preserve"> Республики Мордовия, направленной на </w:t>
            </w:r>
            <w:r w:rsidR="00CB33BC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 w:rsidR="00024211">
              <w:rPr>
                <w:rFonts w:ascii="Times New Roman" w:hAnsi="Times New Roman"/>
                <w:sz w:val="24"/>
                <w:szCs w:val="24"/>
              </w:rPr>
              <w:t xml:space="preserve"> работы с налогоплательщиками </w:t>
            </w:r>
          </w:p>
        </w:tc>
        <w:tc>
          <w:tcPr>
            <w:tcW w:w="297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977" w:type="dxa"/>
            <w:shd w:val="clear" w:color="auto" w:fill="auto"/>
          </w:tcPr>
          <w:p w:rsidR="00CB33BC" w:rsidRPr="00CB33BC" w:rsidRDefault="00CB33BC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Республике Мордовия (</w:t>
            </w:r>
            <w:r w:rsidRPr="00CB33BC">
              <w:rPr>
                <w:rFonts w:ascii="Times New Roman" w:hAnsi="Times New Roman"/>
                <w:sz w:val="24"/>
                <w:szCs w:val="24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Pr="00CB33BC">
              <w:rPr>
                <w:rFonts w:ascii="Times New Roman" w:hAnsi="Times New Roman"/>
                <w:sz w:val="24"/>
                <w:szCs w:val="24"/>
              </w:rPr>
              <w:t>Челмакин</w:t>
            </w:r>
            <w:proofErr w:type="spellEnd"/>
            <w:r w:rsidRPr="00CB33BC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CB33BC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CB33BC">
              <w:rPr>
                <w:rFonts w:ascii="Times New Roman" w:hAnsi="Times New Roman"/>
                <w:sz w:val="24"/>
                <w:szCs w:val="24"/>
              </w:rPr>
              <w:t xml:space="preserve">, Н.К., Логинов Ю.Ю., </w:t>
            </w:r>
            <w:proofErr w:type="spellStart"/>
            <w:r w:rsidRPr="00CB33BC">
              <w:rPr>
                <w:rFonts w:ascii="Times New Roman" w:hAnsi="Times New Roman"/>
                <w:sz w:val="24"/>
                <w:szCs w:val="24"/>
              </w:rPr>
              <w:t>Ледяйкин</w:t>
            </w:r>
            <w:proofErr w:type="spellEnd"/>
            <w:r w:rsidRPr="00CB33BC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 w:rsidRPr="00CB33BC">
              <w:rPr>
                <w:rFonts w:ascii="Times New Roman" w:hAnsi="Times New Roman"/>
                <w:sz w:val="24"/>
                <w:szCs w:val="24"/>
              </w:rPr>
              <w:t>Адаева</w:t>
            </w:r>
            <w:proofErr w:type="spellEnd"/>
            <w:r w:rsidRPr="00CB33BC">
              <w:rPr>
                <w:rFonts w:ascii="Times New Roman" w:hAnsi="Times New Roman"/>
                <w:sz w:val="24"/>
                <w:szCs w:val="24"/>
              </w:rPr>
              <w:t xml:space="preserve"> Е.К., Назаров О.Н.,</w:t>
            </w:r>
            <w:proofErr w:type="gramEnd"/>
          </w:p>
          <w:p w:rsidR="007F72FD" w:rsidRDefault="00CB33BC" w:rsidP="00CB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BC">
              <w:rPr>
                <w:rFonts w:ascii="Times New Roman" w:hAnsi="Times New Roman"/>
                <w:sz w:val="24"/>
                <w:szCs w:val="24"/>
              </w:rPr>
              <w:t xml:space="preserve">Карьгина Н.И., Логинова, А.Ю., </w:t>
            </w:r>
            <w:proofErr w:type="spellStart"/>
            <w:r w:rsidRPr="00CB33B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CB33BC">
              <w:rPr>
                <w:rFonts w:ascii="Times New Roman" w:hAnsi="Times New Roman"/>
                <w:sz w:val="24"/>
                <w:szCs w:val="24"/>
              </w:rPr>
              <w:t>, Н.А.)</w:t>
            </w:r>
          </w:p>
          <w:p w:rsidR="00812148" w:rsidRPr="00332E22" w:rsidRDefault="007F72FD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Инспекции ФНС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Республике Мордовия</w:t>
            </w:r>
            <w:r w:rsidR="00812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B33BC">
              <w:rPr>
                <w:rFonts w:ascii="Times New Roman" w:hAnsi="Times New Roman"/>
                <w:sz w:val="24"/>
                <w:szCs w:val="24"/>
              </w:rPr>
              <w:t>Кежватов</w:t>
            </w:r>
            <w:proofErr w:type="spellEnd"/>
            <w:r w:rsidR="00CB33BC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="00CB33BC">
              <w:rPr>
                <w:rFonts w:ascii="Times New Roman" w:hAnsi="Times New Roman"/>
                <w:sz w:val="24"/>
                <w:szCs w:val="24"/>
              </w:rPr>
              <w:t>Филютин</w:t>
            </w:r>
            <w:proofErr w:type="spellEnd"/>
            <w:r w:rsidR="00CB33BC">
              <w:rPr>
                <w:rFonts w:ascii="Times New Roman" w:hAnsi="Times New Roman"/>
                <w:sz w:val="24"/>
                <w:szCs w:val="24"/>
              </w:rPr>
              <w:t xml:space="preserve"> А.Н., Авдонин Г.В., Тихонов С.В., Привалов С.А.,  </w:t>
            </w:r>
            <w:proofErr w:type="spellStart"/>
            <w:r w:rsidR="00CB33BC">
              <w:rPr>
                <w:rFonts w:ascii="Times New Roman" w:hAnsi="Times New Roman"/>
                <w:sz w:val="24"/>
                <w:szCs w:val="24"/>
              </w:rPr>
              <w:t>Лаксаев</w:t>
            </w:r>
            <w:proofErr w:type="spellEnd"/>
            <w:r w:rsidR="00CB33BC">
              <w:rPr>
                <w:rFonts w:ascii="Times New Roman" w:hAnsi="Times New Roman"/>
                <w:sz w:val="24"/>
                <w:szCs w:val="24"/>
              </w:rPr>
              <w:t xml:space="preserve"> И.В, Попов В.И., </w:t>
            </w:r>
            <w:proofErr w:type="spellStart"/>
            <w:r w:rsidR="00CB33BC">
              <w:rPr>
                <w:rFonts w:ascii="Times New Roman" w:hAnsi="Times New Roman"/>
                <w:sz w:val="24"/>
                <w:szCs w:val="24"/>
              </w:rPr>
              <w:t>Нуянзин</w:t>
            </w:r>
            <w:proofErr w:type="spellEnd"/>
            <w:r w:rsidR="00CB33BC">
              <w:rPr>
                <w:rFonts w:ascii="Times New Roman" w:hAnsi="Times New Roman"/>
                <w:sz w:val="24"/>
                <w:szCs w:val="24"/>
              </w:rPr>
              <w:t xml:space="preserve"> В.В., Столяров А.А.)</w:t>
            </w:r>
          </w:p>
        </w:tc>
      </w:tr>
      <w:tr w:rsidR="00812148" w:rsidRPr="00332E22" w:rsidTr="004D5258">
        <w:tc>
          <w:tcPr>
            <w:tcW w:w="81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12148" w:rsidRPr="001D258A" w:rsidRDefault="00812148" w:rsidP="0077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1798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1D258A">
              <w:rPr>
                <w:rFonts w:ascii="Times New Roman" w:hAnsi="Times New Roman"/>
                <w:sz w:val="24"/>
                <w:szCs w:val="24"/>
              </w:rPr>
              <w:t>инициатив сотрудников налоговых органов Республики Мордовия</w:t>
            </w:r>
            <w:r w:rsidR="00771798">
              <w:rPr>
                <w:rFonts w:ascii="Times New Roman" w:hAnsi="Times New Roman"/>
                <w:sz w:val="24"/>
                <w:szCs w:val="24"/>
              </w:rPr>
              <w:t>,</w:t>
            </w:r>
            <w:r w:rsidR="001D2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798">
              <w:rPr>
                <w:rFonts w:ascii="Times New Roman" w:hAnsi="Times New Roman"/>
                <w:sz w:val="24"/>
                <w:szCs w:val="24"/>
              </w:rPr>
              <w:t>исходя из практического опыта работы с программными комплексами, из практического опыта взаимодействия с поставщиками данных для информационных ресурсов  налоговых органов, из практического опыта взаимодействия с налогоплательщиками</w:t>
            </w:r>
          </w:p>
        </w:tc>
        <w:tc>
          <w:tcPr>
            <w:tcW w:w="297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148" w:rsidRPr="00332E22" w:rsidTr="004D5258">
        <w:tc>
          <w:tcPr>
            <w:tcW w:w="81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12148" w:rsidRPr="0077179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2148" w:rsidRPr="00BE0AD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>- увеличение доли налогоплательщиков, удовлетворительно оценивающих качество работы налоговых органов;</w:t>
            </w:r>
          </w:p>
          <w:p w:rsidR="00812148" w:rsidRPr="00BE0AD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 xml:space="preserve">- снижение количества обращений налогоплательщиков в налоговые органы за счет получения ими </w:t>
            </w:r>
            <w:r w:rsidR="00771798">
              <w:rPr>
                <w:rFonts w:ascii="Times New Roman" w:hAnsi="Times New Roman"/>
                <w:sz w:val="24"/>
                <w:szCs w:val="24"/>
              </w:rPr>
              <w:t xml:space="preserve">актуальной 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>информации в режиме онлайн</w:t>
            </w:r>
            <w:r w:rsidR="007717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2148" w:rsidRPr="00D31DCA" w:rsidRDefault="00812148" w:rsidP="004D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148" w:rsidRPr="00332E22" w:rsidTr="004D5258">
        <w:tc>
          <w:tcPr>
            <w:tcW w:w="817" w:type="dxa"/>
            <w:shd w:val="clear" w:color="auto" w:fill="auto"/>
          </w:tcPr>
          <w:p w:rsidR="00812148" w:rsidRPr="00332E22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12148" w:rsidRDefault="0081214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2018 год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>:</w:t>
            </w: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71798" w:rsidRDefault="0077179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79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статистических данных по количеству внесения инициатив сотрудниками налоговых органов Республики Мордовия;</w:t>
            </w:r>
          </w:p>
          <w:p w:rsidR="00771798" w:rsidRPr="00771798" w:rsidRDefault="0077179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результатов внесенных инициатив (результаты рассмотрения советом по качеству в ЦА ФНС России)</w:t>
            </w:r>
          </w:p>
          <w:p w:rsidR="00812148" w:rsidRPr="00332E22" w:rsidRDefault="00812148" w:rsidP="001D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2148" w:rsidRPr="00332E22" w:rsidRDefault="0077179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 года: по итогам 1 и 2 полугодия</w:t>
            </w:r>
          </w:p>
        </w:tc>
        <w:tc>
          <w:tcPr>
            <w:tcW w:w="2977" w:type="dxa"/>
            <w:shd w:val="clear" w:color="auto" w:fill="auto"/>
          </w:tcPr>
          <w:p w:rsidR="00812148" w:rsidRPr="00332E22" w:rsidRDefault="00771798" w:rsidP="004D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 России по Республике Мордовия (Карьгина Н.И.)</w:t>
            </w:r>
          </w:p>
        </w:tc>
      </w:tr>
    </w:tbl>
    <w:p w:rsidR="00812148" w:rsidRPr="00573AC0" w:rsidRDefault="00812148" w:rsidP="008121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316" w:rsidRDefault="00F46544"/>
    <w:sectPr w:rsidR="00933316" w:rsidSect="00B96F80">
      <w:headerReference w:type="default" r:id="rId7"/>
      <w:footerReference w:type="even" r:id="rId8"/>
      <w:footerReference w:type="default" r:id="rId9"/>
      <w:pgSz w:w="16838" w:h="11906" w:orient="landscape" w:code="9"/>
      <w:pgMar w:top="709" w:right="459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44" w:rsidRDefault="00F46544">
      <w:pPr>
        <w:spacing w:after="0" w:line="240" w:lineRule="auto"/>
      </w:pPr>
      <w:r>
        <w:separator/>
      </w:r>
    </w:p>
  </w:endnote>
  <w:endnote w:type="continuationSeparator" w:id="0">
    <w:p w:rsidR="00F46544" w:rsidRDefault="00F4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7F72FD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F46544" w:rsidP="009D7A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F46544" w:rsidP="00B96F80">
    <w:pPr>
      <w:pStyle w:val="a3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44" w:rsidRDefault="00F46544">
      <w:pPr>
        <w:spacing w:after="0" w:line="240" w:lineRule="auto"/>
      </w:pPr>
      <w:r>
        <w:separator/>
      </w:r>
    </w:p>
  </w:footnote>
  <w:footnote w:type="continuationSeparator" w:id="0">
    <w:p w:rsidR="00F46544" w:rsidRDefault="00F4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7F72FD">
    <w:pPr>
      <w:pStyle w:val="a8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F6446B">
      <w:rPr>
        <w:rFonts w:ascii="Times New Roman" w:hAnsi="Times New Roman"/>
        <w:noProof/>
        <w:sz w:val="20"/>
        <w:szCs w:val="20"/>
      </w:rPr>
      <w:t>3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F465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8"/>
    <w:rsid w:val="00024211"/>
    <w:rsid w:val="001D258A"/>
    <w:rsid w:val="002247E1"/>
    <w:rsid w:val="004B46FC"/>
    <w:rsid w:val="00617A41"/>
    <w:rsid w:val="006C6A4A"/>
    <w:rsid w:val="00771798"/>
    <w:rsid w:val="007F72FD"/>
    <w:rsid w:val="00812148"/>
    <w:rsid w:val="008664AF"/>
    <w:rsid w:val="009D455B"/>
    <w:rsid w:val="009F4D7E"/>
    <w:rsid w:val="00A651C7"/>
    <w:rsid w:val="00AC5405"/>
    <w:rsid w:val="00CB33BC"/>
    <w:rsid w:val="00D86192"/>
    <w:rsid w:val="00DA2B06"/>
    <w:rsid w:val="00F46544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12148"/>
    <w:pPr>
      <w:ind w:left="720"/>
      <w:contextualSpacing/>
    </w:pPr>
  </w:style>
  <w:style w:type="paragraph" w:styleId="a3">
    <w:name w:val="footer"/>
    <w:basedOn w:val="a"/>
    <w:link w:val="a4"/>
    <w:rsid w:val="008121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148"/>
    <w:rPr>
      <w:rFonts w:ascii="Calibri" w:eastAsia="Times New Roman" w:hAnsi="Calibri" w:cs="Times New Roman"/>
    </w:rPr>
  </w:style>
  <w:style w:type="character" w:styleId="a5">
    <w:name w:val="page number"/>
    <w:basedOn w:val="a0"/>
    <w:rsid w:val="00812148"/>
  </w:style>
  <w:style w:type="character" w:customStyle="1" w:styleId="a6">
    <w:name w:val="Основной текст + Курсив"/>
    <w:rsid w:val="00812148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812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81214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812148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812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812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14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812148"/>
    <w:pPr>
      <w:ind w:left="720"/>
      <w:contextualSpacing/>
    </w:pPr>
  </w:style>
  <w:style w:type="character" w:styleId="aa">
    <w:name w:val="Strong"/>
    <w:uiPriority w:val="22"/>
    <w:qFormat/>
    <w:rsid w:val="00812148"/>
    <w:rPr>
      <w:b/>
      <w:bCs/>
    </w:rPr>
  </w:style>
  <w:style w:type="paragraph" w:customStyle="1" w:styleId="20">
    <w:name w:val="Абзац списка2"/>
    <w:basedOn w:val="a"/>
    <w:qFormat/>
    <w:rsid w:val="00DA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4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12148"/>
    <w:pPr>
      <w:ind w:left="720"/>
      <w:contextualSpacing/>
    </w:pPr>
  </w:style>
  <w:style w:type="paragraph" w:styleId="a3">
    <w:name w:val="footer"/>
    <w:basedOn w:val="a"/>
    <w:link w:val="a4"/>
    <w:rsid w:val="008121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148"/>
    <w:rPr>
      <w:rFonts w:ascii="Calibri" w:eastAsia="Times New Roman" w:hAnsi="Calibri" w:cs="Times New Roman"/>
    </w:rPr>
  </w:style>
  <w:style w:type="character" w:styleId="a5">
    <w:name w:val="page number"/>
    <w:basedOn w:val="a0"/>
    <w:rsid w:val="00812148"/>
  </w:style>
  <w:style w:type="character" w:customStyle="1" w:styleId="a6">
    <w:name w:val="Основной текст + Курсив"/>
    <w:rsid w:val="00812148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812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81214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812148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812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812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14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812148"/>
    <w:pPr>
      <w:ind w:left="720"/>
      <w:contextualSpacing/>
    </w:pPr>
  </w:style>
  <w:style w:type="character" w:styleId="aa">
    <w:name w:val="Strong"/>
    <w:uiPriority w:val="22"/>
    <w:qFormat/>
    <w:rsid w:val="00812148"/>
    <w:rPr>
      <w:b/>
      <w:bCs/>
    </w:rPr>
  </w:style>
  <w:style w:type="paragraph" w:customStyle="1" w:styleId="20">
    <w:name w:val="Абзац списка2"/>
    <w:basedOn w:val="a"/>
    <w:qFormat/>
    <w:rsid w:val="00DA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6</cp:revision>
  <dcterms:created xsi:type="dcterms:W3CDTF">2018-02-01T12:08:00Z</dcterms:created>
  <dcterms:modified xsi:type="dcterms:W3CDTF">2018-02-14T07:55:00Z</dcterms:modified>
</cp:coreProperties>
</file>