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B3" w:rsidRPr="009A61C1" w:rsidRDefault="00C31BB3" w:rsidP="00A81782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61C1">
        <w:rPr>
          <w:rFonts w:ascii="Times New Roman" w:hAnsi="Times New Roman"/>
          <w:sz w:val="20"/>
          <w:szCs w:val="20"/>
        </w:rPr>
        <w:t xml:space="preserve">Приложение </w:t>
      </w:r>
    </w:p>
    <w:p w:rsidR="00C31BB3" w:rsidRPr="009A61C1" w:rsidRDefault="00C31BB3" w:rsidP="00A81782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 w:rsidRPr="009A61C1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У</w:t>
      </w:r>
      <w:r w:rsidRPr="009A61C1">
        <w:rPr>
          <w:rFonts w:ascii="Times New Roman" w:hAnsi="Times New Roman"/>
          <w:sz w:val="20"/>
          <w:szCs w:val="20"/>
        </w:rPr>
        <w:t>ФНС России</w:t>
      </w:r>
      <w:r>
        <w:rPr>
          <w:rFonts w:ascii="Times New Roman" w:hAnsi="Times New Roman"/>
          <w:sz w:val="20"/>
          <w:szCs w:val="20"/>
        </w:rPr>
        <w:t xml:space="preserve">                     по Республике Мордовия</w:t>
      </w:r>
    </w:p>
    <w:p w:rsidR="00C31BB3" w:rsidRPr="009A61C1" w:rsidRDefault="00C31BB3" w:rsidP="00A81782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13 февраля </w:t>
      </w:r>
      <w:smartTag w:uri="urn:schemas-microsoft-com:office:smarttags" w:element="metricconverter">
        <w:smartTagPr>
          <w:attr w:name="ProductID" w:val="2019 г"/>
        </w:smartTagPr>
        <w:r w:rsidRPr="009A61C1">
          <w:rPr>
            <w:rFonts w:ascii="Times New Roman" w:hAnsi="Times New Roman"/>
            <w:sz w:val="20"/>
            <w:szCs w:val="20"/>
          </w:rPr>
          <w:t>201</w:t>
        </w:r>
        <w:r w:rsidRPr="000B1695">
          <w:rPr>
            <w:rFonts w:ascii="Times New Roman" w:hAnsi="Times New Roman"/>
            <w:sz w:val="20"/>
            <w:szCs w:val="20"/>
          </w:rPr>
          <w:t>9</w:t>
        </w:r>
        <w:r w:rsidRPr="009A61C1">
          <w:rPr>
            <w:rFonts w:ascii="Times New Roman" w:hAnsi="Times New Roman"/>
            <w:sz w:val="20"/>
            <w:szCs w:val="20"/>
          </w:rPr>
          <w:t> г</w:t>
        </w:r>
      </w:smartTag>
      <w:r w:rsidRPr="009A61C1">
        <w:rPr>
          <w:rFonts w:ascii="Times New Roman" w:hAnsi="Times New Roman"/>
          <w:sz w:val="20"/>
          <w:szCs w:val="20"/>
        </w:rPr>
        <w:t>.</w:t>
      </w:r>
    </w:p>
    <w:p w:rsidR="00C31BB3" w:rsidRDefault="00C31BB3" w:rsidP="00A81782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№ 01-08-12/022</w:t>
      </w:r>
      <w:r>
        <w:rPr>
          <w:rFonts w:ascii="Times New Roman" w:hAnsi="Times New Roman"/>
          <w:sz w:val="20"/>
          <w:szCs w:val="20"/>
          <w:lang w:val="en-US"/>
        </w:rPr>
        <w:t>@</w:t>
      </w:r>
    </w:p>
    <w:p w:rsidR="00C31BB3" w:rsidRPr="009A61C1" w:rsidRDefault="00C31BB3" w:rsidP="00812148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</w:p>
    <w:p w:rsidR="00C31BB3" w:rsidRDefault="00C31BB3" w:rsidP="00812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BB3" w:rsidRPr="00C20FE8" w:rsidRDefault="00C31BB3" w:rsidP="00812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BB3" w:rsidRDefault="00C31BB3" w:rsidP="008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Республике Мордовия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C31BB3" w:rsidRDefault="00C31BB3" w:rsidP="008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Pr="00D257DB">
        <w:rPr>
          <w:rFonts w:ascii="Times New Roman" w:hAnsi="Times New Roman"/>
          <w:b/>
          <w:sz w:val="28"/>
          <w:szCs w:val="28"/>
        </w:rPr>
        <w:t>9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31BB3" w:rsidRDefault="00C31BB3" w:rsidP="00812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BB3" w:rsidRDefault="00C31BB3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08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 w:rsidR="00C31BB3" w:rsidRDefault="00C31BB3" w:rsidP="00812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47"/>
        <w:gridCol w:w="2977"/>
        <w:gridCol w:w="3020"/>
      </w:tblGrid>
      <w:tr w:rsidR="00C31BB3" w:rsidRPr="00794F43" w:rsidTr="004D5258">
        <w:trPr>
          <w:jc w:val="center"/>
        </w:trPr>
        <w:tc>
          <w:tcPr>
            <w:tcW w:w="817" w:type="dxa"/>
          </w:tcPr>
          <w:p w:rsidR="00C31BB3" w:rsidRPr="00B5477A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1BB3" w:rsidRPr="00B5477A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:rsidR="00C31BB3" w:rsidRPr="00B5477A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C31BB3" w:rsidRPr="00B5477A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vAlign w:val="center"/>
          </w:tcPr>
          <w:p w:rsidR="00C31BB3" w:rsidRPr="00B5477A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31BB3" w:rsidRPr="00794F43" w:rsidTr="004D5258">
        <w:trPr>
          <w:jc w:val="center"/>
        </w:trPr>
        <w:tc>
          <w:tcPr>
            <w:tcW w:w="817" w:type="dxa"/>
          </w:tcPr>
          <w:p w:rsidR="00C31BB3" w:rsidRPr="004928DD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C31BB3" w:rsidRPr="00223600" w:rsidRDefault="00C31BB3" w:rsidP="008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 из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 России по Республике Мордовия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C31BB3" w:rsidRPr="00223600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0" w:type="dxa"/>
            <w:tcBorders>
              <w:left w:val="nil"/>
            </w:tcBorders>
          </w:tcPr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(заместители начальников)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структурных подразделений 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Мордовия: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 Ю.И.,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Канаева, Н.К., 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Ледяйкин А.И., 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Ивлюшкина Т.В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</w:p>
          <w:p w:rsidR="00C31BB3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31BB3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Тактаров Н.Н., </w:t>
            </w:r>
          </w:p>
          <w:p w:rsidR="00C31BB3" w:rsidRPr="00540C00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Цветков А.С.</w:t>
            </w:r>
          </w:p>
        </w:tc>
      </w:tr>
    </w:tbl>
    <w:p w:rsidR="00C31BB3" w:rsidRPr="008136F8" w:rsidRDefault="00C31BB3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F8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8124"/>
        <w:gridCol w:w="2914"/>
        <w:gridCol w:w="3620"/>
      </w:tblGrid>
      <w:tr w:rsidR="00C31BB3" w:rsidRPr="00693619" w:rsidTr="00D86192">
        <w:tc>
          <w:tcPr>
            <w:tcW w:w="803" w:type="dxa"/>
          </w:tcPr>
          <w:p w:rsidR="00C31BB3" w:rsidRPr="00DC7DB8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1BB3" w:rsidRPr="00DC7DB8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24" w:type="dxa"/>
            <w:vAlign w:val="center"/>
          </w:tcPr>
          <w:p w:rsidR="00C31BB3" w:rsidRPr="00DC7DB8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vAlign w:val="center"/>
          </w:tcPr>
          <w:p w:rsidR="00C31BB3" w:rsidRPr="00DC7DB8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620" w:type="dxa"/>
            <w:vAlign w:val="center"/>
          </w:tcPr>
          <w:p w:rsidR="00C31BB3" w:rsidRPr="00DC7DB8" w:rsidRDefault="00C31BB3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4928DD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1F1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4928DD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DC7DB8" w:rsidRDefault="00C31BB3" w:rsidP="008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официального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актуализаци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14" w:type="dxa"/>
          </w:tcPr>
          <w:p w:rsidR="00C31BB3" w:rsidRPr="00693619" w:rsidRDefault="00C31BB3" w:rsidP="00D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20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C31BB3" w:rsidRPr="00E21A66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размещения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1D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91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1BB3" w:rsidRPr="00693619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20" w:type="dxa"/>
            <w:tcBorders>
              <w:left w:val="nil"/>
              <w:bottom w:val="single" w:sz="8" w:space="0" w:color="auto"/>
            </w:tcBorders>
          </w:tcPr>
          <w:p w:rsidR="00C31BB3" w:rsidRPr="00991D0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31BB3" w:rsidRPr="00CD6BF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 Ю.И.,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Канаева, Н.К.,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Ледяйкин А.И.,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Ивлюшкина Т.В.,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</w:p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Тактаров Н.Н., Цветков А.С.)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4928DD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rPr>
          <w:trHeight w:val="1670"/>
        </w:trPr>
        <w:tc>
          <w:tcPr>
            <w:tcW w:w="803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P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Интернет - сайта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ФНС России</w:t>
            </w:r>
          </w:p>
        </w:tc>
        <w:tc>
          <w:tcPr>
            <w:tcW w:w="2914" w:type="dxa"/>
          </w:tcPr>
          <w:p w:rsidR="00C31BB3" w:rsidRPr="004D0478" w:rsidRDefault="00C31BB3" w:rsidP="00D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D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20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Республике Мордовия</w:t>
            </w:r>
          </w:p>
        </w:tc>
        <w:tc>
          <w:tcPr>
            <w:tcW w:w="2914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693619" w:rsidRDefault="00C31BB3" w:rsidP="00812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Определение перечня общественно-значимых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, требующих представления в понятном (доступном) формате</w:t>
            </w:r>
          </w:p>
        </w:tc>
        <w:tc>
          <w:tcPr>
            <w:tcW w:w="2914" w:type="dxa"/>
          </w:tcPr>
          <w:p w:rsidR="00C31BB3" w:rsidRPr="00693619" w:rsidRDefault="00C31BB3" w:rsidP="00D25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31BB3" w:rsidRPr="00812148" w:rsidRDefault="00C31BB3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Мордовия (Волгин Ю.Н., Кувшинова Л.В., Фомкин Д.Д., Сухарева С.Г., Полушкин В.Ф., Челмакин Ю.И., Канаева, Н.К., Логинов Ю.Ю., Ледяйкин А.И.,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Ивлюшкина Т.В.,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Назаров О.Н.,</w:t>
            </w:r>
          </w:p>
          <w:p w:rsidR="00C31BB3" w:rsidRPr="00693619" w:rsidRDefault="00C31BB3" w:rsidP="00812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 Логинова, А.Ю., 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Тактаров Н.Н., Цветков А.С.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</w:p>
          <w:p w:rsidR="00C31BB3" w:rsidRPr="002D1C64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Мордовия (Кувшинова Л.В., Фомкин Д.Д., Сухарева С.Г., Полушкин В.Ф., Канаева, Н.К., </w:t>
            </w:r>
          </w:p>
          <w:p w:rsidR="00C31BB3" w:rsidRPr="00017908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 Логинова, А.Ю., 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Тактаров Н.Н., Цветков А.С.</w:t>
            </w: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2D1C64" w:rsidRDefault="00C31BB3" w:rsidP="002247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региональном блоке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</w:p>
        </w:tc>
        <w:tc>
          <w:tcPr>
            <w:tcW w:w="2914" w:type="dxa"/>
          </w:tcPr>
          <w:p w:rsidR="00C31BB3" w:rsidRPr="008F265B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Карьгина);</w:t>
            </w:r>
          </w:p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 (Д.Д. Фомкин);</w:t>
            </w:r>
          </w:p>
          <w:p w:rsidR="00C31BB3" w:rsidRPr="0071733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 (Л.В. Кувшинова)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Республики Мордовия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C31BB3" w:rsidRPr="002D1C64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Карьгина);</w:t>
            </w:r>
          </w:p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 (Д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 Фомкин);</w:t>
            </w:r>
          </w:p>
          <w:p w:rsidR="00C31BB3" w:rsidRPr="00017908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 (Л.В. Кувшинова)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C74FC1" w:rsidRDefault="00C31BB3" w:rsidP="00C7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8124" w:type="dxa"/>
          </w:tcPr>
          <w:p w:rsidR="00C31BB3" w:rsidRPr="00C74FC1" w:rsidRDefault="00C31BB3" w:rsidP="00AF1E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планов деятельности УФНС России по Республике Мордовия и ежегодной публичной декларации целей и задач ФНС России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их общественной обсуждение и экспертное сопровождение</w:t>
            </w:r>
          </w:p>
        </w:tc>
        <w:tc>
          <w:tcPr>
            <w:tcW w:w="2914" w:type="dxa"/>
          </w:tcPr>
          <w:p w:rsidR="00C31BB3" w:rsidRDefault="00C31BB3" w:rsidP="00D25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3843CD" w:rsidRDefault="00C31BB3" w:rsidP="00C7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Default="00C31BB3" w:rsidP="00AF1E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Представление мероприятий Публичной декларации целей и задач ФНС России на общественном совете с целью информирования широких кругов общественности.</w:t>
            </w:r>
          </w:p>
        </w:tc>
        <w:tc>
          <w:tcPr>
            <w:tcW w:w="2914" w:type="dxa"/>
          </w:tcPr>
          <w:p w:rsidR="00C31BB3" w:rsidRDefault="00C31BB3" w:rsidP="00D25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 квартал 2019 года</w:t>
            </w:r>
          </w:p>
        </w:tc>
        <w:tc>
          <w:tcPr>
            <w:tcW w:w="3620" w:type="dxa"/>
          </w:tcPr>
          <w:p w:rsidR="00C31BB3" w:rsidRPr="002247E1" w:rsidRDefault="00C31BB3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(Н.И.Карьгина)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региональном блоке </w:t>
            </w:r>
            <w:r w:rsidRPr="004B46FC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официального Интернет - сайта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 России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инспекций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находящихся в 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  <w:p w:rsidR="00C31BB3" w:rsidRPr="002D1C64" w:rsidRDefault="00C31BB3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C31BB3" w:rsidRPr="00E457CD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 (Ивлюшкина Т.В.);</w:t>
            </w:r>
          </w:p>
          <w:p w:rsidR="00C31BB3" w:rsidRPr="00E21A66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rPr>
          <w:trHeight w:val="609"/>
        </w:trPr>
        <w:tc>
          <w:tcPr>
            <w:tcW w:w="803" w:type="dxa"/>
          </w:tcPr>
          <w:p w:rsidR="00C31BB3" w:rsidRPr="00601B01" w:rsidRDefault="00C31BB3" w:rsidP="0022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CF17A2" w:rsidRDefault="00C31BB3" w:rsidP="004B46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 - 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20" w:type="dxa"/>
          </w:tcPr>
          <w:p w:rsidR="00C31BB3" w:rsidRPr="00DA2B06" w:rsidRDefault="00C31BB3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(Волгин Ю.Н.);</w:t>
            </w:r>
          </w:p>
          <w:p w:rsidR="00C31BB3" w:rsidRPr="00CF17A2" w:rsidRDefault="00C31BB3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CF17A2" w:rsidRDefault="00C31BB3" w:rsidP="00DA2B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4B46FC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справки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с обращениями граждан и запросами пользователей информации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20" w:type="dxa"/>
          </w:tcPr>
          <w:p w:rsidR="00C31BB3" w:rsidRPr="00DA2B06" w:rsidRDefault="00C31BB3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(Волгин Ю.Н.);</w:t>
            </w:r>
          </w:p>
          <w:p w:rsidR="00C31BB3" w:rsidRPr="00CF17A2" w:rsidRDefault="00C31BB3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rPr>
          <w:trHeight w:val="274"/>
        </w:trPr>
        <w:tc>
          <w:tcPr>
            <w:tcW w:w="803" w:type="dxa"/>
          </w:tcPr>
          <w:p w:rsidR="00C31BB3" w:rsidRPr="00601B01" w:rsidRDefault="00C31BB3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2F61DB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Республики Мордовия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14" w:type="dxa"/>
          </w:tcPr>
          <w:p w:rsidR="00C31BB3" w:rsidRPr="002F61DB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Default="00C31BB3" w:rsidP="004D525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Отделом работы с налогоплательщиками и другими структурными подразделениями</w:t>
            </w:r>
          </w:p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(Кувшинова Л.В., Фомкин Д.Д., Сухарева С.Г.,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Тактаров Н.Н.</w:t>
            </w:r>
            <w:r w:rsidRPr="00CD6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Канаева, Н.К.,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Карьгина Н.И.</w:t>
            </w:r>
            <w:r w:rsidRPr="00CD6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1BB3" w:rsidRPr="002F61DB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</w:tcPr>
          <w:p w:rsidR="00C31BB3" w:rsidRPr="001C7324" w:rsidRDefault="00C31BB3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России по Республике Мордовия совещаний-семинаров для подведомственных налоговых инспекций по направлениям деятельности </w:t>
            </w: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31BB3" w:rsidRPr="00CD6BF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Челмакин Ю.И., Канаева, Н.К.,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Ледяйкин А.И.,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Ивлюшкина Т.В.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Назаров О.Н.,</w:t>
            </w:r>
          </w:p>
          <w:p w:rsidR="00C31BB3" w:rsidRPr="00693619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 Логинова, А.Ю., 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Тактаров Н.Н., Цветков А.С.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УФНС России по Республике Мордовия в мероприятиях постоянно действующих межведомственных рабочих группах</w:t>
            </w:r>
          </w:p>
        </w:tc>
        <w:tc>
          <w:tcPr>
            <w:tcW w:w="2914" w:type="dxa"/>
            <w:tcBorders>
              <w:left w:val="nil"/>
              <w:right w:val="single" w:sz="8" w:space="0" w:color="auto"/>
            </w:tcBorders>
          </w:tcPr>
          <w:p w:rsidR="00C31BB3" w:rsidRPr="007E3BDD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  <w:tcBorders>
              <w:left w:val="nil"/>
            </w:tcBorders>
          </w:tcPr>
          <w:p w:rsidR="00C31BB3" w:rsidRPr="0017784C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31BB3" w:rsidRPr="00CD6BF9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(Волгин Ю.Н., Кувшинова Л.В., Фомкин Д.Д., Сухарева С.Г., Полушкин В.Ф., Челмакин Ю.И., Канаева, Н.К.,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Ледяйкин А.И.,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Ивлюшкина Т.В.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Назаров О.Н.,</w:t>
            </w:r>
          </w:p>
          <w:p w:rsidR="00C31BB3" w:rsidRPr="007E3BDD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 Логинова, А.Ю., Синяева,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Тактаров Н.Н., Цветков А.С.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1BB3" w:rsidRPr="00693619" w:rsidTr="00D86192">
        <w:trPr>
          <w:trHeight w:val="602"/>
        </w:trPr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ФНС России с Общественным советом при </w:t>
            </w:r>
          </w:p>
          <w:p w:rsidR="00C31BB3" w:rsidRPr="00556902" w:rsidRDefault="00C31BB3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Pr="00CF17A2" w:rsidRDefault="00C31BB3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sz w:val="24"/>
                <w:szCs w:val="24"/>
              </w:rPr>
              <w:t>в региональном блоке</w:t>
            </w:r>
            <w:r w:rsidRPr="00CF17A2">
              <w:rPr>
                <w:rStyle w:val="2"/>
                <w:sz w:val="24"/>
                <w:szCs w:val="24"/>
              </w:rPr>
              <w:t xml:space="preserve">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 - </w:t>
            </w:r>
            <w:r w:rsidRPr="00CF17A2">
              <w:rPr>
                <w:rStyle w:val="2"/>
                <w:sz w:val="24"/>
                <w:szCs w:val="24"/>
              </w:rPr>
              <w:t>сайт</w:t>
            </w:r>
            <w:r>
              <w:rPr>
                <w:rStyle w:val="2"/>
                <w:sz w:val="24"/>
                <w:szCs w:val="24"/>
              </w:rPr>
              <w:t>а</w:t>
            </w:r>
            <w:r w:rsidRPr="00CF17A2">
              <w:rPr>
                <w:rStyle w:val="2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92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C31BB3" w:rsidRPr="00CF17A2" w:rsidRDefault="00C31BB3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в актуальной редакции Положения об Общественном совете при </w:t>
            </w:r>
            <w:r>
              <w:rPr>
                <w:rStyle w:val="2"/>
                <w:sz w:val="24"/>
                <w:szCs w:val="24"/>
              </w:rPr>
              <w:t>УФНС России по Республике Мордовия</w:t>
            </w:r>
            <w:r w:rsidRPr="00CF17A2">
              <w:rPr>
                <w:rStyle w:val="2"/>
                <w:sz w:val="24"/>
                <w:szCs w:val="24"/>
              </w:rPr>
              <w:t>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 3</w:t>
            </w:r>
          </w:p>
        </w:tc>
        <w:tc>
          <w:tcPr>
            <w:tcW w:w="2914" w:type="dxa"/>
          </w:tcPr>
          <w:p w:rsidR="00C31BB3" w:rsidRPr="00CF17A2" w:rsidRDefault="00C31BB3" w:rsidP="00D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3620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  <w:lang w:eastAsia="en-US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уведомления о начале процедуры формирования нового состава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  <w:p w:rsidR="00C31BB3" w:rsidRPr="00CF17A2" w:rsidRDefault="00C31BB3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C31BB3" w:rsidRPr="00CF17A2" w:rsidRDefault="00C31BB3" w:rsidP="00D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размещения информации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0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4" w:type="dxa"/>
          </w:tcPr>
          <w:p w:rsidR="00C31BB3" w:rsidRPr="00CF17A2" w:rsidRDefault="00C31BB3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sz w:val="24"/>
                <w:szCs w:val="24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620" w:type="dxa"/>
          </w:tcPr>
          <w:p w:rsidR="00C31BB3" w:rsidRPr="00CF17A2" w:rsidRDefault="00C31BB3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24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13870">
              <w:rPr>
                <w:color w:val="000000"/>
                <w:sz w:val="24"/>
                <w:szCs w:val="24"/>
                <w:lang w:eastAsia="en-US"/>
              </w:rPr>
              <w:t>Участие представителей Общественного совета при УФНС России по Республике Мордовия в порядке, определенном руководителем ФНС России,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кадров и безопасности (Назаров О.Н.)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CF17A2" w:rsidRDefault="00C31BB3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D86192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0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24" w:type="dxa"/>
          </w:tcPr>
          <w:p w:rsidR="00C31BB3" w:rsidRPr="00CF17A2" w:rsidRDefault="00C31BB3" w:rsidP="004D5258">
            <w:pPr>
              <w:pStyle w:val="1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председателя/заместителя председателя Общественного совета при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620" w:type="dxa"/>
          </w:tcPr>
          <w:p w:rsidR="00C31BB3" w:rsidRPr="00CF17A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92">
              <w:rPr>
                <w:rStyle w:val="2"/>
                <w:bCs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771F1" w:rsidRDefault="00C31BB3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61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Взаимодействие отдела работы с налогоплательщиками УФНС России по республике Мордовия со средствами массовой информации</w:t>
            </w:r>
          </w:p>
        </w:tc>
        <w:tc>
          <w:tcPr>
            <w:tcW w:w="2914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деятельности пресс - </w:t>
            </w:r>
            <w:r>
              <w:rPr>
                <w:rFonts w:ascii="Times New Roman" w:hAnsi="Times New Roman"/>
                <w:sz w:val="24"/>
                <w:szCs w:val="24"/>
              </w:rPr>
              <w:t>секретаря</w:t>
            </w: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</w:t>
            </w:r>
            <w:r w:rsidRPr="00D257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14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представителями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СМИ 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интервью с руководством 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>У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ФНС России 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по Республике Мордовия 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(представителями 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>УФНС России по Республике Мордовия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) на 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>региональных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>У</w:t>
            </w:r>
            <w:r w:rsidRPr="00600093"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>ФНС России</w:t>
            </w:r>
            <w:r>
              <w:rPr>
                <w:rStyle w:val="a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по Республике Мордовия 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</w:t>
            </w:r>
            <w:r w:rsidRPr="00D257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90281A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(Карьгина Н.И.) </w:t>
            </w:r>
          </w:p>
        </w:tc>
      </w:tr>
      <w:tr w:rsidR="00C31BB3" w:rsidRPr="00693619" w:rsidTr="00D86192">
        <w:trPr>
          <w:trHeight w:val="1131"/>
        </w:trPr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4B46FC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2C4473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D257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0270C5" w:rsidRDefault="00C31BB3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914" w:type="dxa"/>
          </w:tcPr>
          <w:p w:rsidR="00C31BB3" w:rsidRPr="000270C5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0" w:type="dxa"/>
          </w:tcPr>
          <w:p w:rsidR="00C31BB3" w:rsidRPr="000270C5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  <w:p w:rsidR="00C31BB3" w:rsidRPr="000270C5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Pr="00D13870" w:rsidRDefault="00C31BB3" w:rsidP="004D5258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 w:rsidRPr="00D13870">
              <w:rPr>
                <w:i/>
                <w:iCs/>
                <w:sz w:val="24"/>
                <w:szCs w:val="24"/>
                <w:lang w:eastAsia="en-US"/>
              </w:rPr>
              <w:t xml:space="preserve">Механизм: </w:t>
            </w:r>
            <w:r w:rsidRPr="00D771F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14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BB3" w:rsidRPr="00693619" w:rsidTr="00D86192">
        <w:trPr>
          <w:trHeight w:val="752"/>
        </w:trPr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C31BB3" w:rsidRDefault="00C31BB3" w:rsidP="004B46FC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6FC">
              <w:rPr>
                <w:rFonts w:ascii="Times New Roman" w:hAnsi="Times New Roman"/>
                <w:sz w:val="24"/>
                <w:szCs w:val="24"/>
              </w:rPr>
              <w:t xml:space="preserve">региональном блоке официального Интернет - сайта ФНС России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</w:tcPr>
          <w:p w:rsidR="00C31BB3" w:rsidRPr="00017908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D257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C31BB3" w:rsidRPr="00017908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C31BB3" w:rsidRPr="00CF17A2" w:rsidRDefault="00C31BB3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Актуализация нормативно - правовых документов в сфере противодействия коррупции, размещаемых </w:t>
            </w:r>
            <w:r>
              <w:rPr>
                <w:rStyle w:val="2"/>
                <w:sz w:val="24"/>
                <w:szCs w:val="24"/>
              </w:rPr>
              <w:t xml:space="preserve">в </w:t>
            </w:r>
            <w:r w:rsidRPr="007F72FD">
              <w:rPr>
                <w:rStyle w:val="2"/>
                <w:sz w:val="24"/>
                <w:szCs w:val="24"/>
              </w:rPr>
              <w:t>региональном блоке сайта ФНС России</w:t>
            </w:r>
          </w:p>
        </w:tc>
        <w:tc>
          <w:tcPr>
            <w:tcW w:w="2914" w:type="dxa"/>
          </w:tcPr>
          <w:p w:rsidR="00C31BB3" w:rsidRPr="00CF17A2" w:rsidRDefault="00C31BB3" w:rsidP="00D25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>На постоянной основе</w:t>
            </w:r>
            <w:r>
              <w:t xml:space="preserve"> </w:t>
            </w:r>
            <w:r w:rsidRPr="00024211">
              <w:rPr>
                <w:rStyle w:val="2"/>
                <w:sz w:val="24"/>
                <w:szCs w:val="24"/>
              </w:rPr>
              <w:t>в течение 201</w:t>
            </w:r>
            <w:r w:rsidRPr="00D257DB">
              <w:rPr>
                <w:rStyle w:val="2"/>
                <w:sz w:val="24"/>
                <w:szCs w:val="24"/>
              </w:rPr>
              <w:t>9</w:t>
            </w:r>
            <w:r w:rsidRPr="00024211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7F72FD" w:rsidRDefault="00C31BB3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C31BB3" w:rsidRPr="00CF17A2" w:rsidRDefault="00C31BB3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</w:tcPr>
          <w:p w:rsidR="00C31BB3" w:rsidRPr="00CF17A2" w:rsidRDefault="00C31BB3" w:rsidP="004D5258">
            <w:pPr>
              <w:pStyle w:val="1"/>
              <w:spacing w:after="240" w:line="240" w:lineRule="auto"/>
              <w:ind w:left="34"/>
              <w:rPr>
                <w:rStyle w:val="2"/>
                <w:sz w:val="24"/>
                <w:szCs w:val="24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 xml:space="preserve">ФНС России </w:t>
            </w:r>
            <w:r>
              <w:rPr>
                <w:rStyle w:val="2"/>
                <w:sz w:val="24"/>
                <w:szCs w:val="24"/>
              </w:rPr>
              <w:t xml:space="preserve">по Республике Мордовия </w:t>
            </w:r>
            <w:r w:rsidRPr="00CF17A2">
              <w:rPr>
                <w:rStyle w:val="2"/>
                <w:sz w:val="24"/>
                <w:szCs w:val="24"/>
              </w:rPr>
              <w:t>и других стандартов</w:t>
            </w:r>
          </w:p>
        </w:tc>
        <w:tc>
          <w:tcPr>
            <w:tcW w:w="2914" w:type="dxa"/>
          </w:tcPr>
          <w:p w:rsidR="00C31BB3" w:rsidRPr="00CF17A2" w:rsidRDefault="00C31BB3" w:rsidP="00D257D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t xml:space="preserve"> 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Pr="00D257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</w:tcPr>
          <w:p w:rsidR="00C31BB3" w:rsidRPr="00CF17A2" w:rsidRDefault="00C31BB3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и безопасности (Назаров О.Н.)</w:t>
            </w:r>
          </w:p>
        </w:tc>
      </w:tr>
      <w:tr w:rsidR="00C31BB3" w:rsidRPr="00693619" w:rsidTr="00D86192">
        <w:tc>
          <w:tcPr>
            <w:tcW w:w="803" w:type="dxa"/>
          </w:tcPr>
          <w:p w:rsidR="00C31BB3" w:rsidRPr="00601B01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C31BB3" w:rsidRDefault="00C31BB3" w:rsidP="004D525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 w:rsidRP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официального Интернет - сайта ФНС России 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перечня функций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 реализации которых вероятно возникновение коррупционных рисков</w:t>
            </w:r>
          </w:p>
          <w:p w:rsidR="00C31BB3" w:rsidRPr="00686E4C" w:rsidRDefault="00C31BB3" w:rsidP="004D525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914" w:type="dxa"/>
          </w:tcPr>
          <w:p w:rsidR="00C31BB3" w:rsidRPr="00C94185" w:rsidRDefault="00C31BB3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620" w:type="dxa"/>
          </w:tcPr>
          <w:p w:rsidR="00C31BB3" w:rsidRPr="007F72FD" w:rsidRDefault="00C31BB3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C31BB3" w:rsidRPr="00C94185" w:rsidRDefault="00C31BB3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</w:tbl>
    <w:p w:rsidR="00C31BB3" w:rsidRPr="008136F8" w:rsidRDefault="00C31BB3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F8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977"/>
        <w:gridCol w:w="2977"/>
      </w:tblGrid>
      <w:tr w:rsidR="00C31BB3" w:rsidRPr="00332E22" w:rsidTr="004D5258">
        <w:trPr>
          <w:trHeight w:val="695"/>
        </w:trPr>
        <w:tc>
          <w:tcPr>
            <w:tcW w:w="81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31BB3" w:rsidRPr="008E7BB8" w:rsidRDefault="00C31BB3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8E7B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в группу по качеству ЦА ФНС России и в группу по качеству УФНС России по Республике Мордовия инициатив сотрудниками структурных подразделений УФНС России по Республике Мордовия и подведомственных инспекций по улучшению качества деятельности налоговых органов Республики Мордовия, направленной на повышение качества работы с налогоплательщиками </w:t>
            </w:r>
          </w:p>
        </w:tc>
        <w:tc>
          <w:tcPr>
            <w:tcW w:w="2977" w:type="dxa"/>
          </w:tcPr>
          <w:p w:rsidR="00C31BB3" w:rsidRPr="00332E22" w:rsidRDefault="00C31BB3" w:rsidP="00D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332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77" w:type="dxa"/>
          </w:tcPr>
          <w:p w:rsidR="00C31BB3" w:rsidRPr="00CB33BC" w:rsidRDefault="00C31BB3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Республике Мордовия (</w:t>
            </w:r>
            <w:r w:rsidRPr="00CB33BC">
              <w:rPr>
                <w:rFonts w:ascii="Times New Roman" w:hAnsi="Times New Roman"/>
                <w:sz w:val="24"/>
                <w:szCs w:val="24"/>
              </w:rPr>
              <w:t xml:space="preserve">(Волгин Ю.Н., Кувшинова Л.В., Фомкин Д.Д., Сухарева С.Г., Полушкин В.Ф., Челмакин Ю.И., Канаева, Н.К., Логинов Ю.Ю., Ледяйкин А.И., </w:t>
            </w:r>
            <w:r>
              <w:rPr>
                <w:rFonts w:ascii="Times New Roman" w:hAnsi="Times New Roman"/>
                <w:sz w:val="24"/>
                <w:szCs w:val="24"/>
              </w:rPr>
              <w:t>Ивлюшкина Т.В.</w:t>
            </w:r>
            <w:r w:rsidRPr="00CB33BC">
              <w:rPr>
                <w:rFonts w:ascii="Times New Roman" w:hAnsi="Times New Roman"/>
                <w:sz w:val="24"/>
                <w:szCs w:val="24"/>
              </w:rPr>
              <w:t>, Назаров О.Н.,</w:t>
            </w:r>
          </w:p>
          <w:p w:rsidR="00C31BB3" w:rsidRDefault="00C31BB3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BC">
              <w:rPr>
                <w:rFonts w:ascii="Times New Roman" w:hAnsi="Times New Roman"/>
                <w:sz w:val="24"/>
                <w:szCs w:val="24"/>
              </w:rPr>
              <w:t>Карьгина Н.И., Логинова, А.Ю., Синяева, Н.А.</w:t>
            </w:r>
            <w:r>
              <w:rPr>
                <w:rFonts w:ascii="Times New Roman" w:hAnsi="Times New Roman"/>
                <w:sz w:val="24"/>
                <w:szCs w:val="24"/>
              </w:rPr>
              <w:t>, Тактаров Н.Н., Цветков С.А.</w:t>
            </w:r>
            <w:r w:rsidRPr="00CB33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1BB3" w:rsidRPr="00332E22" w:rsidRDefault="00C31BB3" w:rsidP="000B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Инспекции ФНС России по Республике Мордовия (Кежватов А.П., Филютин А.Н., Авдонин Г.В., Пурисенкова Н.М., Привалов С.А.,  Лаксаев И.В, Попов В.И., Нуянзин В.В., Столяров А.А.)</w:t>
            </w:r>
          </w:p>
        </w:tc>
      </w:tr>
      <w:tr w:rsidR="00C31BB3" w:rsidRPr="00332E22" w:rsidTr="004D5258">
        <w:tc>
          <w:tcPr>
            <w:tcW w:w="81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1BB3" w:rsidRPr="001D258A" w:rsidRDefault="00C31BB3" w:rsidP="0077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инициатив сотрудников налоговых органов Республики Мордовия, исходя из практического опыта работы с программными комплексами, из практического опыта взаимодействия с поставщиками данных для информационных ресурсов  налоговых органов, из практического опыта взаимодействия с налогоплательщиками</w:t>
            </w:r>
          </w:p>
        </w:tc>
        <w:tc>
          <w:tcPr>
            <w:tcW w:w="297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BB3" w:rsidRPr="00332E22" w:rsidTr="004D5258">
        <w:tc>
          <w:tcPr>
            <w:tcW w:w="81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1BB3" w:rsidRPr="00771798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31BB3" w:rsidRPr="00BE0AD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>- увеличение доли налогоплательщиков, удовлетворительно оценивающих качество работы налоговых органов;</w:t>
            </w:r>
          </w:p>
          <w:p w:rsidR="00C31BB3" w:rsidRPr="00BE0AD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 xml:space="preserve">- снижение количества обращений налогоплательщиков в налоговые органы за счет получения 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актуальной 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>информации 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1BB3" w:rsidRPr="00D31DCA" w:rsidRDefault="00C31BB3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BB3" w:rsidRPr="00332E22" w:rsidTr="004D5258">
        <w:tc>
          <w:tcPr>
            <w:tcW w:w="81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201</w:t>
            </w:r>
            <w:r w:rsidRPr="000B1695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>:</w:t>
            </w: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31BB3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79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статистических данных по количеству внесения инициатив сотрудниками налоговых органов Республики Мордовия;</w:t>
            </w:r>
          </w:p>
          <w:p w:rsidR="00C31BB3" w:rsidRPr="00771798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результатов внесенных инициатив (результаты рассмотрения советом по качеству в ЦА ФНС России)</w:t>
            </w:r>
          </w:p>
          <w:p w:rsidR="00C31BB3" w:rsidRPr="00332E22" w:rsidRDefault="00C31BB3" w:rsidP="001D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BB3" w:rsidRPr="00332E22" w:rsidRDefault="00C31BB3" w:rsidP="00D2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Pr="00D257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31BB3" w:rsidRPr="00332E22" w:rsidRDefault="00C31BB3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 России по Республике Мордовия (Карьгина Н.И.)</w:t>
            </w:r>
          </w:p>
        </w:tc>
      </w:tr>
    </w:tbl>
    <w:p w:rsidR="00C31BB3" w:rsidRPr="00573AC0" w:rsidRDefault="00C31BB3" w:rsidP="008121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31BB3" w:rsidRDefault="00C31BB3"/>
    <w:sectPr w:rsidR="00C31BB3" w:rsidSect="00B96F80">
      <w:headerReference w:type="default" r:id="rId6"/>
      <w:footerReference w:type="even" r:id="rId7"/>
      <w:footerReference w:type="default" r:id="rId8"/>
      <w:pgSz w:w="16838" w:h="11906" w:orient="landscape" w:code="9"/>
      <w:pgMar w:top="709" w:right="459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B3" w:rsidRDefault="00C31BB3">
      <w:pPr>
        <w:spacing w:after="0" w:line="240" w:lineRule="auto"/>
      </w:pPr>
      <w:r>
        <w:separator/>
      </w:r>
    </w:p>
  </w:endnote>
  <w:endnote w:type="continuationSeparator" w:id="0">
    <w:p w:rsidR="00C31BB3" w:rsidRDefault="00C3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B3" w:rsidRDefault="00C31BB3" w:rsidP="00843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BB3" w:rsidRDefault="00C31BB3" w:rsidP="009D7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B3" w:rsidRPr="00B96F80" w:rsidRDefault="00C31BB3" w:rsidP="00B96F80">
    <w:pPr>
      <w:pStyle w:val="Footer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B3" w:rsidRDefault="00C31BB3">
      <w:pPr>
        <w:spacing w:after="0" w:line="240" w:lineRule="auto"/>
      </w:pPr>
      <w:r>
        <w:separator/>
      </w:r>
    </w:p>
  </w:footnote>
  <w:footnote w:type="continuationSeparator" w:id="0">
    <w:p w:rsidR="00C31BB3" w:rsidRDefault="00C3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B3" w:rsidRPr="00B96F80" w:rsidRDefault="00C31BB3">
    <w:pPr>
      <w:pStyle w:val="Header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9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C31BB3" w:rsidRDefault="00C31B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48"/>
    <w:rsid w:val="00004320"/>
    <w:rsid w:val="00017908"/>
    <w:rsid w:val="00024211"/>
    <w:rsid w:val="000270C5"/>
    <w:rsid w:val="000B1695"/>
    <w:rsid w:val="00104F35"/>
    <w:rsid w:val="0017784C"/>
    <w:rsid w:val="001C7324"/>
    <w:rsid w:val="001D258A"/>
    <w:rsid w:val="00223600"/>
    <w:rsid w:val="002247E1"/>
    <w:rsid w:val="00235E15"/>
    <w:rsid w:val="002C4473"/>
    <w:rsid w:val="002D1C64"/>
    <w:rsid w:val="002F61DB"/>
    <w:rsid w:val="00332E22"/>
    <w:rsid w:val="00363A4E"/>
    <w:rsid w:val="003819C4"/>
    <w:rsid w:val="003843CD"/>
    <w:rsid w:val="003F0E3D"/>
    <w:rsid w:val="00450EF7"/>
    <w:rsid w:val="00464890"/>
    <w:rsid w:val="004928DD"/>
    <w:rsid w:val="004B46FC"/>
    <w:rsid w:val="004D0478"/>
    <w:rsid w:val="004D5258"/>
    <w:rsid w:val="004E2930"/>
    <w:rsid w:val="00540C00"/>
    <w:rsid w:val="00556902"/>
    <w:rsid w:val="00573AC0"/>
    <w:rsid w:val="005C7D9F"/>
    <w:rsid w:val="00600093"/>
    <w:rsid w:val="00601B01"/>
    <w:rsid w:val="00617A41"/>
    <w:rsid w:val="00686E4C"/>
    <w:rsid w:val="00693619"/>
    <w:rsid w:val="006C5C5E"/>
    <w:rsid w:val="006C6A4A"/>
    <w:rsid w:val="00717331"/>
    <w:rsid w:val="00752193"/>
    <w:rsid w:val="00771798"/>
    <w:rsid w:val="00794F43"/>
    <w:rsid w:val="007E3BDD"/>
    <w:rsid w:val="007F72FD"/>
    <w:rsid w:val="00812148"/>
    <w:rsid w:val="008136F8"/>
    <w:rsid w:val="0084363E"/>
    <w:rsid w:val="008664AF"/>
    <w:rsid w:val="008E7BB8"/>
    <w:rsid w:val="008F265B"/>
    <w:rsid w:val="0090281A"/>
    <w:rsid w:val="00933316"/>
    <w:rsid w:val="00991D09"/>
    <w:rsid w:val="009A61C1"/>
    <w:rsid w:val="009D455B"/>
    <w:rsid w:val="009D7AB6"/>
    <w:rsid w:val="00A072DB"/>
    <w:rsid w:val="00A3423D"/>
    <w:rsid w:val="00A651C7"/>
    <w:rsid w:val="00A81782"/>
    <w:rsid w:val="00AC5405"/>
    <w:rsid w:val="00AF1E57"/>
    <w:rsid w:val="00B5477A"/>
    <w:rsid w:val="00B96F80"/>
    <w:rsid w:val="00BE0AD2"/>
    <w:rsid w:val="00C20FE8"/>
    <w:rsid w:val="00C31BB3"/>
    <w:rsid w:val="00C74FC1"/>
    <w:rsid w:val="00C94185"/>
    <w:rsid w:val="00CB33BC"/>
    <w:rsid w:val="00CC49D6"/>
    <w:rsid w:val="00CD6BF9"/>
    <w:rsid w:val="00CF17A2"/>
    <w:rsid w:val="00D13870"/>
    <w:rsid w:val="00D257DB"/>
    <w:rsid w:val="00D31DCA"/>
    <w:rsid w:val="00D771F1"/>
    <w:rsid w:val="00D86192"/>
    <w:rsid w:val="00DA2B06"/>
    <w:rsid w:val="00DB1422"/>
    <w:rsid w:val="00DC7DB8"/>
    <w:rsid w:val="00DE1461"/>
    <w:rsid w:val="00E21A66"/>
    <w:rsid w:val="00E457CD"/>
    <w:rsid w:val="00EB1908"/>
    <w:rsid w:val="00F8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48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121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21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14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812148"/>
    <w:rPr>
      <w:rFonts w:cs="Times New Roman"/>
    </w:rPr>
  </w:style>
  <w:style w:type="character" w:customStyle="1" w:styleId="a">
    <w:name w:val="Основной текст + Курсив"/>
    <w:uiPriority w:val="99"/>
    <w:rsid w:val="00812148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0">
    <w:name w:val="Основной текст1"/>
    <w:uiPriority w:val="99"/>
    <w:rsid w:val="00812148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0">
    <w:name w:val="Основной текст_"/>
    <w:link w:val="3"/>
    <w:uiPriority w:val="99"/>
    <w:locked/>
    <w:rsid w:val="00812148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812148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uiPriority w:val="99"/>
    <w:rsid w:val="00812148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Header">
    <w:name w:val="header"/>
    <w:basedOn w:val="Normal"/>
    <w:link w:val="HeaderChar"/>
    <w:uiPriority w:val="99"/>
    <w:rsid w:val="008121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148"/>
    <w:rPr>
      <w:rFonts w:ascii="Calibri" w:hAnsi="Calibri" w:cs="Times New Roman"/>
    </w:rPr>
  </w:style>
  <w:style w:type="paragraph" w:customStyle="1" w:styleId="11">
    <w:name w:val="Абзац списка11"/>
    <w:basedOn w:val="Normal"/>
    <w:uiPriority w:val="99"/>
    <w:rsid w:val="0081214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12148"/>
    <w:rPr>
      <w:rFonts w:cs="Times New Roman"/>
      <w:b/>
    </w:rPr>
  </w:style>
  <w:style w:type="paragraph" w:customStyle="1" w:styleId="20">
    <w:name w:val="Абзац списка2"/>
    <w:basedOn w:val="Normal"/>
    <w:uiPriority w:val="99"/>
    <w:rsid w:val="00DA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2263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Кривова</dc:creator>
  <cp:keywords/>
  <dc:description/>
  <cp:lastModifiedBy>andy</cp:lastModifiedBy>
  <cp:revision>2</cp:revision>
  <dcterms:created xsi:type="dcterms:W3CDTF">2019-02-15T11:08:00Z</dcterms:created>
  <dcterms:modified xsi:type="dcterms:W3CDTF">2019-02-15T11:08:00Z</dcterms:modified>
</cp:coreProperties>
</file>