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74" w:rsidRPr="002D5F98" w:rsidRDefault="004C3B74" w:rsidP="004C3B74">
      <w:pPr>
        <w:jc w:val="center"/>
        <w:rPr>
          <w:szCs w:val="26"/>
        </w:rPr>
      </w:pPr>
      <w:r w:rsidRPr="002D5F98">
        <w:rPr>
          <w:szCs w:val="26"/>
        </w:rPr>
        <w:t xml:space="preserve"> </w:t>
      </w:r>
    </w:p>
    <w:p w:rsidR="004C3B74" w:rsidRPr="002D5F98" w:rsidRDefault="004C3B74" w:rsidP="004C3B74">
      <w:pPr>
        <w:jc w:val="center"/>
        <w:rPr>
          <w:szCs w:val="26"/>
        </w:rPr>
      </w:pPr>
    </w:p>
    <w:p w:rsidR="002D5F98" w:rsidRPr="003D65AB" w:rsidRDefault="002D5F98" w:rsidP="003D65AB">
      <w:pPr>
        <w:jc w:val="center"/>
        <w:rPr>
          <w:b/>
          <w:snapToGrid/>
          <w:szCs w:val="26"/>
        </w:rPr>
      </w:pPr>
      <w:r w:rsidRPr="00051734">
        <w:rPr>
          <w:b/>
          <w:snapToGrid/>
          <w:szCs w:val="26"/>
        </w:rPr>
        <w:t>Памятка о порядке предоставления сведений из Единого государственного реестра налогоплательщиков</w:t>
      </w:r>
    </w:p>
    <w:p w:rsidR="003D65AB" w:rsidRPr="003D65AB" w:rsidRDefault="003D65AB" w:rsidP="002D5F98">
      <w:pPr>
        <w:autoSpaceDE w:val="0"/>
        <w:autoSpaceDN w:val="0"/>
        <w:adjustRightInd w:val="0"/>
        <w:spacing w:line="240" w:lineRule="atLeast"/>
        <w:ind w:right="-144" w:firstLine="708"/>
        <w:jc w:val="both"/>
        <w:rPr>
          <w:b/>
          <w:snapToGrid/>
          <w:szCs w:val="26"/>
        </w:rPr>
      </w:pPr>
    </w:p>
    <w:p w:rsidR="002D5F98" w:rsidRPr="00051734" w:rsidRDefault="002D5F98" w:rsidP="002D5F98">
      <w:pPr>
        <w:autoSpaceDE w:val="0"/>
        <w:autoSpaceDN w:val="0"/>
        <w:adjustRightInd w:val="0"/>
        <w:jc w:val="both"/>
        <w:outlineLvl w:val="0"/>
        <w:rPr>
          <w:b/>
          <w:bCs/>
          <w:snapToGrid/>
          <w:szCs w:val="26"/>
        </w:rPr>
      </w:pPr>
      <w:r w:rsidRPr="00051734">
        <w:rPr>
          <w:b/>
          <w:snapToGrid/>
          <w:szCs w:val="26"/>
        </w:rPr>
        <w:tab/>
      </w:r>
      <w:r w:rsidRPr="00051734">
        <w:rPr>
          <w:b/>
          <w:bCs/>
          <w:snapToGrid/>
          <w:szCs w:val="26"/>
        </w:rPr>
        <w:t xml:space="preserve">1. Что такое ЕГРН </w:t>
      </w:r>
    </w:p>
    <w:p w:rsidR="002D5F98" w:rsidRPr="00051734" w:rsidRDefault="002D5F98" w:rsidP="002D5F98">
      <w:pPr>
        <w:autoSpaceDE w:val="0"/>
        <w:autoSpaceDN w:val="0"/>
        <w:adjustRightInd w:val="0"/>
        <w:ind w:firstLine="708"/>
        <w:jc w:val="both"/>
        <w:outlineLvl w:val="0"/>
        <w:rPr>
          <w:snapToGrid/>
          <w:szCs w:val="26"/>
        </w:rPr>
      </w:pPr>
      <w:proofErr w:type="gramStart"/>
      <w:r w:rsidRPr="00051734">
        <w:rPr>
          <w:snapToGrid/>
          <w:szCs w:val="26"/>
        </w:rPr>
        <w:t>Единый государст</w:t>
      </w:r>
      <w:bookmarkStart w:id="0" w:name="_GoBack"/>
      <w:bookmarkEnd w:id="0"/>
      <w:r w:rsidRPr="00051734">
        <w:rPr>
          <w:snapToGrid/>
          <w:szCs w:val="26"/>
        </w:rPr>
        <w:t xml:space="preserve">венный реестр налогоплательщиков (далее – ЕГРН) ведется Федеральной налоговой службой и ее территориальными органами (далее – налоговые органы) на основе единых методологических и программно-технических принципов и документированной информации, имеющейся у налоговых органов, в </w:t>
      </w:r>
      <w:proofErr w:type="spellStart"/>
      <w:r w:rsidRPr="00051734">
        <w:rPr>
          <w:snapToGrid/>
          <w:szCs w:val="26"/>
        </w:rPr>
        <w:t>т.ч</w:t>
      </w:r>
      <w:proofErr w:type="spellEnd"/>
      <w:r w:rsidRPr="00051734">
        <w:rPr>
          <w:snapToGrid/>
          <w:szCs w:val="26"/>
        </w:rPr>
        <w:t>. полученной из органов (организаций, должностных лиц), осуществляющих государственную регистрацию транспортных средств,</w:t>
      </w:r>
      <w:r w:rsidRPr="00051734">
        <w:rPr>
          <w:rFonts w:eastAsia="Calibri"/>
          <w:snapToGrid/>
          <w:szCs w:val="26"/>
          <w:lang w:eastAsia="en-US"/>
        </w:rPr>
        <w:t xml:space="preserve"> </w:t>
      </w:r>
      <w:r w:rsidRPr="00051734">
        <w:rPr>
          <w:snapToGrid/>
          <w:szCs w:val="26"/>
        </w:rPr>
        <w:t>государственный кадастровый учет и государственную регистрацию прав на недвижимое имущество (</w:t>
      </w:r>
      <w:hyperlink r:id="rId5" w:history="1">
        <w:r w:rsidRPr="00051734">
          <w:rPr>
            <w:snapToGrid/>
            <w:szCs w:val="26"/>
          </w:rPr>
          <w:t>п. 8 ст. 84</w:t>
        </w:r>
      </w:hyperlink>
      <w:r w:rsidRPr="00051734">
        <w:rPr>
          <w:snapToGrid/>
          <w:szCs w:val="26"/>
        </w:rPr>
        <w:t xml:space="preserve"> НК</w:t>
      </w:r>
      <w:proofErr w:type="gramEnd"/>
      <w:r w:rsidRPr="00051734">
        <w:rPr>
          <w:snapToGrid/>
          <w:szCs w:val="26"/>
        </w:rPr>
        <w:t xml:space="preserve"> РФ, </w:t>
      </w:r>
      <w:hyperlink r:id="rId6" w:history="1">
        <w:r w:rsidRPr="00051734">
          <w:rPr>
            <w:snapToGrid/>
            <w:szCs w:val="26"/>
          </w:rPr>
          <w:t>п. 2</w:t>
        </w:r>
      </w:hyperlink>
      <w:r w:rsidRPr="00051734">
        <w:rPr>
          <w:snapToGrid/>
          <w:szCs w:val="26"/>
        </w:rPr>
        <w:t xml:space="preserve"> Порядка ведения Единого государственного реестра налогоплательщиков, утверждённого приказом Минфина России от 22.06.2017 № 99н (</w:t>
      </w:r>
      <w:proofErr w:type="gramStart"/>
      <w:r w:rsidRPr="00051734">
        <w:rPr>
          <w:snapToGrid/>
          <w:szCs w:val="26"/>
        </w:rPr>
        <w:t>зарегистрирован</w:t>
      </w:r>
      <w:proofErr w:type="gramEnd"/>
      <w:r w:rsidRPr="00051734">
        <w:rPr>
          <w:snapToGrid/>
          <w:szCs w:val="26"/>
        </w:rPr>
        <w:t xml:space="preserve"> Минюстом России 31.08.2017, регистрационный № 48047). </w:t>
      </w:r>
    </w:p>
    <w:p w:rsidR="002D5F98" w:rsidRPr="00051734" w:rsidRDefault="002D5F98" w:rsidP="002D5F98">
      <w:pPr>
        <w:autoSpaceDE w:val="0"/>
        <w:autoSpaceDN w:val="0"/>
        <w:adjustRightInd w:val="0"/>
        <w:ind w:firstLine="708"/>
        <w:jc w:val="both"/>
        <w:outlineLvl w:val="0"/>
        <w:rPr>
          <w:b/>
          <w:bCs/>
          <w:snapToGrid/>
          <w:szCs w:val="26"/>
        </w:rPr>
      </w:pPr>
      <w:r w:rsidRPr="00051734">
        <w:rPr>
          <w:b/>
          <w:bCs/>
          <w:snapToGrid/>
          <w:szCs w:val="26"/>
        </w:rPr>
        <w:t xml:space="preserve">2. Как подать запрос о предоставлении сведений из ЕГРН </w:t>
      </w:r>
    </w:p>
    <w:p w:rsidR="002D5F98" w:rsidRPr="00051734" w:rsidRDefault="002D5F98" w:rsidP="002D5F98">
      <w:pPr>
        <w:autoSpaceDE w:val="0"/>
        <w:autoSpaceDN w:val="0"/>
        <w:adjustRightInd w:val="0"/>
        <w:ind w:firstLine="708"/>
        <w:jc w:val="both"/>
        <w:outlineLvl w:val="0"/>
        <w:rPr>
          <w:snapToGrid/>
          <w:szCs w:val="26"/>
        </w:rPr>
      </w:pPr>
      <w:proofErr w:type="gramStart"/>
      <w:r w:rsidRPr="00051734">
        <w:rPr>
          <w:snapToGrid/>
          <w:szCs w:val="26"/>
        </w:rPr>
        <w:t>Запрос можно подать на бумажном носителе или в электронной форме (</w:t>
      </w:r>
      <w:proofErr w:type="spellStart"/>
      <w:r w:rsidR="0007363C">
        <w:fldChar w:fldCharType="begin"/>
      </w:r>
      <w:r w:rsidR="0007363C">
        <w:instrText xml:space="preserve"> HYPERLINK "consultantplus://offline/ref=021D9DE5899218458A821B4EF6DF1C9BA59CA813709A54DC9F51359655979EA81C91F76311F4F26C2951DD1D3427E871D00AEBF7950BF7627Fv1J" </w:instrText>
      </w:r>
      <w:r w:rsidR="0007363C">
        <w:fldChar w:fldCharType="separate"/>
      </w:r>
      <w:r w:rsidRPr="00051734">
        <w:rPr>
          <w:snapToGrid/>
          <w:szCs w:val="26"/>
        </w:rPr>
        <w:t>пп</w:t>
      </w:r>
      <w:proofErr w:type="spellEnd"/>
      <w:r w:rsidRPr="00051734">
        <w:rPr>
          <w:snapToGrid/>
          <w:szCs w:val="26"/>
        </w:rPr>
        <w:t>. 21</w:t>
      </w:r>
      <w:r w:rsidR="0007363C">
        <w:rPr>
          <w:snapToGrid/>
          <w:szCs w:val="26"/>
        </w:rPr>
        <w:fldChar w:fldCharType="end"/>
      </w:r>
      <w:r w:rsidRPr="00051734">
        <w:rPr>
          <w:snapToGrid/>
          <w:szCs w:val="26"/>
        </w:rPr>
        <w:t xml:space="preserve">, </w:t>
      </w:r>
      <w:hyperlink r:id="rId7" w:history="1">
        <w:r w:rsidRPr="00051734">
          <w:rPr>
            <w:snapToGrid/>
            <w:szCs w:val="26"/>
          </w:rPr>
          <w:t>24</w:t>
        </w:r>
      </w:hyperlink>
      <w:r w:rsidRPr="00051734">
        <w:rPr>
          <w:snapToGrid/>
          <w:szCs w:val="26"/>
        </w:rPr>
        <w:t xml:space="preserve">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налогоплательщиков, утвержденного приказом Минфина России от 30.12.2014 № 178н (зарегистрирован Минюстом России 09.04.2015, регистрационный № 36800). </w:t>
      </w:r>
      <w:proofErr w:type="gramEnd"/>
    </w:p>
    <w:p w:rsidR="002D5F98" w:rsidRPr="00051734" w:rsidRDefault="002D5F98" w:rsidP="002D5F98">
      <w:pPr>
        <w:tabs>
          <w:tab w:val="left" w:pos="540"/>
        </w:tabs>
        <w:autoSpaceDE w:val="0"/>
        <w:autoSpaceDN w:val="0"/>
        <w:adjustRightInd w:val="0"/>
        <w:ind w:firstLine="708"/>
        <w:jc w:val="both"/>
        <w:outlineLvl w:val="0"/>
        <w:rPr>
          <w:snapToGrid/>
          <w:szCs w:val="26"/>
        </w:rPr>
      </w:pPr>
      <w:r w:rsidRPr="00051734">
        <w:rPr>
          <w:snapToGrid/>
          <w:szCs w:val="26"/>
        </w:rPr>
        <w:t>Запрос на бумажном носителе можно представить: лично (через представителя) или по почте в любой налоговый  орган. Электронный запрос можно направить: через личный кабинет на официальном сайте ФНС России (https://www.nalog.</w:t>
      </w:r>
      <w:proofErr w:type="spellStart"/>
      <w:r>
        <w:rPr>
          <w:snapToGrid/>
          <w:szCs w:val="26"/>
          <w:lang w:val="en-US"/>
        </w:rPr>
        <w:t>gov</w:t>
      </w:r>
      <w:proofErr w:type="spellEnd"/>
      <w:r w:rsidRPr="00F7186B">
        <w:rPr>
          <w:snapToGrid/>
          <w:szCs w:val="26"/>
        </w:rPr>
        <w:t>.</w:t>
      </w:r>
      <w:proofErr w:type="spellStart"/>
      <w:r w:rsidRPr="00051734">
        <w:rPr>
          <w:snapToGrid/>
          <w:szCs w:val="26"/>
        </w:rPr>
        <w:t>ru</w:t>
      </w:r>
      <w:proofErr w:type="spellEnd"/>
      <w:r w:rsidRPr="00051734">
        <w:rPr>
          <w:snapToGrid/>
          <w:szCs w:val="26"/>
        </w:rPr>
        <w:t xml:space="preserve">/); или на Едином портале </w:t>
      </w:r>
      <w:proofErr w:type="spellStart"/>
      <w:r w:rsidRPr="00051734">
        <w:rPr>
          <w:snapToGrid/>
          <w:szCs w:val="26"/>
        </w:rPr>
        <w:t>госуслуг</w:t>
      </w:r>
      <w:proofErr w:type="spellEnd"/>
      <w:r w:rsidRPr="00051734">
        <w:rPr>
          <w:snapToGrid/>
          <w:szCs w:val="26"/>
        </w:rPr>
        <w:t xml:space="preserve"> (</w:t>
      </w:r>
      <w:hyperlink r:id="rId8" w:history="1">
        <w:r w:rsidRPr="00051734">
          <w:rPr>
            <w:rStyle w:val="a3"/>
            <w:snapToGrid/>
            <w:szCs w:val="26"/>
          </w:rPr>
          <w:t>https://www.gosuslugi.ru/</w:t>
        </w:r>
      </w:hyperlink>
      <w:r w:rsidRPr="00051734">
        <w:rPr>
          <w:snapToGrid/>
          <w:szCs w:val="26"/>
        </w:rPr>
        <w:t>). Запрос, представляемый в электронной форме, должен быть подписан усиленной квалифицированной электронной подписью заявителя.</w:t>
      </w:r>
    </w:p>
    <w:p w:rsidR="002D5F98" w:rsidRPr="00051734" w:rsidRDefault="002D5F98" w:rsidP="002D5F98">
      <w:pPr>
        <w:tabs>
          <w:tab w:val="left" w:pos="540"/>
        </w:tabs>
        <w:autoSpaceDE w:val="0"/>
        <w:autoSpaceDN w:val="0"/>
        <w:adjustRightInd w:val="0"/>
        <w:ind w:firstLine="708"/>
        <w:jc w:val="both"/>
        <w:outlineLvl w:val="0"/>
        <w:rPr>
          <w:snapToGrid/>
          <w:szCs w:val="26"/>
        </w:rPr>
      </w:pPr>
      <w:r w:rsidRPr="00051734">
        <w:rPr>
          <w:bCs/>
          <w:snapToGrid/>
          <w:szCs w:val="26"/>
        </w:rPr>
        <w:t xml:space="preserve"> Запрос на бумажном носителе</w:t>
      </w:r>
      <w:r w:rsidRPr="00051734">
        <w:rPr>
          <w:snapToGrid/>
          <w:szCs w:val="26"/>
        </w:rPr>
        <w:t xml:space="preserve"> составляется в произвольной форме, п</w:t>
      </w:r>
      <w:r w:rsidRPr="00051734">
        <w:rPr>
          <w:bCs/>
          <w:snapToGrid/>
          <w:szCs w:val="26"/>
        </w:rPr>
        <w:t>ри этом в запросе указывается следующая информация</w:t>
      </w:r>
      <w:r w:rsidRPr="00051734">
        <w:rPr>
          <w:snapToGrid/>
          <w:szCs w:val="26"/>
        </w:rPr>
        <w:t xml:space="preserve">: </w:t>
      </w:r>
    </w:p>
    <w:p w:rsidR="002D5F98" w:rsidRPr="00051734" w:rsidRDefault="002D5F98" w:rsidP="002D5F98">
      <w:pPr>
        <w:tabs>
          <w:tab w:val="left" w:pos="540"/>
        </w:tabs>
        <w:autoSpaceDE w:val="0"/>
        <w:autoSpaceDN w:val="0"/>
        <w:adjustRightInd w:val="0"/>
        <w:ind w:firstLine="708"/>
        <w:jc w:val="both"/>
        <w:outlineLvl w:val="0"/>
        <w:rPr>
          <w:snapToGrid/>
          <w:szCs w:val="26"/>
        </w:rPr>
      </w:pPr>
      <w:r w:rsidRPr="00051734">
        <w:rPr>
          <w:snapToGrid/>
          <w:szCs w:val="26"/>
        </w:rPr>
        <w:t xml:space="preserve">- о заявителе (наименование организации, ИНН, адрес);  </w:t>
      </w:r>
    </w:p>
    <w:p w:rsidR="002D5F98" w:rsidRPr="00051734" w:rsidRDefault="002D5F98" w:rsidP="002D5F98">
      <w:pPr>
        <w:tabs>
          <w:tab w:val="left" w:pos="540"/>
        </w:tabs>
        <w:autoSpaceDE w:val="0"/>
        <w:autoSpaceDN w:val="0"/>
        <w:adjustRightInd w:val="0"/>
        <w:ind w:firstLine="708"/>
        <w:jc w:val="both"/>
        <w:outlineLvl w:val="0"/>
        <w:rPr>
          <w:snapToGrid/>
          <w:szCs w:val="26"/>
        </w:rPr>
      </w:pPr>
      <w:r w:rsidRPr="00051734">
        <w:rPr>
          <w:snapToGrid/>
          <w:szCs w:val="26"/>
        </w:rPr>
        <w:t>- о способе получения сведений (лично или через представителя; по почте). Если запрос подается через представителя, его полномочия нужно подтвердить доверенностью (</w:t>
      </w:r>
      <w:hyperlink r:id="rId9" w:history="1">
        <w:r w:rsidRPr="00051734">
          <w:rPr>
            <w:snapToGrid/>
            <w:szCs w:val="26"/>
          </w:rPr>
          <w:t>п. 3 ст. 26</w:t>
        </w:r>
      </w:hyperlink>
      <w:r w:rsidRPr="00051734">
        <w:rPr>
          <w:snapToGrid/>
          <w:szCs w:val="26"/>
        </w:rPr>
        <w:t xml:space="preserve">, </w:t>
      </w:r>
      <w:hyperlink r:id="rId10" w:history="1">
        <w:r w:rsidRPr="00051734">
          <w:rPr>
            <w:snapToGrid/>
            <w:szCs w:val="26"/>
          </w:rPr>
          <w:t>п. 3 ст. 29</w:t>
        </w:r>
      </w:hyperlink>
      <w:r w:rsidRPr="00051734">
        <w:rPr>
          <w:snapToGrid/>
          <w:szCs w:val="26"/>
        </w:rPr>
        <w:t xml:space="preserve"> НК РФ, </w:t>
      </w:r>
      <w:hyperlink r:id="rId11" w:history="1">
        <w:r w:rsidRPr="00051734">
          <w:rPr>
            <w:snapToGrid/>
            <w:szCs w:val="26"/>
          </w:rPr>
          <w:t>п. 21</w:t>
        </w:r>
      </w:hyperlink>
      <w:r w:rsidRPr="00051734">
        <w:rPr>
          <w:snapToGrid/>
          <w:szCs w:val="26"/>
        </w:rPr>
        <w:t xml:space="preserve">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налогоплательщиков, утвержденного приказом Минфина России от 30.12.2014 № 178н).</w:t>
      </w:r>
    </w:p>
    <w:p w:rsidR="002D5F98" w:rsidRPr="00051734" w:rsidRDefault="002D5F98" w:rsidP="002D5F98">
      <w:pPr>
        <w:tabs>
          <w:tab w:val="left" w:pos="540"/>
        </w:tabs>
        <w:autoSpaceDE w:val="0"/>
        <w:autoSpaceDN w:val="0"/>
        <w:adjustRightInd w:val="0"/>
        <w:ind w:firstLine="708"/>
        <w:jc w:val="both"/>
        <w:outlineLvl w:val="0"/>
        <w:rPr>
          <w:b/>
          <w:bCs/>
          <w:snapToGrid/>
          <w:szCs w:val="26"/>
        </w:rPr>
      </w:pPr>
      <w:r w:rsidRPr="00051734">
        <w:rPr>
          <w:b/>
          <w:bCs/>
          <w:snapToGrid/>
          <w:szCs w:val="26"/>
        </w:rPr>
        <w:t xml:space="preserve">3. Как предоставят выписку из ЕГРН </w:t>
      </w:r>
    </w:p>
    <w:p w:rsidR="002D5F98" w:rsidRPr="00051734" w:rsidRDefault="002D5F98" w:rsidP="002D5F98">
      <w:pPr>
        <w:tabs>
          <w:tab w:val="left" w:pos="540"/>
        </w:tabs>
        <w:autoSpaceDE w:val="0"/>
        <w:autoSpaceDN w:val="0"/>
        <w:adjustRightInd w:val="0"/>
        <w:ind w:firstLine="708"/>
        <w:jc w:val="both"/>
        <w:outlineLvl w:val="0"/>
        <w:rPr>
          <w:snapToGrid/>
          <w:szCs w:val="26"/>
        </w:rPr>
      </w:pPr>
      <w:r w:rsidRPr="00051734">
        <w:rPr>
          <w:snapToGrid/>
          <w:szCs w:val="26"/>
        </w:rPr>
        <w:t>Выписка из ЕГРН должна предоставляться не позднее пяти рабочих дней со дня регистрации запроса в налоговом органе (</w:t>
      </w:r>
      <w:proofErr w:type="spellStart"/>
      <w:r w:rsidR="0007363C">
        <w:fldChar w:fldCharType="begin"/>
      </w:r>
      <w:r w:rsidR="0007363C">
        <w:instrText xml:space="preserve"> HYPERLINK "consultantplus://offline/ref=021D9DE5899218458A821B4EF6DF1C9BA59CA813709A54DC9F51359655979EA81C91F76311F4F2632751DD1D3427E871D00AEBF7950BF7627Fv1J" </w:instrText>
      </w:r>
      <w:r w:rsidR="0007363C">
        <w:fldChar w:fldCharType="separate"/>
      </w:r>
      <w:r w:rsidRPr="00051734">
        <w:rPr>
          <w:snapToGrid/>
          <w:szCs w:val="26"/>
        </w:rPr>
        <w:t>пп</w:t>
      </w:r>
      <w:proofErr w:type="spellEnd"/>
      <w:r w:rsidRPr="00051734">
        <w:rPr>
          <w:snapToGrid/>
          <w:szCs w:val="26"/>
        </w:rPr>
        <w:t>. 19</w:t>
      </w:r>
      <w:r w:rsidR="0007363C">
        <w:rPr>
          <w:snapToGrid/>
          <w:szCs w:val="26"/>
        </w:rPr>
        <w:fldChar w:fldCharType="end"/>
      </w:r>
      <w:r w:rsidRPr="00051734">
        <w:rPr>
          <w:snapToGrid/>
          <w:szCs w:val="26"/>
        </w:rPr>
        <w:t xml:space="preserve">, </w:t>
      </w:r>
      <w:hyperlink r:id="rId12" w:history="1">
        <w:r w:rsidRPr="00051734">
          <w:rPr>
            <w:snapToGrid/>
            <w:szCs w:val="26"/>
          </w:rPr>
          <w:t>34</w:t>
        </w:r>
      </w:hyperlink>
      <w:r w:rsidRPr="00051734">
        <w:rPr>
          <w:snapToGrid/>
          <w:szCs w:val="26"/>
        </w:rPr>
        <w:t xml:space="preserve">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налогоплательщиков, утвержденного приказом Минфина России от 30.12.2014 № 178н). Ее направят тем спо</w:t>
      </w:r>
      <w:r>
        <w:rPr>
          <w:snapToGrid/>
          <w:szCs w:val="26"/>
        </w:rPr>
        <w:t>собом, который указан в запросе</w:t>
      </w:r>
      <w:r w:rsidRPr="00051734">
        <w:rPr>
          <w:snapToGrid/>
          <w:szCs w:val="26"/>
        </w:rPr>
        <w:t xml:space="preserve">. </w:t>
      </w:r>
    </w:p>
    <w:p w:rsidR="002D5F98" w:rsidRPr="00051734" w:rsidRDefault="002D5F98" w:rsidP="002D5F98">
      <w:pPr>
        <w:tabs>
          <w:tab w:val="left" w:pos="540"/>
        </w:tabs>
        <w:autoSpaceDE w:val="0"/>
        <w:autoSpaceDN w:val="0"/>
        <w:adjustRightInd w:val="0"/>
        <w:ind w:firstLine="708"/>
        <w:jc w:val="both"/>
        <w:outlineLvl w:val="0"/>
        <w:rPr>
          <w:snapToGrid/>
          <w:szCs w:val="26"/>
        </w:rPr>
      </w:pPr>
      <w:r w:rsidRPr="00051734">
        <w:rPr>
          <w:snapToGrid/>
          <w:szCs w:val="26"/>
        </w:rPr>
        <w:t>Выписки из ЕГРН предоставляются по формам, которые утверждены приказом ФНС России от 16.04.2015 № ММВ-7-14/153@ (зарегистрирован Минюстом России 07.05.2015, регистрационный № 37165).</w:t>
      </w:r>
    </w:p>
    <w:p w:rsidR="002D5F98" w:rsidRDefault="002D5F98" w:rsidP="002D5F98">
      <w:pPr>
        <w:tabs>
          <w:tab w:val="left" w:pos="540"/>
        </w:tabs>
        <w:autoSpaceDE w:val="0"/>
        <w:autoSpaceDN w:val="0"/>
        <w:adjustRightInd w:val="0"/>
        <w:ind w:firstLine="708"/>
        <w:jc w:val="both"/>
        <w:outlineLvl w:val="0"/>
      </w:pPr>
      <w:r w:rsidRPr="00051734">
        <w:rPr>
          <w:snapToGrid/>
          <w:szCs w:val="26"/>
        </w:rPr>
        <w:t xml:space="preserve">За предоставление выписки из ЕГРН плата не взимается. </w:t>
      </w:r>
    </w:p>
    <w:sectPr w:rsidR="002D5F98" w:rsidSect="003D65A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74"/>
    <w:rsid w:val="00031E5F"/>
    <w:rsid w:val="0007363C"/>
    <w:rsid w:val="001D4883"/>
    <w:rsid w:val="002D5F98"/>
    <w:rsid w:val="002E2F5B"/>
    <w:rsid w:val="003D65AB"/>
    <w:rsid w:val="004B4AE5"/>
    <w:rsid w:val="004C3B74"/>
    <w:rsid w:val="005F3CE0"/>
    <w:rsid w:val="0073194E"/>
    <w:rsid w:val="007625DE"/>
    <w:rsid w:val="00776BD8"/>
    <w:rsid w:val="007D7460"/>
    <w:rsid w:val="00851E34"/>
    <w:rsid w:val="00A23F4C"/>
    <w:rsid w:val="00CE19A6"/>
    <w:rsid w:val="00DF6911"/>
    <w:rsid w:val="00EB79D4"/>
    <w:rsid w:val="00F2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7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5F9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7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5F9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1D9DE5899218458A821B4EF6DF1C9BA59CA813709A54DC9F51359655979EA81C91F76311F4F26D2751DD1D3427E871D00AEBF7950BF7627Fv1J" TargetMode="External"/><Relationship Id="rId12" Type="http://schemas.openxmlformats.org/officeDocument/2006/relationships/hyperlink" Target="consultantplus://offline/ref=021D9DE5899218458A821B4EF6DF1C9BA59CA813709A54DC9F51359655979EA81C91F76311F4F3672F51DD1D3427E871D00AEBF7950BF7627Fv1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1D9DE5899218458A821B4EF6DF1C9BA596A613779D54DC9F51359655979EA81C91F76311F4F2652A51DD1D3427E871D00AEBF7950BF7627Fv1J" TargetMode="External"/><Relationship Id="rId11" Type="http://schemas.openxmlformats.org/officeDocument/2006/relationships/hyperlink" Target="consultantplus://offline/ref=021D9DE5899218458A821B4EF6DF1C9BA59CA813709A54DC9F51359655979EA81C91F76311F4F26C2951DD1D3427E871D00AEBF7950BF7627Fv1J" TargetMode="External"/><Relationship Id="rId5" Type="http://schemas.openxmlformats.org/officeDocument/2006/relationships/hyperlink" Target="consultantplus://offline/ref=021D9DE5899218458A821B4EF6DF1C9BA496AA15719954DC9F51359655979EA81C91F76315FDFA6F7B0BCD197D71E56CD116F4F78B087FvEJ" TargetMode="External"/><Relationship Id="rId10" Type="http://schemas.openxmlformats.org/officeDocument/2006/relationships/hyperlink" Target="consultantplus://offline/ref=021D9DE5899218458A821B4EF6DF1C9BA496AA15719954DC9F51359655979EA81C91F76010FDF66F7B0BCD197D71E56CD116F4F78B087Fv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1D9DE5899218458A821B4EF6DF1C9BA496AA15719954DC9F51359655979EA81C91F76311F4F0602851DD1D3427E871D00AEBF7950BF7627Fv1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Кривова Валентина Сергеевна</dc:creator>
  <cp:lastModifiedBy>User</cp:lastModifiedBy>
  <cp:revision>2</cp:revision>
  <cp:lastPrinted>2022-01-28T11:45:00Z</cp:lastPrinted>
  <dcterms:created xsi:type="dcterms:W3CDTF">2022-01-31T08:23:00Z</dcterms:created>
  <dcterms:modified xsi:type="dcterms:W3CDTF">2022-01-31T08:23:00Z</dcterms:modified>
</cp:coreProperties>
</file>