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FCC" w:rsidRDefault="00842FCC" w:rsidP="00842FCC">
      <w:pPr>
        <w:pStyle w:val="a3"/>
        <w:spacing w:after="0" w:line="240" w:lineRule="auto"/>
        <w:ind w:left="709"/>
        <w:jc w:val="center"/>
        <w:rPr>
          <w:rFonts w:ascii="Times New Roman" w:hAnsi="Times New Roman" w:cs="Times New Roman"/>
          <w:b/>
          <w:sz w:val="26"/>
          <w:szCs w:val="26"/>
        </w:rPr>
      </w:pPr>
      <w:r>
        <w:rPr>
          <w:rFonts w:ascii="Times New Roman" w:hAnsi="Times New Roman" w:cs="Times New Roman"/>
          <w:b/>
          <w:sz w:val="26"/>
          <w:szCs w:val="26"/>
        </w:rPr>
        <w:t>Ответы на вопросы, поступившие в ходе брифинга</w:t>
      </w:r>
      <w:r w:rsidRPr="00842FCC">
        <w:t xml:space="preserve"> </w:t>
      </w:r>
      <w:r w:rsidRPr="00842FCC">
        <w:rPr>
          <w:rFonts w:ascii="Times New Roman" w:hAnsi="Times New Roman" w:cs="Times New Roman"/>
          <w:b/>
          <w:sz w:val="26"/>
          <w:szCs w:val="26"/>
        </w:rPr>
        <w:t xml:space="preserve">по вопросам поддержки субъектов малого и среднего предпринимательства, чья деятельность пострадала от новой </w:t>
      </w:r>
      <w:proofErr w:type="spellStart"/>
      <w:r w:rsidRPr="00842FCC">
        <w:rPr>
          <w:rFonts w:ascii="Times New Roman" w:hAnsi="Times New Roman" w:cs="Times New Roman"/>
          <w:b/>
          <w:sz w:val="26"/>
          <w:szCs w:val="26"/>
        </w:rPr>
        <w:t>коронавирусной</w:t>
      </w:r>
      <w:proofErr w:type="spellEnd"/>
      <w:r w:rsidRPr="00842FCC">
        <w:rPr>
          <w:rFonts w:ascii="Times New Roman" w:hAnsi="Times New Roman" w:cs="Times New Roman"/>
          <w:b/>
          <w:sz w:val="26"/>
          <w:szCs w:val="26"/>
        </w:rPr>
        <w:t xml:space="preserve"> инфекции</w:t>
      </w:r>
    </w:p>
    <w:p w:rsidR="00842FCC" w:rsidRDefault="00842FCC" w:rsidP="00842FCC">
      <w:pPr>
        <w:pStyle w:val="a3"/>
        <w:spacing w:after="0" w:line="240" w:lineRule="auto"/>
        <w:ind w:left="709"/>
        <w:jc w:val="center"/>
        <w:rPr>
          <w:rFonts w:ascii="Times New Roman" w:hAnsi="Times New Roman" w:cs="Times New Roman"/>
          <w:b/>
          <w:sz w:val="26"/>
          <w:szCs w:val="26"/>
        </w:rPr>
      </w:pPr>
    </w:p>
    <w:p w:rsidR="00842FCC" w:rsidRDefault="00842FCC" w:rsidP="00842FCC">
      <w:pPr>
        <w:pStyle w:val="a3"/>
        <w:spacing w:after="0" w:line="240" w:lineRule="auto"/>
        <w:ind w:left="709"/>
        <w:jc w:val="both"/>
        <w:rPr>
          <w:rFonts w:ascii="Times New Roman" w:hAnsi="Times New Roman" w:cs="Times New Roman"/>
          <w:b/>
          <w:sz w:val="26"/>
          <w:szCs w:val="26"/>
        </w:rPr>
      </w:pPr>
      <w:bookmarkStart w:id="0" w:name="_GoBack"/>
      <w:bookmarkEnd w:id="0"/>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Вопрос по условию применения пониженных тарифов для МСП. Если у работника ФОТ за месяц ниже МРОТ связан с нахождением на неполном рабочем дне (0,5 ставки), или без содержания. Будет ли это нарушением условий?</w:t>
      </w:r>
    </w:p>
    <w:p w:rsidR="00842FCC" w:rsidRDefault="00842FCC" w:rsidP="00842FCC">
      <w:pPr>
        <w:pStyle w:val="a3"/>
        <w:spacing w:after="0" w:line="240" w:lineRule="auto"/>
        <w:ind w:left="0" w:firstLine="709"/>
        <w:jc w:val="both"/>
        <w:rPr>
          <w:rFonts w:ascii="Times New Roman" w:hAnsi="Times New Roman" w:cs="Times New Roman"/>
          <w:b/>
          <w:sz w:val="26"/>
          <w:szCs w:val="26"/>
          <w:lang w:val="en-US"/>
        </w:rPr>
      </w:pP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
          <w:sz w:val="26"/>
          <w:szCs w:val="26"/>
        </w:rPr>
        <w:t>Ответ.</w:t>
      </w:r>
      <w:r w:rsidRPr="00842FCC">
        <w:rPr>
          <w:rFonts w:ascii="Times New Roman" w:hAnsi="Times New Roman" w:cs="Times New Roman"/>
          <w:sz w:val="26"/>
          <w:szCs w:val="26"/>
        </w:rPr>
        <w:t xml:space="preserve"> Пониженный тариф применяется только к той части выплат в пользу физических лиц, которая по итогам календарного месяца превысила величину МРОТ. Условий, связанных с применяемой работодателем системой оплаты труда, режимом работы и прочими обстоятельствами, норма, устанавливающая данный тариф, не содержит. Поэтому, если по итогам месяца оплата труда работника не превысила МРОТ, то объекта для применения пониженного тарифа нет, независимо от правомерности выплаты зарплаты в таком размере.</w:t>
      </w: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Добрый день! Оплатили страховые взносы за апрель-май, т.к. не знали, что ставка будет равна нулю.  Нужно ли писать в ИФНС, чтобы оплата была зачтена в счет оплаты страховых взносов за 3 квартал 2020?</w:t>
      </w: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p>
    <w:p w:rsidR="00842FCC" w:rsidRPr="00842FCC" w:rsidRDefault="00842FCC" w:rsidP="00842FCC">
      <w:pPr>
        <w:pStyle w:val="a3"/>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Ответ:</w:t>
      </w: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sz w:val="26"/>
          <w:szCs w:val="26"/>
        </w:rPr>
        <w:t>Направлять  заявление о зачете сумм излишне уплаченных  за 2 квартал 2020 года страховых взносов в счет предстоящих платежей за 3 квартал 2020 года необязательно. Зачет будет осуществлен автоматически после представления расчета за 3 квартал 2020 года</w:t>
      </w: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 xml:space="preserve">Вчера направили заявление на получение субсидии на проведение мероприятий по </w:t>
      </w:r>
      <w:proofErr w:type="spellStart"/>
      <w:r w:rsidRPr="00842FCC">
        <w:rPr>
          <w:rFonts w:ascii="Times New Roman" w:hAnsi="Times New Roman" w:cs="Times New Roman"/>
          <w:b/>
          <w:sz w:val="26"/>
          <w:szCs w:val="26"/>
          <w:lang w:val="en-US"/>
        </w:rPr>
        <w:t>covid</w:t>
      </w:r>
      <w:proofErr w:type="spellEnd"/>
      <w:r w:rsidRPr="00842FCC">
        <w:rPr>
          <w:rFonts w:ascii="Times New Roman" w:hAnsi="Times New Roman" w:cs="Times New Roman"/>
          <w:b/>
          <w:sz w:val="26"/>
          <w:szCs w:val="26"/>
        </w:rPr>
        <w:t xml:space="preserve">-19. У нас два сотрудника. На средства данной субсидии мы должны покупать средства </w:t>
      </w:r>
      <w:proofErr w:type="gramStart"/>
      <w:r w:rsidRPr="00842FCC">
        <w:rPr>
          <w:rFonts w:ascii="Times New Roman" w:hAnsi="Times New Roman" w:cs="Times New Roman"/>
          <w:b/>
          <w:sz w:val="26"/>
          <w:szCs w:val="26"/>
        </w:rPr>
        <w:t>защиты</w:t>
      </w:r>
      <w:proofErr w:type="gramEnd"/>
      <w:r w:rsidRPr="00842FCC">
        <w:rPr>
          <w:rFonts w:ascii="Times New Roman" w:hAnsi="Times New Roman" w:cs="Times New Roman"/>
          <w:b/>
          <w:sz w:val="26"/>
          <w:szCs w:val="26"/>
        </w:rPr>
        <w:t xml:space="preserve"> на какой срок? Можем ли мы купить у </w:t>
      </w:r>
      <w:proofErr w:type="spellStart"/>
      <w:r w:rsidRPr="00842FCC">
        <w:rPr>
          <w:rFonts w:ascii="Times New Roman" w:hAnsi="Times New Roman" w:cs="Times New Roman"/>
          <w:b/>
          <w:sz w:val="26"/>
          <w:szCs w:val="26"/>
        </w:rPr>
        <w:t>Лисмы</w:t>
      </w:r>
      <w:proofErr w:type="spellEnd"/>
      <w:r w:rsidRPr="00842FCC">
        <w:rPr>
          <w:rFonts w:ascii="Times New Roman" w:hAnsi="Times New Roman" w:cs="Times New Roman"/>
          <w:b/>
          <w:sz w:val="26"/>
          <w:szCs w:val="26"/>
        </w:rPr>
        <w:t xml:space="preserve"> прибор для обработки образовательного помещения – бактерицидный облучатель для обработки помещения «</w:t>
      </w:r>
      <w:r w:rsidRPr="00842FCC">
        <w:rPr>
          <w:rFonts w:ascii="Times New Roman" w:hAnsi="Times New Roman" w:cs="Times New Roman"/>
          <w:b/>
          <w:sz w:val="26"/>
          <w:szCs w:val="26"/>
          <w:lang w:val="en-US"/>
        </w:rPr>
        <w:t>Aladdin</w:t>
      </w:r>
      <w:r w:rsidRPr="00842FCC">
        <w:rPr>
          <w:rFonts w:ascii="Times New Roman" w:hAnsi="Times New Roman" w:cs="Times New Roman"/>
          <w:b/>
          <w:sz w:val="26"/>
          <w:szCs w:val="26"/>
        </w:rPr>
        <w:t>-19»?</w:t>
      </w:r>
    </w:p>
    <w:p w:rsidR="00842FCC" w:rsidRPr="00842FCC" w:rsidRDefault="00842FCC" w:rsidP="00842FCC">
      <w:pPr>
        <w:pStyle w:val="a3"/>
        <w:spacing w:after="0" w:line="240" w:lineRule="auto"/>
        <w:ind w:left="709"/>
        <w:jc w:val="both"/>
        <w:rPr>
          <w:rFonts w:ascii="Times New Roman" w:hAnsi="Times New Roman" w:cs="Times New Roman"/>
          <w:b/>
          <w:sz w:val="26"/>
          <w:szCs w:val="26"/>
        </w:rPr>
      </w:pP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
          <w:sz w:val="26"/>
          <w:szCs w:val="26"/>
        </w:rPr>
        <w:t>Ответ.</w:t>
      </w:r>
      <w:r w:rsidRPr="00842FCC">
        <w:rPr>
          <w:rFonts w:ascii="Times New Roman" w:hAnsi="Times New Roman" w:cs="Times New Roman"/>
          <w:sz w:val="26"/>
          <w:szCs w:val="26"/>
        </w:rPr>
        <w:t xml:space="preserve"> Постановлением Правительства от 02.07.2020 № 976 определена лишь общая цель выдачи субсидий – частичная компенсация затрат получателей субсидий, связанных с проведением в 2020 году мероприятий по профилактике новой </w:t>
      </w:r>
      <w:proofErr w:type="spellStart"/>
      <w:r w:rsidRPr="00842FCC">
        <w:rPr>
          <w:rFonts w:ascii="Times New Roman" w:hAnsi="Times New Roman" w:cs="Times New Roman"/>
          <w:sz w:val="26"/>
          <w:szCs w:val="26"/>
        </w:rPr>
        <w:t>короновирусной</w:t>
      </w:r>
      <w:proofErr w:type="spellEnd"/>
      <w:r w:rsidRPr="00842FCC">
        <w:rPr>
          <w:rFonts w:ascii="Times New Roman" w:hAnsi="Times New Roman" w:cs="Times New Roman"/>
          <w:sz w:val="26"/>
          <w:szCs w:val="26"/>
        </w:rPr>
        <w:t xml:space="preserve"> инфекции. Порядок и сроки произведения компенсируемых затрат, а также перечень профилактических мероприятий и необходимых для этого товаров нормативными правовыми актами не определены.</w:t>
      </w: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Очень интересует вопрос по включению в расходы-доходы по налогу на прибыль организаций 2-процентного кредита. А в момент списания? А расходы, оплаченные с этих кредитных средств?</w:t>
      </w:r>
    </w:p>
    <w:p w:rsidR="00842FCC" w:rsidRDefault="00842FCC" w:rsidP="00842FCC">
      <w:pPr>
        <w:pStyle w:val="a3"/>
        <w:autoSpaceDE w:val="0"/>
        <w:autoSpaceDN w:val="0"/>
        <w:adjustRightInd w:val="0"/>
        <w:spacing w:after="0" w:line="240" w:lineRule="auto"/>
        <w:ind w:left="0" w:firstLine="709"/>
        <w:jc w:val="both"/>
        <w:rPr>
          <w:rFonts w:ascii="Times New Roman" w:hAnsi="Times New Roman" w:cs="Times New Roman"/>
          <w:sz w:val="26"/>
          <w:szCs w:val="26"/>
          <w:lang w:val="en-US"/>
        </w:rPr>
      </w:pPr>
    </w:p>
    <w:p w:rsidR="00842FCC" w:rsidRPr="00842FCC" w:rsidRDefault="00842FCC" w:rsidP="00842FCC">
      <w:pPr>
        <w:pStyle w:val="a3"/>
        <w:autoSpaceDE w:val="0"/>
        <w:autoSpaceDN w:val="0"/>
        <w:adjustRightInd w:val="0"/>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
          <w:sz w:val="26"/>
          <w:szCs w:val="26"/>
        </w:rPr>
        <w:t>Ответ:</w:t>
      </w:r>
      <w:r>
        <w:rPr>
          <w:rFonts w:ascii="Times New Roman" w:hAnsi="Times New Roman" w:cs="Times New Roman"/>
          <w:sz w:val="26"/>
          <w:szCs w:val="26"/>
        </w:rPr>
        <w:t xml:space="preserve"> </w:t>
      </w:r>
      <w:proofErr w:type="gramStart"/>
      <w:r w:rsidRPr="00842FCC">
        <w:rPr>
          <w:rFonts w:ascii="Times New Roman" w:hAnsi="Times New Roman" w:cs="Times New Roman"/>
          <w:sz w:val="26"/>
          <w:szCs w:val="26"/>
        </w:rPr>
        <w:t xml:space="preserve">В соответствии с </w:t>
      </w:r>
      <w:hyperlink r:id="rId6" w:history="1">
        <w:r w:rsidRPr="00842FCC">
          <w:rPr>
            <w:rFonts w:ascii="Times New Roman" w:hAnsi="Times New Roman" w:cs="Times New Roman"/>
            <w:sz w:val="26"/>
            <w:szCs w:val="26"/>
          </w:rPr>
          <w:t>подпунктом 10 пункта 1 статьи 251</w:t>
        </w:r>
      </w:hyperlink>
      <w:r w:rsidRPr="00842FCC">
        <w:rPr>
          <w:rFonts w:ascii="Times New Roman" w:hAnsi="Times New Roman" w:cs="Times New Roman"/>
          <w:sz w:val="26"/>
          <w:szCs w:val="26"/>
        </w:rPr>
        <w:t xml:space="preserve"> НК РФ при определении налоговой базы не учитываются </w:t>
      </w:r>
      <w:r w:rsidRPr="00842FCC">
        <w:rPr>
          <w:rFonts w:ascii="Times New Roman" w:hAnsi="Times New Roman" w:cs="Times New Roman"/>
          <w:b/>
          <w:sz w:val="26"/>
          <w:szCs w:val="26"/>
        </w:rPr>
        <w:t xml:space="preserve">доходы </w:t>
      </w:r>
      <w:r w:rsidRPr="00842FCC">
        <w:rPr>
          <w:rFonts w:ascii="Times New Roman" w:hAnsi="Times New Roman" w:cs="Times New Roman"/>
          <w:sz w:val="26"/>
          <w:szCs w:val="26"/>
        </w:rPr>
        <w:t xml:space="preserve">в виде средств или иного </w:t>
      </w:r>
      <w:r w:rsidRPr="00842FCC">
        <w:rPr>
          <w:rFonts w:ascii="Times New Roman" w:hAnsi="Times New Roman" w:cs="Times New Roman"/>
          <w:sz w:val="26"/>
          <w:szCs w:val="26"/>
        </w:rPr>
        <w:lastRenderedPageBreak/>
        <w:t>имущества, которые получены по договорам кредита или займа (иных аналогичных средств или иного имущества независимо от формы оформления заимствований, включая ценные бумаги по долговым обязательствам), а также средств или иного имущества, которые получены в счет погашения таких</w:t>
      </w:r>
      <w:proofErr w:type="gramEnd"/>
      <w:r w:rsidRPr="00842FCC">
        <w:rPr>
          <w:rFonts w:ascii="Times New Roman" w:hAnsi="Times New Roman" w:cs="Times New Roman"/>
          <w:sz w:val="26"/>
          <w:szCs w:val="26"/>
        </w:rPr>
        <w:t xml:space="preserve"> заимствований.</w:t>
      </w:r>
    </w:p>
    <w:p w:rsidR="00842FCC" w:rsidRPr="00842FCC" w:rsidRDefault="00842FCC" w:rsidP="00842FCC">
      <w:pPr>
        <w:pStyle w:val="a3"/>
        <w:autoSpaceDE w:val="0"/>
        <w:autoSpaceDN w:val="0"/>
        <w:adjustRightInd w:val="0"/>
        <w:spacing w:before="220" w:after="0" w:line="240" w:lineRule="auto"/>
        <w:ind w:left="0" w:firstLine="709"/>
        <w:jc w:val="both"/>
        <w:rPr>
          <w:rFonts w:ascii="Times New Roman" w:hAnsi="Times New Roman" w:cs="Times New Roman"/>
          <w:sz w:val="26"/>
          <w:szCs w:val="26"/>
        </w:rPr>
      </w:pPr>
      <w:proofErr w:type="gramStart"/>
      <w:r w:rsidRPr="00842FCC">
        <w:rPr>
          <w:rFonts w:ascii="Times New Roman" w:hAnsi="Times New Roman" w:cs="Times New Roman"/>
          <w:sz w:val="26"/>
          <w:szCs w:val="26"/>
        </w:rPr>
        <w:t xml:space="preserve">Возврат кредита не признается </w:t>
      </w:r>
      <w:r w:rsidRPr="00842FCC">
        <w:rPr>
          <w:rFonts w:ascii="Times New Roman" w:hAnsi="Times New Roman" w:cs="Times New Roman"/>
          <w:b/>
          <w:sz w:val="26"/>
          <w:szCs w:val="26"/>
        </w:rPr>
        <w:t>расходом</w:t>
      </w:r>
      <w:r w:rsidRPr="00842FCC">
        <w:rPr>
          <w:rFonts w:ascii="Times New Roman" w:hAnsi="Times New Roman" w:cs="Times New Roman"/>
          <w:sz w:val="26"/>
          <w:szCs w:val="26"/>
        </w:rPr>
        <w:t xml:space="preserve"> в целях налогообложения на основании </w:t>
      </w:r>
      <w:hyperlink r:id="rId7" w:history="1">
        <w:r w:rsidRPr="00842FCC">
          <w:rPr>
            <w:rFonts w:ascii="Times New Roman" w:hAnsi="Times New Roman" w:cs="Times New Roman"/>
            <w:sz w:val="26"/>
            <w:szCs w:val="26"/>
          </w:rPr>
          <w:t>пункта 12 статьи 270</w:t>
        </w:r>
      </w:hyperlink>
      <w:r w:rsidRPr="00842FCC">
        <w:rPr>
          <w:rFonts w:ascii="Times New Roman" w:hAnsi="Times New Roman" w:cs="Times New Roman"/>
          <w:sz w:val="26"/>
          <w:szCs w:val="26"/>
        </w:rPr>
        <w:t xml:space="preserve"> НК РФ, согласно которому при определении налоговой базы не учитываются расходы в виде средств или иного имущества, которые переданы по договорам кредита или займа (иных аналогичных средств или иного имущества независимо от формы оформления заимствований, включая долговые ценные бумаги), а также в виде средств или иного</w:t>
      </w:r>
      <w:proofErr w:type="gramEnd"/>
      <w:r w:rsidRPr="00842FCC">
        <w:rPr>
          <w:rFonts w:ascii="Times New Roman" w:hAnsi="Times New Roman" w:cs="Times New Roman"/>
          <w:sz w:val="26"/>
          <w:szCs w:val="26"/>
        </w:rPr>
        <w:t xml:space="preserve"> имущества, которые направлены в погашение таких заимствований.</w:t>
      </w:r>
    </w:p>
    <w:p w:rsidR="00842FCC" w:rsidRPr="00842FCC" w:rsidRDefault="00842FCC" w:rsidP="00842FCC">
      <w:pPr>
        <w:pStyle w:val="a3"/>
        <w:autoSpaceDE w:val="0"/>
        <w:autoSpaceDN w:val="0"/>
        <w:adjustRightInd w:val="0"/>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sz w:val="26"/>
          <w:szCs w:val="26"/>
        </w:rPr>
        <w:t>Для налога на прибыль проценты по займам и кредитам не нормируются, учитываются в составе внереализационных расходов полностью (</w:t>
      </w:r>
      <w:proofErr w:type="spellStart"/>
      <w:r w:rsidRPr="00842FCC">
        <w:rPr>
          <w:rFonts w:ascii="Times New Roman" w:hAnsi="Times New Roman" w:cs="Times New Roman"/>
          <w:sz w:val="26"/>
          <w:szCs w:val="26"/>
        </w:rPr>
        <w:fldChar w:fldCharType="begin"/>
      </w:r>
      <w:r w:rsidRPr="00842FCC">
        <w:rPr>
          <w:rFonts w:ascii="Times New Roman" w:hAnsi="Times New Roman" w:cs="Times New Roman"/>
          <w:sz w:val="26"/>
          <w:szCs w:val="26"/>
        </w:rPr>
        <w:instrText xml:space="preserve">HYPERLINK consultantplus://offline/ref=BB8EEE90E1EE1DCBEC81645F9D69BA03581FAEDDB0DF0B9CD10B7D82E8961E3145202D7A148DA155F30D0B36929588FF8C36ED2A35D9h7g5N </w:instrText>
      </w:r>
      <w:r w:rsidRPr="00842FCC">
        <w:rPr>
          <w:rFonts w:ascii="Times New Roman" w:hAnsi="Times New Roman" w:cs="Times New Roman"/>
          <w:sz w:val="26"/>
          <w:szCs w:val="26"/>
        </w:rPr>
        <w:fldChar w:fldCharType="separate"/>
      </w:r>
      <w:r w:rsidRPr="00842FCC">
        <w:rPr>
          <w:rFonts w:ascii="Times New Roman" w:hAnsi="Times New Roman" w:cs="Times New Roman"/>
          <w:sz w:val="26"/>
          <w:szCs w:val="26"/>
        </w:rPr>
        <w:t>пп</w:t>
      </w:r>
      <w:proofErr w:type="spellEnd"/>
      <w:r w:rsidRPr="00842FCC">
        <w:rPr>
          <w:rFonts w:ascii="Times New Roman" w:hAnsi="Times New Roman" w:cs="Times New Roman"/>
          <w:sz w:val="26"/>
          <w:szCs w:val="26"/>
        </w:rPr>
        <w:t>. 2 п. 1 ст. 265</w:t>
      </w:r>
      <w:r w:rsidRPr="00842FCC">
        <w:rPr>
          <w:rFonts w:ascii="Times New Roman" w:hAnsi="Times New Roman" w:cs="Times New Roman"/>
          <w:sz w:val="26"/>
          <w:szCs w:val="26"/>
        </w:rPr>
        <w:fldChar w:fldCharType="end"/>
      </w:r>
      <w:r w:rsidRPr="00842FCC">
        <w:rPr>
          <w:rFonts w:ascii="Times New Roman" w:hAnsi="Times New Roman" w:cs="Times New Roman"/>
          <w:sz w:val="26"/>
          <w:szCs w:val="26"/>
        </w:rPr>
        <w:t xml:space="preserve"> НК РФ). </w:t>
      </w:r>
    </w:p>
    <w:p w:rsidR="00842FCC" w:rsidRPr="00842FCC" w:rsidRDefault="00842FCC" w:rsidP="00842FCC">
      <w:pPr>
        <w:pStyle w:val="a3"/>
        <w:autoSpaceDE w:val="0"/>
        <w:autoSpaceDN w:val="0"/>
        <w:adjustRightInd w:val="0"/>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Cs/>
          <w:sz w:val="26"/>
          <w:szCs w:val="26"/>
        </w:rPr>
        <w:t>Предельная величина процентов</w:t>
      </w:r>
      <w:r w:rsidRPr="00842FCC">
        <w:rPr>
          <w:rFonts w:ascii="Times New Roman" w:hAnsi="Times New Roman" w:cs="Times New Roman"/>
          <w:sz w:val="26"/>
          <w:szCs w:val="26"/>
        </w:rPr>
        <w:t xml:space="preserve">, </w:t>
      </w:r>
      <w:r w:rsidRPr="00842FCC">
        <w:rPr>
          <w:rFonts w:ascii="Times New Roman" w:hAnsi="Times New Roman" w:cs="Times New Roman"/>
          <w:bCs/>
          <w:sz w:val="26"/>
          <w:szCs w:val="26"/>
        </w:rPr>
        <w:t>которую можно признать в составе расходов</w:t>
      </w:r>
      <w:r w:rsidRPr="00842FCC">
        <w:rPr>
          <w:rFonts w:ascii="Times New Roman" w:hAnsi="Times New Roman" w:cs="Times New Roman"/>
          <w:sz w:val="26"/>
          <w:szCs w:val="26"/>
        </w:rPr>
        <w:t xml:space="preserve">, установлена только для обязательств, возникших в результате </w:t>
      </w:r>
      <w:hyperlink r:id="rId8" w:history="1">
        <w:r w:rsidRPr="00842FCC">
          <w:rPr>
            <w:rFonts w:ascii="Times New Roman" w:hAnsi="Times New Roman" w:cs="Times New Roman"/>
            <w:sz w:val="26"/>
            <w:szCs w:val="26"/>
          </w:rPr>
          <w:t>контролируемых сделок</w:t>
        </w:r>
      </w:hyperlink>
      <w:r w:rsidRPr="00842FCC">
        <w:rPr>
          <w:rFonts w:ascii="Times New Roman" w:hAnsi="Times New Roman" w:cs="Times New Roman"/>
          <w:sz w:val="26"/>
          <w:szCs w:val="26"/>
        </w:rPr>
        <w:t xml:space="preserve">. </w:t>
      </w: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sz w:val="26"/>
          <w:szCs w:val="26"/>
        </w:rPr>
        <w:t>Иные затраты, учитываются в составе расходов в соответствии с нормами главы 25 НК РФ.</w:t>
      </w: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Мы частное учреждение доп. образования. Участвовать в поддержке по 2-процентному кредиту не можем, т.к. МРОТ з/</w:t>
      </w:r>
      <w:proofErr w:type="gramStart"/>
      <w:r w:rsidRPr="00842FCC">
        <w:rPr>
          <w:rFonts w:ascii="Times New Roman" w:hAnsi="Times New Roman" w:cs="Times New Roman"/>
          <w:b/>
          <w:sz w:val="26"/>
          <w:szCs w:val="26"/>
        </w:rPr>
        <w:t>п</w:t>
      </w:r>
      <w:proofErr w:type="gramEnd"/>
      <w:r w:rsidRPr="00842FCC">
        <w:rPr>
          <w:rFonts w:ascii="Times New Roman" w:hAnsi="Times New Roman" w:cs="Times New Roman"/>
          <w:b/>
          <w:sz w:val="26"/>
          <w:szCs w:val="26"/>
        </w:rPr>
        <w:t xml:space="preserve"> нет. Нужно ли учитывать, что преподаватели работают 8 ч в месяц? </w:t>
      </w:r>
    </w:p>
    <w:p w:rsidR="00842FCC" w:rsidRDefault="00842FCC" w:rsidP="00842FCC">
      <w:pPr>
        <w:pStyle w:val="a3"/>
        <w:spacing w:after="0" w:line="240" w:lineRule="auto"/>
        <w:ind w:left="0" w:firstLine="709"/>
        <w:jc w:val="both"/>
        <w:rPr>
          <w:rFonts w:ascii="Times New Roman" w:hAnsi="Times New Roman" w:cs="Times New Roman"/>
          <w:sz w:val="26"/>
          <w:szCs w:val="26"/>
        </w:rPr>
      </w:pP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
          <w:sz w:val="26"/>
          <w:szCs w:val="26"/>
        </w:rPr>
        <w:t>Ответ:</w:t>
      </w:r>
      <w:r>
        <w:rPr>
          <w:rFonts w:ascii="Times New Roman" w:hAnsi="Times New Roman" w:cs="Times New Roman"/>
          <w:sz w:val="26"/>
          <w:szCs w:val="26"/>
        </w:rPr>
        <w:t xml:space="preserve"> </w:t>
      </w:r>
      <w:r w:rsidRPr="00842FCC">
        <w:rPr>
          <w:rFonts w:ascii="Times New Roman" w:hAnsi="Times New Roman" w:cs="Times New Roman"/>
          <w:sz w:val="26"/>
          <w:szCs w:val="26"/>
        </w:rPr>
        <w:t>Информационные ресурсы налоговых органов используются и для других мер поддержки, в том числе не администрируемых налоговыми органами. К числу таких мер поддержки относится система льготного (субсидированного) кредитования, предусмотренная Постановлением Правительства от 16.05.2020 № 696. При рассмотрении вопроса о выдаче кредитов банки используют информацию из расчётов по форме СЗВ-М, которую налоговые органы получают от Пенсионного фонда. Соответственно, показатель количества работников, которые получают банки из информационных ресурсов налоговых органов, определяется в соответствии с этой отчётностью, а порядок составления отчёта по форме СЗВ-М при определении количества работников не учитывает их режим работы (количество отработанных часов или дней).</w:t>
      </w: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pStyle w:val="a3"/>
        <w:numPr>
          <w:ilvl w:val="0"/>
          <w:numId w:val="1"/>
        </w:numPr>
        <w:spacing w:after="0" w:line="240" w:lineRule="auto"/>
        <w:ind w:left="0" w:firstLine="709"/>
        <w:jc w:val="both"/>
        <w:rPr>
          <w:rFonts w:ascii="Times New Roman" w:hAnsi="Times New Roman" w:cs="Times New Roman"/>
          <w:b/>
          <w:sz w:val="26"/>
          <w:szCs w:val="26"/>
        </w:rPr>
      </w:pPr>
      <w:r w:rsidRPr="00842FCC">
        <w:rPr>
          <w:rFonts w:ascii="Times New Roman" w:hAnsi="Times New Roman" w:cs="Times New Roman"/>
          <w:b/>
          <w:sz w:val="26"/>
          <w:szCs w:val="26"/>
        </w:rPr>
        <w:t>Субсидия в рамках ПП РФ №976 будет облагаться налогом по УСН 6%?</w:t>
      </w:r>
    </w:p>
    <w:p w:rsidR="00842FCC" w:rsidRDefault="00842FCC" w:rsidP="00842FCC">
      <w:pPr>
        <w:pStyle w:val="a3"/>
        <w:spacing w:after="0" w:line="240" w:lineRule="auto"/>
        <w:ind w:left="0" w:firstLine="709"/>
        <w:jc w:val="both"/>
        <w:rPr>
          <w:rFonts w:ascii="Times New Roman" w:hAnsi="Times New Roman" w:cs="Times New Roman"/>
          <w:sz w:val="26"/>
          <w:szCs w:val="26"/>
        </w:rPr>
      </w:pPr>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r w:rsidRPr="00842FCC">
        <w:rPr>
          <w:rFonts w:ascii="Times New Roman" w:hAnsi="Times New Roman" w:cs="Times New Roman"/>
          <w:b/>
          <w:sz w:val="26"/>
          <w:szCs w:val="26"/>
        </w:rPr>
        <w:t>Ответ:</w:t>
      </w:r>
      <w:r>
        <w:rPr>
          <w:rFonts w:ascii="Times New Roman" w:hAnsi="Times New Roman" w:cs="Times New Roman"/>
          <w:sz w:val="26"/>
          <w:szCs w:val="26"/>
        </w:rPr>
        <w:t xml:space="preserve"> </w:t>
      </w:r>
      <w:proofErr w:type="gramStart"/>
      <w:r w:rsidRPr="00842FCC">
        <w:rPr>
          <w:rFonts w:ascii="Times New Roman" w:hAnsi="Times New Roman" w:cs="Times New Roman"/>
          <w:sz w:val="26"/>
          <w:szCs w:val="26"/>
        </w:rPr>
        <w:t xml:space="preserve">Субсидии, полученные из федерального бюджета в связи с неблагоприятной ситуацией, связанной с распространением новой </w:t>
      </w:r>
      <w:proofErr w:type="spellStart"/>
      <w:r w:rsidRPr="00842FCC">
        <w:rPr>
          <w:rFonts w:ascii="Times New Roman" w:hAnsi="Times New Roman" w:cs="Times New Roman"/>
          <w:sz w:val="26"/>
          <w:szCs w:val="26"/>
        </w:rPr>
        <w:t>коронавирусной</w:t>
      </w:r>
      <w:proofErr w:type="spellEnd"/>
      <w:r w:rsidRPr="00842FCC">
        <w:rPr>
          <w:rFonts w:ascii="Times New Roman" w:hAnsi="Times New Roman" w:cs="Times New Roman"/>
          <w:sz w:val="26"/>
          <w:szCs w:val="26"/>
        </w:rPr>
        <w:t xml:space="preserve"> инфекции, налогоплательщиками, включенными по состоянию на 01.03.2020 в Единый реестр субъектов малого и среднего предпринимательства и ведущими деятельность в наиболее пострадавших отраслях экономики, не учитываются в составе доходов по УСН </w:t>
      </w:r>
      <w:r w:rsidRPr="00842FCC">
        <w:rPr>
          <w:rFonts w:ascii="Times New Roman" w:hAnsi="Times New Roman" w:cs="Times New Roman"/>
          <w:sz w:val="26"/>
          <w:szCs w:val="26"/>
          <w:u w:val="single"/>
        </w:rPr>
        <w:t xml:space="preserve"> (</w:t>
      </w:r>
      <w:proofErr w:type="spellStart"/>
      <w:r w:rsidRPr="00842FCC">
        <w:rPr>
          <w:rFonts w:ascii="Times New Roman" w:hAnsi="Times New Roman" w:cs="Times New Roman"/>
          <w:sz w:val="26"/>
          <w:szCs w:val="26"/>
        </w:rPr>
        <w:fldChar w:fldCharType="begin"/>
      </w:r>
      <w:r w:rsidRPr="00842FCC">
        <w:rPr>
          <w:rFonts w:ascii="Times New Roman" w:hAnsi="Times New Roman" w:cs="Times New Roman"/>
          <w:sz w:val="26"/>
          <w:szCs w:val="26"/>
        </w:rPr>
        <w:instrText xml:space="preserve">HYPERLINK consultantplus://offline/ref=2E10681238EFDDD47095DCB91F6CC03643D060F64D3D0E082F3B73D21DB0BF61A81D09299C9FFC1B81E544BAA547EC238DDB23019B1F75N0xBN </w:instrText>
      </w:r>
      <w:r w:rsidRPr="00842FCC">
        <w:rPr>
          <w:rFonts w:ascii="Times New Roman" w:hAnsi="Times New Roman" w:cs="Times New Roman"/>
          <w:sz w:val="26"/>
          <w:szCs w:val="26"/>
        </w:rPr>
        <w:fldChar w:fldCharType="separate"/>
      </w:r>
      <w:r w:rsidRPr="00842FCC">
        <w:rPr>
          <w:rFonts w:ascii="Times New Roman" w:hAnsi="Times New Roman" w:cs="Times New Roman"/>
          <w:sz w:val="26"/>
          <w:szCs w:val="26"/>
          <w:u w:val="single"/>
        </w:rPr>
        <w:t>пп</w:t>
      </w:r>
      <w:proofErr w:type="spellEnd"/>
      <w:r w:rsidRPr="00842FCC">
        <w:rPr>
          <w:rFonts w:ascii="Times New Roman" w:hAnsi="Times New Roman" w:cs="Times New Roman"/>
          <w:sz w:val="26"/>
          <w:szCs w:val="26"/>
          <w:u w:val="single"/>
        </w:rPr>
        <w:t>. 60 п. 1 ст. 251</w:t>
      </w:r>
      <w:r w:rsidRPr="00842FCC">
        <w:rPr>
          <w:rFonts w:ascii="Times New Roman" w:hAnsi="Times New Roman" w:cs="Times New Roman"/>
          <w:sz w:val="26"/>
          <w:szCs w:val="26"/>
        </w:rPr>
        <w:fldChar w:fldCharType="end"/>
      </w:r>
      <w:r w:rsidRPr="00842FCC">
        <w:rPr>
          <w:rFonts w:ascii="Times New Roman" w:hAnsi="Times New Roman" w:cs="Times New Roman"/>
          <w:sz w:val="26"/>
          <w:szCs w:val="26"/>
          <w:u w:val="single"/>
        </w:rPr>
        <w:t xml:space="preserve">, </w:t>
      </w:r>
      <w:hyperlink r:id="rId9" w:history="1">
        <w:proofErr w:type="spellStart"/>
        <w:r w:rsidRPr="00842FCC">
          <w:rPr>
            <w:rFonts w:ascii="Times New Roman" w:hAnsi="Times New Roman" w:cs="Times New Roman"/>
            <w:sz w:val="26"/>
            <w:szCs w:val="26"/>
            <w:u w:val="single"/>
          </w:rPr>
          <w:t>пп</w:t>
        </w:r>
        <w:proofErr w:type="spellEnd"/>
        <w:r w:rsidRPr="00842FCC">
          <w:rPr>
            <w:rFonts w:ascii="Times New Roman" w:hAnsi="Times New Roman" w:cs="Times New Roman"/>
            <w:sz w:val="26"/>
            <w:szCs w:val="26"/>
            <w:u w:val="single"/>
          </w:rPr>
          <w:t>. 1 п. 1.1 ст. 346.15</w:t>
        </w:r>
      </w:hyperlink>
      <w:r w:rsidRPr="00842FCC">
        <w:rPr>
          <w:rFonts w:ascii="Times New Roman" w:hAnsi="Times New Roman" w:cs="Times New Roman"/>
          <w:sz w:val="26"/>
          <w:szCs w:val="26"/>
          <w:u w:val="single"/>
        </w:rPr>
        <w:t xml:space="preserve"> НК РФ).</w:t>
      </w:r>
      <w:proofErr w:type="gramEnd"/>
    </w:p>
    <w:p w:rsidR="00842FCC" w:rsidRPr="00842FCC" w:rsidRDefault="00842FCC" w:rsidP="00842FCC">
      <w:pPr>
        <w:pStyle w:val="a3"/>
        <w:spacing w:after="0" w:line="240" w:lineRule="auto"/>
        <w:ind w:left="0" w:firstLine="709"/>
        <w:jc w:val="both"/>
        <w:rPr>
          <w:rFonts w:ascii="Times New Roman" w:hAnsi="Times New Roman" w:cs="Times New Roman"/>
          <w:sz w:val="26"/>
          <w:szCs w:val="26"/>
        </w:rPr>
      </w:pPr>
    </w:p>
    <w:p w:rsidR="00842FCC" w:rsidRPr="00842FCC" w:rsidRDefault="00842FCC" w:rsidP="00842FCC">
      <w:pPr>
        <w:spacing w:after="0" w:line="240" w:lineRule="auto"/>
        <w:ind w:firstLine="709"/>
        <w:jc w:val="both"/>
        <w:rPr>
          <w:rFonts w:ascii="Times New Roman" w:hAnsi="Times New Roman" w:cs="Times New Roman"/>
          <w:sz w:val="26"/>
          <w:szCs w:val="26"/>
        </w:rPr>
      </w:pPr>
    </w:p>
    <w:p w:rsidR="00842FCC" w:rsidRPr="00842FCC" w:rsidRDefault="00842FCC" w:rsidP="00842FCC">
      <w:pPr>
        <w:spacing w:after="0" w:line="240" w:lineRule="auto"/>
        <w:ind w:firstLine="709"/>
        <w:jc w:val="both"/>
        <w:rPr>
          <w:rFonts w:ascii="Times New Roman" w:hAnsi="Times New Roman" w:cs="Times New Roman"/>
          <w:sz w:val="26"/>
          <w:szCs w:val="26"/>
        </w:rPr>
      </w:pPr>
      <w:r w:rsidRPr="00842FCC">
        <w:rPr>
          <w:rFonts w:ascii="Times New Roman" w:hAnsi="Times New Roman" w:cs="Times New Roman"/>
          <w:sz w:val="26"/>
          <w:szCs w:val="26"/>
        </w:rPr>
        <w:t xml:space="preserve"> </w:t>
      </w:r>
    </w:p>
    <w:p w:rsidR="005455BB" w:rsidRPr="00842FCC" w:rsidRDefault="005455BB" w:rsidP="00842FCC">
      <w:pPr>
        <w:spacing w:after="0" w:line="240" w:lineRule="auto"/>
        <w:ind w:firstLine="709"/>
        <w:jc w:val="both"/>
        <w:rPr>
          <w:rFonts w:ascii="Times New Roman" w:hAnsi="Times New Roman" w:cs="Times New Roman"/>
          <w:sz w:val="26"/>
          <w:szCs w:val="26"/>
        </w:rPr>
      </w:pPr>
    </w:p>
    <w:sectPr w:rsidR="005455BB" w:rsidRPr="00842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251BB"/>
    <w:multiLevelType w:val="hybridMultilevel"/>
    <w:tmpl w:val="3A1ED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FCC"/>
    <w:rsid w:val="005455BB"/>
    <w:rsid w:val="00842FCC"/>
    <w:rsid w:val="00E00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2F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2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F436189AD55C2CBD72B401612B40BA8F5C28E80EB9E1634DDD91B95050292D46EBBA599D1B9D6D303487801D8DBD8DBDBFF8EFEB4CM3k3N" TargetMode="External"/><Relationship Id="rId3" Type="http://schemas.microsoft.com/office/2007/relationships/stylesWithEffects" Target="stylesWithEffects.xml"/><Relationship Id="rId7" Type="http://schemas.openxmlformats.org/officeDocument/2006/relationships/hyperlink" Target="consultantplus://offline/ref=031DFDAEC4146FA9D8D137A6CEFEA2D55FBEE7656A0DE417FBDB0A038981A7A74EEC208D6269E309E328494FA0F84F0BB4BDCD66B9F16E2DZ8d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31DFDAEC4146FA9D8D137A6CEFEA2D55FBEE7656A0DE417FBDB0A038981A7A74EEC208D626AE901E728494FA0F84F0BB4BDCD66B9F16E2DZ8d8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E10681238EFDDD47095DCB91F6CC03643D060F64D3D0E082F3B73D21DB0BF61A81D092C9599FD16DEE051ABFD4AE83993D3351D991DN7x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3</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Кривова Валентина Сергеевна</dc:creator>
  <cp:lastModifiedBy>Кривова Валентина Сергеевна</cp:lastModifiedBy>
  <cp:revision>1</cp:revision>
  <dcterms:created xsi:type="dcterms:W3CDTF">2020-08-06T07:34:00Z</dcterms:created>
  <dcterms:modified xsi:type="dcterms:W3CDTF">2020-08-06T11:32:00Z</dcterms:modified>
</cp:coreProperties>
</file>