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FF35F4" w:rsidTr="00052092">
        <w:trPr>
          <w:cantSplit/>
        </w:trPr>
        <w:tc>
          <w:tcPr>
            <w:tcW w:w="10008" w:type="dxa"/>
            <w:hideMark/>
          </w:tcPr>
          <w:p w:rsidR="00FF35F4" w:rsidRDefault="00FF35F4" w:rsidP="00052092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F35F4" w:rsidTr="00052092">
        <w:trPr>
          <w:trHeight w:val="1602"/>
        </w:trPr>
        <w:tc>
          <w:tcPr>
            <w:tcW w:w="10008" w:type="dxa"/>
          </w:tcPr>
          <w:p w:rsidR="00FF35F4" w:rsidRDefault="00FF35F4" w:rsidP="00052092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МИНФИН РОССИИ</w:t>
            </w:r>
          </w:p>
          <w:p w:rsidR="00FF35F4" w:rsidRDefault="00FF35F4" w:rsidP="00052092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ФЕДЕРАЛЬНАЯ НАЛОГОВАЯ СЛУЖБА</w:t>
            </w:r>
          </w:p>
          <w:p w:rsidR="00FF35F4" w:rsidRDefault="00FF35F4" w:rsidP="00052092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FF35F4" w:rsidRDefault="00FF35F4" w:rsidP="00052092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FF35F4" w:rsidRDefault="00FF35F4" w:rsidP="00052092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(УФНС России по Республике Мордовия)</w:t>
            </w:r>
          </w:p>
          <w:p w:rsidR="00FF35F4" w:rsidRDefault="00FF35F4" w:rsidP="00052092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FF35F4" w:rsidRDefault="00FF35F4" w:rsidP="00FF35F4">
      <w:pPr>
        <w:jc w:val="center"/>
        <w:outlineLvl w:val="0"/>
        <w:rPr>
          <w:b/>
          <w:spacing w:val="40"/>
        </w:rPr>
      </w:pPr>
      <w:r>
        <w:rPr>
          <w:b/>
          <w:spacing w:val="40"/>
        </w:rPr>
        <w:t>ПРОТОКОЛ</w:t>
      </w:r>
    </w:p>
    <w:p w:rsidR="00FF35F4" w:rsidRDefault="00FF35F4" w:rsidP="00FF35F4">
      <w:pPr>
        <w:jc w:val="center"/>
        <w:outlineLvl w:val="0"/>
        <w:rPr>
          <w:b/>
        </w:rPr>
      </w:pPr>
      <w:r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FF35F4" w:rsidRDefault="00FF35F4" w:rsidP="00FF35F4">
      <w:pPr>
        <w:jc w:val="center"/>
        <w:outlineLvl w:val="0"/>
      </w:pPr>
    </w:p>
    <w:p w:rsidR="00FF35F4" w:rsidRDefault="00FF35F4" w:rsidP="00FF35F4">
      <w:pPr>
        <w:jc w:val="center"/>
        <w:outlineLvl w:val="0"/>
      </w:pPr>
      <w:r>
        <w:t>Саранск</w:t>
      </w:r>
    </w:p>
    <w:tbl>
      <w:tblPr>
        <w:tblStyle w:val="a5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FF35F4" w:rsidTr="00052092">
        <w:tc>
          <w:tcPr>
            <w:tcW w:w="336" w:type="dxa"/>
            <w:hideMark/>
          </w:tcPr>
          <w:p w:rsidR="00FF35F4" w:rsidRDefault="00FF35F4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5F4" w:rsidRPr="007E7AF3" w:rsidRDefault="007E7AF3" w:rsidP="002D1DDF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336" w:type="dxa"/>
            <w:hideMark/>
          </w:tcPr>
          <w:p w:rsidR="00FF35F4" w:rsidRDefault="00FF35F4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5F4" w:rsidRPr="007E7AF3" w:rsidRDefault="007E7AF3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апреля</w:t>
            </w:r>
          </w:p>
        </w:tc>
        <w:tc>
          <w:tcPr>
            <w:tcW w:w="897" w:type="dxa"/>
            <w:hideMark/>
          </w:tcPr>
          <w:p w:rsidR="00FF35F4" w:rsidRDefault="00FF35F4" w:rsidP="002D1DDF">
            <w:pPr>
              <w:rPr>
                <w:lang w:eastAsia="en-US"/>
              </w:rPr>
            </w:pPr>
            <w:r>
              <w:rPr>
                <w:lang w:val="en-US" w:eastAsia="en-US"/>
              </w:rPr>
              <w:t>201</w:t>
            </w:r>
            <w:r w:rsidR="002D1DDF">
              <w:rPr>
                <w:lang w:eastAsia="en-US"/>
              </w:rPr>
              <w:t>9</w:t>
            </w:r>
            <w:r>
              <w:rPr>
                <w:lang w:val="en-US" w:eastAsia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FF35F4" w:rsidRDefault="00FF35F4" w:rsidP="0005209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5F4" w:rsidRPr="00650CED" w:rsidRDefault="00905951" w:rsidP="00052092">
            <w:pPr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FF35F4" w:rsidRDefault="00FF35F4" w:rsidP="00FF35F4"/>
    <w:p w:rsidR="00FF35F4" w:rsidRDefault="00FF35F4" w:rsidP="00FF35F4"/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1"/>
      </w:tblGrid>
      <w:tr w:rsidR="00FF35F4" w:rsidTr="00052092"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Вдовин С.М.</w:t>
            </w:r>
          </w:p>
        </w:tc>
      </w:tr>
      <w:tr w:rsidR="00FF35F4" w:rsidTr="00052092"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Талалаева</w:t>
            </w:r>
            <w:proofErr w:type="spellEnd"/>
            <w:r>
              <w:rPr>
                <w:b/>
                <w:lang w:eastAsia="en-US"/>
              </w:rPr>
              <w:t xml:space="preserve"> Н.А..</w:t>
            </w: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совета:</w:t>
            </w:r>
          </w:p>
        </w:tc>
        <w:tc>
          <w:tcPr>
            <w:tcW w:w="6662" w:type="dxa"/>
            <w:hideMark/>
          </w:tcPr>
          <w:p w:rsidR="00FF35F4" w:rsidRDefault="00FF35F4" w:rsidP="00064246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064246">
              <w:rPr>
                <w:b/>
                <w:lang w:eastAsia="en-US"/>
              </w:rPr>
              <w:t xml:space="preserve">Герасименко А.В., </w:t>
            </w:r>
            <w:proofErr w:type="spellStart"/>
            <w:r w:rsidRPr="00064246">
              <w:rPr>
                <w:b/>
                <w:lang w:eastAsia="en-US"/>
              </w:rPr>
              <w:t>Пакшин</w:t>
            </w:r>
            <w:proofErr w:type="spellEnd"/>
            <w:r w:rsidRPr="00064246">
              <w:rPr>
                <w:b/>
                <w:lang w:eastAsia="en-US"/>
              </w:rPr>
              <w:t xml:space="preserve"> К.П., </w:t>
            </w:r>
            <w:proofErr w:type="spellStart"/>
            <w:r w:rsidRPr="00064246">
              <w:rPr>
                <w:b/>
                <w:lang w:eastAsia="en-US"/>
              </w:rPr>
              <w:t>Крутов</w:t>
            </w:r>
            <w:proofErr w:type="spellEnd"/>
            <w:r w:rsidRPr="00064246">
              <w:rPr>
                <w:b/>
                <w:lang w:eastAsia="en-US"/>
              </w:rPr>
              <w:t xml:space="preserve"> В.В., Хохлов В.А.</w:t>
            </w:r>
            <w:r w:rsidR="00064246" w:rsidRPr="00064246">
              <w:rPr>
                <w:b/>
                <w:lang w:eastAsia="en-US"/>
              </w:rPr>
              <w:t xml:space="preserve">, </w:t>
            </w:r>
            <w:proofErr w:type="spellStart"/>
            <w:r w:rsidR="00064246" w:rsidRPr="00064246">
              <w:rPr>
                <w:b/>
                <w:lang w:eastAsia="en-US"/>
              </w:rPr>
              <w:t>Аверясов</w:t>
            </w:r>
            <w:proofErr w:type="spellEnd"/>
            <w:r w:rsidR="00064246" w:rsidRPr="00064246">
              <w:rPr>
                <w:b/>
                <w:lang w:eastAsia="en-US"/>
              </w:rPr>
              <w:t xml:space="preserve"> А.А., </w:t>
            </w:r>
            <w:proofErr w:type="spellStart"/>
            <w:r w:rsidR="00064246" w:rsidRPr="00064246">
              <w:rPr>
                <w:b/>
                <w:lang w:eastAsia="en-US"/>
              </w:rPr>
              <w:t>Боксимер</w:t>
            </w:r>
            <w:proofErr w:type="spellEnd"/>
            <w:r w:rsidR="00064246" w:rsidRPr="00064246">
              <w:rPr>
                <w:b/>
                <w:lang w:eastAsia="en-US"/>
              </w:rPr>
              <w:t xml:space="preserve"> Э.А.</w:t>
            </w: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руководителя УФНС России по Республике Мордовия</w:t>
            </w:r>
          </w:p>
        </w:tc>
        <w:tc>
          <w:tcPr>
            <w:tcW w:w="6662" w:type="dxa"/>
            <w:hideMark/>
          </w:tcPr>
          <w:p w:rsidR="002D1DDF" w:rsidRDefault="002D1DDF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Бояркина С.А.</w:t>
            </w:r>
          </w:p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Чушников О.А.</w:t>
            </w:r>
          </w:p>
          <w:p w:rsidR="00FF35F4" w:rsidRDefault="00FF35F4" w:rsidP="00C2458F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Сотрудники УФНС России по Республике Мордовия</w:t>
            </w:r>
          </w:p>
        </w:tc>
        <w:tc>
          <w:tcPr>
            <w:tcW w:w="6662" w:type="dxa"/>
            <w:hideMark/>
          </w:tcPr>
          <w:p w:rsidR="00FF35F4" w:rsidRDefault="00FF35F4" w:rsidP="00C2458F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Канаева</w:t>
            </w:r>
            <w:proofErr w:type="spellEnd"/>
            <w:r>
              <w:rPr>
                <w:b/>
                <w:lang w:eastAsia="en-US"/>
              </w:rPr>
              <w:t xml:space="preserve"> Н.К., Сухарева С.Г., Кривова В.С., </w:t>
            </w:r>
            <w:proofErr w:type="spellStart"/>
            <w:r>
              <w:rPr>
                <w:b/>
                <w:lang w:eastAsia="en-US"/>
              </w:rPr>
              <w:t>Челмакин</w:t>
            </w:r>
            <w:proofErr w:type="spellEnd"/>
            <w:r>
              <w:rPr>
                <w:b/>
                <w:lang w:eastAsia="en-US"/>
              </w:rPr>
              <w:t xml:space="preserve"> Ю.И.</w:t>
            </w:r>
            <w:r w:rsidR="002D1DDF">
              <w:rPr>
                <w:b/>
                <w:lang w:eastAsia="en-US"/>
              </w:rPr>
              <w:t xml:space="preserve"> </w:t>
            </w:r>
            <w:proofErr w:type="spellStart"/>
            <w:r w:rsidR="002D1DDF">
              <w:rPr>
                <w:b/>
                <w:lang w:eastAsia="en-US"/>
              </w:rPr>
              <w:t>Карьгина</w:t>
            </w:r>
            <w:proofErr w:type="spellEnd"/>
            <w:r w:rsidR="002D1DDF">
              <w:rPr>
                <w:b/>
                <w:lang w:eastAsia="en-US"/>
              </w:rPr>
              <w:t xml:space="preserve"> Н.И.,</w:t>
            </w:r>
            <w:r w:rsidR="00064246">
              <w:rPr>
                <w:b/>
                <w:lang w:eastAsia="en-US"/>
              </w:rPr>
              <w:t xml:space="preserve"> Заводчиков В.В.,</w:t>
            </w:r>
            <w:r w:rsidR="002D1DDF">
              <w:rPr>
                <w:b/>
                <w:lang w:eastAsia="en-US"/>
              </w:rPr>
              <w:t xml:space="preserve"> </w:t>
            </w:r>
            <w:proofErr w:type="spellStart"/>
            <w:r w:rsidR="00C2458F">
              <w:rPr>
                <w:b/>
                <w:lang w:eastAsia="en-US"/>
              </w:rPr>
              <w:t>Алмазова</w:t>
            </w:r>
            <w:proofErr w:type="spellEnd"/>
            <w:r w:rsidR="00C2458F">
              <w:rPr>
                <w:b/>
                <w:lang w:eastAsia="en-US"/>
              </w:rPr>
              <w:t xml:space="preserve"> К.В., </w:t>
            </w:r>
            <w:proofErr w:type="spellStart"/>
            <w:r w:rsidR="00C2458F">
              <w:rPr>
                <w:b/>
                <w:lang w:eastAsia="en-US"/>
              </w:rPr>
              <w:t>Талалаева</w:t>
            </w:r>
            <w:proofErr w:type="spellEnd"/>
            <w:r w:rsidR="00C2458F">
              <w:rPr>
                <w:b/>
                <w:lang w:eastAsia="en-US"/>
              </w:rPr>
              <w:t xml:space="preserve"> Н.А.</w:t>
            </w:r>
          </w:p>
          <w:p w:rsidR="00C2458F" w:rsidRDefault="00C2458F" w:rsidP="00C2458F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FF35F4" w:rsidRDefault="00FF35F4" w:rsidP="00FF35F4">
      <w:pPr>
        <w:ind w:firstLine="360"/>
        <w:rPr>
          <w:b/>
        </w:rPr>
      </w:pPr>
    </w:p>
    <w:p w:rsidR="00FF35F4" w:rsidRPr="007034D8" w:rsidRDefault="00FF35F4" w:rsidP="00FF35F4">
      <w:pPr>
        <w:ind w:firstLine="709"/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ПОВЕСТКА ДНЯ:</w:t>
      </w:r>
    </w:p>
    <w:p w:rsidR="00FF35F4" w:rsidRPr="007034D8" w:rsidRDefault="00FF35F4" w:rsidP="00FF35F4">
      <w:pPr>
        <w:ind w:firstLine="709"/>
        <w:jc w:val="both"/>
        <w:rPr>
          <w:b/>
          <w:sz w:val="26"/>
          <w:szCs w:val="26"/>
        </w:rPr>
      </w:pPr>
    </w:p>
    <w:p w:rsidR="00FF35F4" w:rsidRPr="00FF35F4" w:rsidRDefault="00FF35F4" w:rsidP="006E0BD2">
      <w:pPr>
        <w:spacing w:line="276" w:lineRule="auto"/>
        <w:jc w:val="both"/>
        <w:rPr>
          <w:b/>
          <w:sz w:val="28"/>
          <w:szCs w:val="28"/>
        </w:rPr>
      </w:pPr>
      <w:r w:rsidRPr="007034D8">
        <w:rPr>
          <w:szCs w:val="26"/>
        </w:rPr>
        <w:t>1.</w:t>
      </w:r>
      <w:r w:rsidRPr="007034D8">
        <w:rPr>
          <w:b/>
          <w:szCs w:val="26"/>
        </w:rPr>
        <w:t xml:space="preserve"> «</w:t>
      </w:r>
      <w:r w:rsidR="002D1DDF" w:rsidRPr="004873F6">
        <w:rPr>
          <w:sz w:val="28"/>
          <w:szCs w:val="28"/>
          <w:lang w:eastAsia="en-US"/>
        </w:rPr>
        <w:t xml:space="preserve"> </w:t>
      </w:r>
      <w:r w:rsidR="002D1DDF" w:rsidRPr="002D1DDF">
        <w:rPr>
          <w:b/>
          <w:sz w:val="28"/>
          <w:szCs w:val="28"/>
        </w:rPr>
        <w:t>Итоги деятельности  Управления ФНС России по Республике Мордовия в  2018 году. Задачи, стоящие перед налоговыми органами республики на 2019 год</w:t>
      </w:r>
      <w:r>
        <w:rPr>
          <w:b/>
          <w:sz w:val="28"/>
          <w:szCs w:val="28"/>
        </w:rPr>
        <w:t xml:space="preserve">», </w:t>
      </w:r>
      <w:r w:rsidRPr="007034D8">
        <w:rPr>
          <w:b/>
          <w:szCs w:val="26"/>
        </w:rPr>
        <w:t xml:space="preserve"> </w:t>
      </w:r>
      <w:r w:rsidRPr="00FF35F4">
        <w:rPr>
          <w:sz w:val="28"/>
          <w:szCs w:val="28"/>
        </w:rPr>
        <w:t xml:space="preserve">доклад </w:t>
      </w:r>
      <w:r w:rsidR="002D1DDF">
        <w:rPr>
          <w:sz w:val="28"/>
          <w:szCs w:val="28"/>
        </w:rPr>
        <w:t xml:space="preserve">руководителя </w:t>
      </w:r>
      <w:r w:rsidRPr="00FF35F4">
        <w:rPr>
          <w:sz w:val="28"/>
          <w:szCs w:val="28"/>
        </w:rPr>
        <w:t xml:space="preserve"> </w:t>
      </w:r>
      <w:r w:rsidR="00B853D3">
        <w:rPr>
          <w:sz w:val="28"/>
          <w:szCs w:val="28"/>
        </w:rPr>
        <w:t xml:space="preserve">УФНС России по Республике Мордовия </w:t>
      </w:r>
      <w:proofErr w:type="spellStart"/>
      <w:r w:rsidR="002D1DDF">
        <w:rPr>
          <w:b/>
          <w:sz w:val="28"/>
          <w:szCs w:val="28"/>
        </w:rPr>
        <w:t>С.В.Вишняковой</w:t>
      </w:r>
      <w:proofErr w:type="spellEnd"/>
    </w:p>
    <w:p w:rsidR="00FF35F4" w:rsidRPr="007034D8" w:rsidRDefault="00FF35F4" w:rsidP="00FF35F4">
      <w:pPr>
        <w:pStyle w:val="Default"/>
        <w:ind w:firstLine="709"/>
        <w:jc w:val="both"/>
        <w:rPr>
          <w:b/>
          <w:sz w:val="26"/>
          <w:szCs w:val="26"/>
        </w:rPr>
      </w:pPr>
    </w:p>
    <w:p w:rsidR="00FF35F4" w:rsidRPr="00141A2C" w:rsidRDefault="00FF35F4" w:rsidP="00FF35F4">
      <w:pPr>
        <w:pStyle w:val="Default"/>
        <w:ind w:firstLine="709"/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СЛУШАЛИ:</w:t>
      </w:r>
    </w:p>
    <w:p w:rsidR="00FF35F4" w:rsidRPr="00141A2C" w:rsidRDefault="00FF35F4" w:rsidP="00FF35F4">
      <w:pPr>
        <w:pStyle w:val="Default"/>
        <w:ind w:firstLine="709"/>
        <w:jc w:val="both"/>
        <w:rPr>
          <w:b/>
          <w:sz w:val="26"/>
          <w:szCs w:val="26"/>
        </w:rPr>
      </w:pPr>
    </w:p>
    <w:p w:rsidR="00FF0C34" w:rsidRDefault="002D1DDF" w:rsidP="006E0BD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С.В.Вишнякову</w:t>
      </w:r>
      <w:proofErr w:type="spellEnd"/>
      <w:r w:rsidR="00FF0C34">
        <w:rPr>
          <w:b/>
          <w:sz w:val="26"/>
          <w:szCs w:val="26"/>
        </w:rPr>
        <w:t xml:space="preserve">, </w:t>
      </w:r>
      <w:r>
        <w:rPr>
          <w:sz w:val="28"/>
          <w:szCs w:val="28"/>
        </w:rPr>
        <w:t xml:space="preserve">руководителя </w:t>
      </w:r>
      <w:r w:rsidR="00FF0C34" w:rsidRPr="00FF35F4">
        <w:rPr>
          <w:sz w:val="28"/>
          <w:szCs w:val="28"/>
        </w:rPr>
        <w:t xml:space="preserve"> </w:t>
      </w:r>
      <w:r w:rsidR="00FF0C34">
        <w:rPr>
          <w:sz w:val="28"/>
          <w:szCs w:val="28"/>
        </w:rPr>
        <w:t>Управления.</w:t>
      </w:r>
      <w:r w:rsidR="00FF35F4">
        <w:rPr>
          <w:b/>
          <w:sz w:val="26"/>
          <w:szCs w:val="26"/>
        </w:rPr>
        <w:t xml:space="preserve"> </w:t>
      </w:r>
    </w:p>
    <w:p w:rsidR="002D1DDF" w:rsidRPr="00FF0C34" w:rsidRDefault="002D1DDF" w:rsidP="006E0BD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</w:p>
    <w:p w:rsidR="002D1DDF" w:rsidRPr="002D1DDF" w:rsidRDefault="00FF35F4" w:rsidP="006E0BD2">
      <w:pPr>
        <w:spacing w:line="276" w:lineRule="auto"/>
        <w:ind w:firstLine="720"/>
        <w:jc w:val="both"/>
        <w:rPr>
          <w:sz w:val="28"/>
          <w:szCs w:val="28"/>
        </w:rPr>
      </w:pPr>
      <w:r w:rsidRPr="000546EB">
        <w:rPr>
          <w:sz w:val="26"/>
          <w:szCs w:val="26"/>
        </w:rPr>
        <w:t xml:space="preserve"> </w:t>
      </w:r>
      <w:r w:rsidR="00FF0C34" w:rsidRPr="002D1DDF">
        <w:rPr>
          <w:sz w:val="28"/>
          <w:szCs w:val="28"/>
        </w:rPr>
        <w:t>В</w:t>
      </w:r>
      <w:r w:rsidRPr="002D1DDF">
        <w:rPr>
          <w:sz w:val="28"/>
          <w:szCs w:val="28"/>
        </w:rPr>
        <w:t xml:space="preserve"> своем выступлении </w:t>
      </w:r>
      <w:r w:rsidR="002D1DDF" w:rsidRPr="002D1DDF">
        <w:rPr>
          <w:b/>
          <w:sz w:val="28"/>
          <w:szCs w:val="28"/>
        </w:rPr>
        <w:t xml:space="preserve">Светлана Викторовна </w:t>
      </w:r>
      <w:r w:rsidR="002D1DDF" w:rsidRPr="002D1DDF">
        <w:rPr>
          <w:sz w:val="28"/>
          <w:szCs w:val="28"/>
        </w:rPr>
        <w:t>отметила, что в 2018 году налоговыми органами республики проделана масштабная работа, которая обеспечила хороший результат по всем основным показателям деятельности.</w:t>
      </w:r>
    </w:p>
    <w:p w:rsidR="002D1DDF" w:rsidRPr="002D1DDF" w:rsidRDefault="002D1DDF" w:rsidP="006E0BD2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2D1DDF">
        <w:rPr>
          <w:sz w:val="28"/>
          <w:szCs w:val="28"/>
        </w:rPr>
        <w:lastRenderedPageBreak/>
        <w:t xml:space="preserve">За 2018 год налоговые органы Республики Мордовия обеспечили поступление налогов и сборов в консолидированный бюджет Российской Федерации в сумме   36 млрд. 115 млн. рублей, их них – 24  млрд. 438  млн. рублей (67,7%)  -  в бюджет региона. </w:t>
      </w:r>
    </w:p>
    <w:p w:rsidR="002D1DDF" w:rsidRPr="002D1DDF" w:rsidRDefault="002D1DDF" w:rsidP="006E0BD2">
      <w:pPr>
        <w:spacing w:line="276" w:lineRule="auto"/>
        <w:ind w:firstLine="720"/>
        <w:jc w:val="both"/>
        <w:rPr>
          <w:sz w:val="28"/>
          <w:szCs w:val="28"/>
        </w:rPr>
      </w:pPr>
      <w:r w:rsidRPr="002D1DDF">
        <w:rPr>
          <w:sz w:val="28"/>
          <w:szCs w:val="28"/>
        </w:rPr>
        <w:t xml:space="preserve">В январе – декабре 2018  года страховых взносов во внебюджетные социальные фонды мобилизовано </w:t>
      </w:r>
      <w:r w:rsidRPr="002D1DDF">
        <w:rPr>
          <w:spacing w:val="-20"/>
          <w:sz w:val="28"/>
          <w:szCs w:val="28"/>
        </w:rPr>
        <w:t>19 млрд. 332 млн. рублей</w:t>
      </w:r>
      <w:r w:rsidRPr="002D1DDF">
        <w:rPr>
          <w:sz w:val="28"/>
          <w:szCs w:val="28"/>
        </w:rPr>
        <w:t xml:space="preserve">. При достигнутом уровне собираемости  к уровню прошлого года обеспечен рост поступлений на 107,2 процента. </w:t>
      </w:r>
    </w:p>
    <w:p w:rsidR="002D1DDF" w:rsidRPr="002D1DDF" w:rsidRDefault="002D1DDF" w:rsidP="006E0BD2">
      <w:pPr>
        <w:spacing w:line="276" w:lineRule="auto"/>
        <w:ind w:firstLine="720"/>
        <w:jc w:val="both"/>
        <w:rPr>
          <w:sz w:val="28"/>
          <w:szCs w:val="28"/>
        </w:rPr>
      </w:pPr>
      <w:r w:rsidRPr="002D1DDF">
        <w:rPr>
          <w:sz w:val="28"/>
          <w:szCs w:val="28"/>
        </w:rPr>
        <w:t xml:space="preserve">Одним из главных направлений совершенствования системы государственного управления является повышение качества и доступности государственных услуг. </w:t>
      </w:r>
    </w:p>
    <w:p w:rsidR="002D1DDF" w:rsidRPr="002D1DDF" w:rsidRDefault="002D1DDF" w:rsidP="006E0BD2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2D1DDF">
        <w:rPr>
          <w:sz w:val="28"/>
          <w:szCs w:val="28"/>
        </w:rPr>
        <w:t>На данный момент уровень удовлетворенности налогоплательщиков Республики  – получателей услуг ФНС России – имеет достаточно высокий показатель - 98,14 процента.</w:t>
      </w:r>
    </w:p>
    <w:p w:rsidR="00FF35F4" w:rsidRPr="002D1DDF" w:rsidRDefault="00FF35F4" w:rsidP="006E0BD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F35F4" w:rsidRPr="000546EB" w:rsidRDefault="00FF35F4" w:rsidP="006E0BD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546EB">
        <w:rPr>
          <w:b/>
          <w:sz w:val="26"/>
          <w:szCs w:val="26"/>
        </w:rPr>
        <w:t xml:space="preserve">                                                         РЕШИЛИ:</w:t>
      </w:r>
    </w:p>
    <w:p w:rsidR="00FF35F4" w:rsidRPr="000546EB" w:rsidRDefault="00FF35F4" w:rsidP="006E0BD2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F35F4" w:rsidRPr="000546EB" w:rsidRDefault="00FF35F4" w:rsidP="006E0BD2">
      <w:pPr>
        <w:pStyle w:val="a4"/>
        <w:spacing w:line="276" w:lineRule="auto"/>
        <w:ind w:left="1069"/>
        <w:jc w:val="both"/>
        <w:rPr>
          <w:b/>
          <w:szCs w:val="26"/>
        </w:rPr>
      </w:pPr>
      <w:r w:rsidRPr="000546EB">
        <w:rPr>
          <w:szCs w:val="26"/>
        </w:rPr>
        <w:t xml:space="preserve">Принять к сведению доклад </w:t>
      </w:r>
      <w:r w:rsidR="002D1DDF">
        <w:rPr>
          <w:b/>
          <w:szCs w:val="26"/>
        </w:rPr>
        <w:t xml:space="preserve"> </w:t>
      </w:r>
      <w:proofErr w:type="spellStart"/>
      <w:r w:rsidR="002D1DDF">
        <w:rPr>
          <w:b/>
          <w:szCs w:val="26"/>
        </w:rPr>
        <w:t>С.В.Вишняковой</w:t>
      </w:r>
      <w:proofErr w:type="spellEnd"/>
    </w:p>
    <w:p w:rsidR="00FF35F4" w:rsidRPr="000546EB" w:rsidRDefault="00FF35F4" w:rsidP="006E0BD2">
      <w:pPr>
        <w:spacing w:line="276" w:lineRule="auto"/>
        <w:ind w:firstLine="709"/>
        <w:jc w:val="both"/>
        <w:rPr>
          <w:sz w:val="26"/>
          <w:szCs w:val="26"/>
        </w:rPr>
      </w:pPr>
    </w:p>
    <w:p w:rsidR="00FF35F4" w:rsidRPr="000546EB" w:rsidRDefault="00FF35F4" w:rsidP="006E0BD2">
      <w:pPr>
        <w:spacing w:line="276" w:lineRule="auto"/>
        <w:ind w:firstLine="709"/>
        <w:jc w:val="both"/>
        <w:rPr>
          <w:b/>
          <w:sz w:val="26"/>
          <w:szCs w:val="26"/>
          <w:lang w:eastAsia="en-US"/>
        </w:rPr>
      </w:pPr>
      <w:r w:rsidRPr="000546EB">
        <w:rPr>
          <w:sz w:val="26"/>
          <w:szCs w:val="26"/>
        </w:rPr>
        <w:t>2</w:t>
      </w:r>
      <w:r w:rsidRPr="000546EB">
        <w:rPr>
          <w:b/>
          <w:sz w:val="26"/>
          <w:szCs w:val="26"/>
        </w:rPr>
        <w:t>.  «</w:t>
      </w:r>
      <w:r w:rsidR="002D1DDF" w:rsidRPr="00D72C68">
        <w:rPr>
          <w:sz w:val="28"/>
          <w:szCs w:val="28"/>
          <w:lang w:eastAsia="en-US"/>
        </w:rPr>
        <w:t>О противодействии неформальным трудовым отношениям</w:t>
      </w:r>
      <w:r w:rsidRPr="000546EB">
        <w:rPr>
          <w:b/>
          <w:sz w:val="26"/>
          <w:szCs w:val="26"/>
        </w:rPr>
        <w:t>»</w:t>
      </w:r>
      <w:r w:rsidRPr="000546EB">
        <w:rPr>
          <w:sz w:val="26"/>
          <w:szCs w:val="26"/>
        </w:rPr>
        <w:t xml:space="preserve"> </w:t>
      </w:r>
      <w:r w:rsidRPr="000546EB">
        <w:rPr>
          <w:sz w:val="26"/>
          <w:szCs w:val="26"/>
          <w:lang w:eastAsia="en-US"/>
        </w:rPr>
        <w:t xml:space="preserve">выступление </w:t>
      </w:r>
      <w:r w:rsidR="005F4EED">
        <w:rPr>
          <w:sz w:val="26"/>
          <w:szCs w:val="26"/>
          <w:lang w:eastAsia="en-US"/>
        </w:rPr>
        <w:t xml:space="preserve">государственного налогового инспектор </w:t>
      </w:r>
      <w:r w:rsidRPr="000546EB">
        <w:rPr>
          <w:sz w:val="26"/>
          <w:szCs w:val="26"/>
          <w:lang w:eastAsia="en-US"/>
        </w:rPr>
        <w:t xml:space="preserve"> отдела </w:t>
      </w:r>
      <w:r w:rsidR="002D1DDF">
        <w:rPr>
          <w:sz w:val="26"/>
          <w:szCs w:val="26"/>
          <w:lang w:eastAsia="en-US"/>
        </w:rPr>
        <w:t>налогообложения имущества и доходов физических лиц</w:t>
      </w:r>
      <w:r w:rsidRPr="000546EB">
        <w:rPr>
          <w:sz w:val="26"/>
          <w:szCs w:val="26"/>
          <w:lang w:eastAsia="en-US"/>
        </w:rPr>
        <w:t xml:space="preserve"> УФНС России по Республике Мордовия </w:t>
      </w:r>
      <w:proofErr w:type="spellStart"/>
      <w:r w:rsidR="005F4EED">
        <w:rPr>
          <w:b/>
          <w:sz w:val="26"/>
          <w:szCs w:val="26"/>
          <w:lang w:eastAsia="en-US"/>
        </w:rPr>
        <w:t>Алмазову</w:t>
      </w:r>
      <w:proofErr w:type="spellEnd"/>
      <w:r w:rsidR="005F4EED">
        <w:rPr>
          <w:b/>
          <w:sz w:val="26"/>
          <w:szCs w:val="26"/>
          <w:lang w:eastAsia="en-US"/>
        </w:rPr>
        <w:t xml:space="preserve"> К.В.</w:t>
      </w:r>
    </w:p>
    <w:p w:rsidR="00FF35F4" w:rsidRPr="000546EB" w:rsidRDefault="00FF35F4" w:rsidP="006E0BD2">
      <w:pPr>
        <w:spacing w:line="276" w:lineRule="auto"/>
        <w:ind w:firstLine="709"/>
        <w:jc w:val="both"/>
        <w:rPr>
          <w:b/>
          <w:sz w:val="26"/>
          <w:szCs w:val="26"/>
          <w:lang w:eastAsia="en-US"/>
        </w:rPr>
      </w:pPr>
    </w:p>
    <w:p w:rsidR="00FF35F4" w:rsidRPr="000546EB" w:rsidRDefault="00FF35F4" w:rsidP="006E0BD2">
      <w:pPr>
        <w:spacing w:line="276" w:lineRule="auto"/>
        <w:ind w:firstLine="709"/>
        <w:jc w:val="both"/>
        <w:rPr>
          <w:b/>
          <w:sz w:val="26"/>
          <w:szCs w:val="26"/>
          <w:lang w:eastAsia="en-US"/>
        </w:rPr>
      </w:pPr>
      <w:r w:rsidRPr="000546EB">
        <w:rPr>
          <w:b/>
          <w:sz w:val="26"/>
          <w:szCs w:val="26"/>
          <w:lang w:eastAsia="en-US"/>
        </w:rPr>
        <w:t xml:space="preserve">                                           СЛУШАЛИ:</w:t>
      </w:r>
    </w:p>
    <w:p w:rsidR="00FF35F4" w:rsidRPr="000546EB" w:rsidRDefault="00FF35F4" w:rsidP="006E0BD2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p w:rsidR="00FF35F4" w:rsidRDefault="005F4EED" w:rsidP="006E0BD2">
      <w:pPr>
        <w:spacing w:line="276" w:lineRule="auto"/>
        <w:ind w:firstLine="708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Государственного налогового инспектора </w:t>
      </w:r>
      <w:r w:rsidR="00FF35F4" w:rsidRPr="000546EB">
        <w:rPr>
          <w:sz w:val="26"/>
          <w:szCs w:val="26"/>
          <w:lang w:eastAsia="en-US"/>
        </w:rPr>
        <w:t xml:space="preserve"> отдела </w:t>
      </w:r>
      <w:r w:rsidR="002D1DDF">
        <w:rPr>
          <w:sz w:val="26"/>
          <w:szCs w:val="26"/>
          <w:lang w:eastAsia="en-US"/>
        </w:rPr>
        <w:t>налогообложения имущества и доходов физических лиц</w:t>
      </w:r>
      <w:r w:rsidR="00B853D3">
        <w:rPr>
          <w:sz w:val="26"/>
          <w:szCs w:val="26"/>
          <w:lang w:eastAsia="en-US"/>
        </w:rPr>
        <w:t xml:space="preserve"> </w:t>
      </w:r>
      <w:r w:rsidR="00FF35F4" w:rsidRPr="000546EB">
        <w:rPr>
          <w:sz w:val="26"/>
          <w:szCs w:val="26"/>
          <w:lang w:eastAsia="en-US"/>
        </w:rPr>
        <w:t xml:space="preserve">Управления </w:t>
      </w:r>
      <w:proofErr w:type="spellStart"/>
      <w:r w:rsidR="00064246">
        <w:rPr>
          <w:b/>
          <w:sz w:val="26"/>
          <w:szCs w:val="26"/>
          <w:lang w:eastAsia="en-US"/>
        </w:rPr>
        <w:t>К.В.Алмазову</w:t>
      </w:r>
      <w:proofErr w:type="spellEnd"/>
      <w:r w:rsidR="00696303">
        <w:rPr>
          <w:b/>
          <w:sz w:val="26"/>
          <w:szCs w:val="26"/>
          <w:lang w:eastAsia="en-US"/>
        </w:rPr>
        <w:t>,</w:t>
      </w:r>
    </w:p>
    <w:p w:rsidR="006E0BD2" w:rsidRPr="000546EB" w:rsidRDefault="006E0BD2" w:rsidP="006E0BD2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</w:p>
    <w:p w:rsidR="00696303" w:rsidRPr="00D17C82" w:rsidRDefault="00696303" w:rsidP="006E0BD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8"/>
          <w:szCs w:val="26"/>
        </w:rPr>
      </w:pPr>
      <w:r>
        <w:rPr>
          <w:bCs/>
          <w:color w:val="000000" w:themeColor="text1"/>
          <w:sz w:val="28"/>
          <w:szCs w:val="26"/>
        </w:rPr>
        <w:t>В</w:t>
      </w:r>
      <w:r w:rsidRPr="00D17C82">
        <w:rPr>
          <w:bCs/>
          <w:color w:val="000000" w:themeColor="text1"/>
          <w:sz w:val="28"/>
          <w:szCs w:val="26"/>
        </w:rPr>
        <w:t xml:space="preserve"> 2018 г</w:t>
      </w:r>
      <w:r>
        <w:rPr>
          <w:bCs/>
          <w:color w:val="000000" w:themeColor="text1"/>
          <w:sz w:val="28"/>
          <w:szCs w:val="26"/>
        </w:rPr>
        <w:t xml:space="preserve">. </w:t>
      </w:r>
      <w:r w:rsidRPr="00D17C82">
        <w:rPr>
          <w:bCs/>
          <w:color w:val="000000" w:themeColor="text1"/>
          <w:sz w:val="28"/>
          <w:szCs w:val="26"/>
        </w:rPr>
        <w:t>в рамках комиссии по легализации налоговой базы</w:t>
      </w:r>
      <w:r>
        <w:rPr>
          <w:bCs/>
          <w:color w:val="000000" w:themeColor="text1"/>
          <w:sz w:val="28"/>
          <w:szCs w:val="26"/>
        </w:rPr>
        <w:t xml:space="preserve"> и противодействию неформальным трудовым отношениям</w:t>
      </w:r>
      <w:r w:rsidRPr="00D17C82">
        <w:rPr>
          <w:bCs/>
          <w:color w:val="000000" w:themeColor="text1"/>
          <w:sz w:val="28"/>
          <w:szCs w:val="26"/>
        </w:rPr>
        <w:t xml:space="preserve"> была проведена </w:t>
      </w:r>
      <w:r>
        <w:rPr>
          <w:bCs/>
          <w:color w:val="000000" w:themeColor="text1"/>
          <w:sz w:val="28"/>
          <w:szCs w:val="26"/>
        </w:rPr>
        <w:t xml:space="preserve">работа </w:t>
      </w:r>
      <w:r w:rsidRPr="00D17C82">
        <w:rPr>
          <w:bCs/>
          <w:color w:val="000000" w:themeColor="text1"/>
          <w:sz w:val="28"/>
          <w:szCs w:val="26"/>
        </w:rPr>
        <w:t>в отношении 2 028 хозяйствующих субъектов. В результате данной работы легализована (полностью либо частично) налоговая база по НДФЛ и страховым взносам 1 873 работодателями, что обеспечило увеличение поступлений по НДФЛ на 105,8 млн. руб., по страховым взносам – на 254,2 млн. рублей.</w:t>
      </w:r>
    </w:p>
    <w:p w:rsidR="00696303" w:rsidRPr="00D17C82" w:rsidRDefault="00696303" w:rsidP="006E0BD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8"/>
          <w:szCs w:val="26"/>
        </w:rPr>
      </w:pPr>
      <w:r w:rsidRPr="00D17C82">
        <w:rPr>
          <w:bCs/>
          <w:color w:val="000000" w:themeColor="text1"/>
          <w:sz w:val="28"/>
          <w:szCs w:val="26"/>
        </w:rPr>
        <w:t xml:space="preserve">За январь-февраль текущего года </w:t>
      </w:r>
      <w:r>
        <w:rPr>
          <w:bCs/>
          <w:color w:val="000000" w:themeColor="text1"/>
          <w:sz w:val="28"/>
          <w:szCs w:val="26"/>
        </w:rPr>
        <w:t>проведена</w:t>
      </w:r>
      <w:r w:rsidRPr="00D17C82">
        <w:rPr>
          <w:bCs/>
          <w:color w:val="000000" w:themeColor="text1"/>
          <w:sz w:val="28"/>
          <w:szCs w:val="26"/>
        </w:rPr>
        <w:t xml:space="preserve"> работ</w:t>
      </w:r>
      <w:r>
        <w:rPr>
          <w:bCs/>
          <w:color w:val="000000" w:themeColor="text1"/>
          <w:sz w:val="28"/>
          <w:szCs w:val="26"/>
        </w:rPr>
        <w:t>а</w:t>
      </w:r>
      <w:r w:rsidRPr="00D17C82">
        <w:rPr>
          <w:bCs/>
          <w:color w:val="000000" w:themeColor="text1"/>
          <w:sz w:val="28"/>
          <w:szCs w:val="26"/>
        </w:rPr>
        <w:t xml:space="preserve"> со 188 работодателями, из которых 185 легализовали выплачиваемую заработную плату частично либо полностью. Поступления НДФЛ от этих работодателей увеличились на 23,3 млн. рублей. Кроме НДФЛ увеличились поступления и </w:t>
      </w:r>
      <w:r w:rsidRPr="00D17C82">
        <w:rPr>
          <w:bCs/>
          <w:color w:val="000000" w:themeColor="text1"/>
          <w:sz w:val="28"/>
          <w:szCs w:val="26"/>
        </w:rPr>
        <w:lastRenderedPageBreak/>
        <w:t>страховых взносов на 56,7 млн. рублей. То есть всего увеличение составило более 80 млн. рублей.</w:t>
      </w:r>
    </w:p>
    <w:p w:rsidR="006E0BD2" w:rsidRDefault="006E0BD2" w:rsidP="006E0BD2">
      <w:pPr>
        <w:spacing w:line="276" w:lineRule="auto"/>
        <w:ind w:firstLine="709"/>
        <w:jc w:val="center"/>
        <w:rPr>
          <w:b/>
          <w:sz w:val="26"/>
          <w:szCs w:val="26"/>
          <w:lang w:eastAsia="en-US"/>
        </w:rPr>
      </w:pPr>
    </w:p>
    <w:p w:rsidR="00FF35F4" w:rsidRPr="000546EB" w:rsidRDefault="00FF35F4" w:rsidP="006E0BD2">
      <w:pPr>
        <w:spacing w:line="276" w:lineRule="auto"/>
        <w:ind w:firstLine="709"/>
        <w:jc w:val="center"/>
        <w:rPr>
          <w:b/>
          <w:sz w:val="26"/>
          <w:szCs w:val="26"/>
          <w:lang w:eastAsia="en-US"/>
        </w:rPr>
      </w:pPr>
      <w:r w:rsidRPr="000546EB">
        <w:rPr>
          <w:b/>
          <w:sz w:val="26"/>
          <w:szCs w:val="26"/>
          <w:lang w:eastAsia="en-US"/>
        </w:rPr>
        <w:t>РЕШИЛИ:</w:t>
      </w:r>
    </w:p>
    <w:p w:rsidR="00FF35F4" w:rsidRPr="000546EB" w:rsidRDefault="00FF35F4" w:rsidP="006E0BD2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p w:rsidR="00FF35F4" w:rsidRPr="000546EB" w:rsidRDefault="00FF35F4" w:rsidP="006E0BD2">
      <w:pPr>
        <w:spacing w:line="276" w:lineRule="auto"/>
        <w:ind w:firstLine="709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Принять к сведению </w:t>
      </w:r>
      <w:r w:rsidR="00B853D3">
        <w:rPr>
          <w:sz w:val="26"/>
          <w:szCs w:val="26"/>
        </w:rPr>
        <w:t xml:space="preserve">выступление </w:t>
      </w:r>
      <w:proofErr w:type="spellStart"/>
      <w:r w:rsidR="005F4EED">
        <w:rPr>
          <w:b/>
          <w:sz w:val="26"/>
          <w:szCs w:val="26"/>
        </w:rPr>
        <w:t>К.В.Алмазовой</w:t>
      </w:r>
      <w:proofErr w:type="spellEnd"/>
    </w:p>
    <w:p w:rsidR="00FF35F4" w:rsidRPr="000546EB" w:rsidRDefault="00FF35F4" w:rsidP="006E0BD2">
      <w:pPr>
        <w:spacing w:line="276" w:lineRule="auto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   </w:t>
      </w:r>
    </w:p>
    <w:p w:rsidR="00FF35F4" w:rsidRPr="000546EB" w:rsidRDefault="00FF35F4" w:rsidP="006E0BD2">
      <w:pPr>
        <w:spacing w:line="276" w:lineRule="auto"/>
        <w:jc w:val="both"/>
        <w:rPr>
          <w:sz w:val="26"/>
          <w:szCs w:val="26"/>
        </w:rPr>
      </w:pPr>
    </w:p>
    <w:p w:rsidR="00FF35F4" w:rsidRPr="000546EB" w:rsidRDefault="00FF35F4" w:rsidP="006E0BD2">
      <w:pPr>
        <w:spacing w:line="276" w:lineRule="auto"/>
        <w:jc w:val="both"/>
        <w:rPr>
          <w:sz w:val="26"/>
          <w:szCs w:val="26"/>
        </w:rPr>
      </w:pPr>
    </w:p>
    <w:p w:rsidR="00FF35F4" w:rsidRPr="000546EB" w:rsidRDefault="00FF35F4" w:rsidP="006E0BD2">
      <w:pPr>
        <w:spacing w:line="276" w:lineRule="auto"/>
        <w:jc w:val="both"/>
        <w:rPr>
          <w:sz w:val="26"/>
          <w:szCs w:val="26"/>
        </w:rPr>
      </w:pPr>
    </w:p>
    <w:p w:rsidR="00FF35F4" w:rsidRPr="000546EB" w:rsidRDefault="00FF35F4" w:rsidP="006E0BD2">
      <w:pPr>
        <w:spacing w:line="276" w:lineRule="auto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Председатель                                                                                            С.М. Вдовин  </w:t>
      </w:r>
    </w:p>
    <w:p w:rsidR="00FF35F4" w:rsidRDefault="00FF35F4" w:rsidP="006E0BD2">
      <w:pPr>
        <w:spacing w:line="276" w:lineRule="auto"/>
        <w:jc w:val="both"/>
        <w:rPr>
          <w:sz w:val="28"/>
          <w:szCs w:val="28"/>
        </w:rPr>
      </w:pPr>
    </w:p>
    <w:p w:rsidR="00FF35F4" w:rsidRDefault="00FF35F4" w:rsidP="006E0BD2">
      <w:pPr>
        <w:spacing w:line="276" w:lineRule="auto"/>
        <w:jc w:val="both"/>
        <w:rPr>
          <w:sz w:val="28"/>
          <w:szCs w:val="28"/>
        </w:rPr>
      </w:pPr>
    </w:p>
    <w:p w:rsidR="00FF35F4" w:rsidRDefault="00FF35F4" w:rsidP="006E0BD2">
      <w:pPr>
        <w:spacing w:line="276" w:lineRule="auto"/>
        <w:jc w:val="both"/>
        <w:rPr>
          <w:sz w:val="28"/>
          <w:szCs w:val="28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064246" w:rsidRDefault="00064246" w:rsidP="006E0BD2">
      <w:pPr>
        <w:spacing w:line="276" w:lineRule="auto"/>
        <w:jc w:val="both"/>
        <w:rPr>
          <w:sz w:val="20"/>
          <w:szCs w:val="20"/>
        </w:rPr>
      </w:pPr>
    </w:p>
    <w:p w:rsidR="00FF35F4" w:rsidRPr="00ED4ADD" w:rsidRDefault="00FF35F4" w:rsidP="006E0BD2">
      <w:pPr>
        <w:spacing w:line="276" w:lineRule="auto"/>
        <w:jc w:val="both"/>
        <w:rPr>
          <w:sz w:val="20"/>
          <w:szCs w:val="20"/>
        </w:rPr>
      </w:pPr>
      <w:proofErr w:type="spellStart"/>
      <w:r w:rsidRPr="00ED4ADD">
        <w:rPr>
          <w:sz w:val="20"/>
          <w:szCs w:val="20"/>
        </w:rPr>
        <w:t>Талалаева</w:t>
      </w:r>
      <w:proofErr w:type="spellEnd"/>
      <w:r w:rsidRPr="00ED4ADD">
        <w:rPr>
          <w:sz w:val="20"/>
          <w:szCs w:val="20"/>
        </w:rPr>
        <w:t xml:space="preserve"> Н.А., 28-19-52    </w:t>
      </w:r>
    </w:p>
    <w:p w:rsidR="00FF35F4" w:rsidRDefault="00FF35F4" w:rsidP="006E0BD2">
      <w:pPr>
        <w:spacing w:line="276" w:lineRule="auto"/>
      </w:pPr>
    </w:p>
    <w:p w:rsidR="00F62B79" w:rsidRDefault="00F62B79" w:rsidP="006E0BD2">
      <w:pPr>
        <w:spacing w:line="276" w:lineRule="auto"/>
      </w:pPr>
    </w:p>
    <w:sectPr w:rsidR="00F62B79" w:rsidSect="007C4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4"/>
    <w:rsid w:val="000066AF"/>
    <w:rsid w:val="00064246"/>
    <w:rsid w:val="002D1DDF"/>
    <w:rsid w:val="00573501"/>
    <w:rsid w:val="005F4EED"/>
    <w:rsid w:val="00661981"/>
    <w:rsid w:val="00696303"/>
    <w:rsid w:val="006B14EC"/>
    <w:rsid w:val="006E0BD2"/>
    <w:rsid w:val="007E7AF3"/>
    <w:rsid w:val="00905951"/>
    <w:rsid w:val="0095001A"/>
    <w:rsid w:val="00B853D3"/>
    <w:rsid w:val="00C2458F"/>
    <w:rsid w:val="00F62B79"/>
    <w:rsid w:val="00FF0C34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FF35F4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FF35F4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FF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F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FF35F4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FF35F4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FF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F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Наталья Александровна</dc:creator>
  <cp:lastModifiedBy>User</cp:lastModifiedBy>
  <cp:revision>4</cp:revision>
  <dcterms:created xsi:type="dcterms:W3CDTF">2019-12-02T11:26:00Z</dcterms:created>
  <dcterms:modified xsi:type="dcterms:W3CDTF">2020-02-12T07:06:00Z</dcterms:modified>
</cp:coreProperties>
</file>