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10005"/>
      </w:tblGrid>
      <w:tr w:rsidR="00FF35F4" w:rsidTr="00052092">
        <w:trPr>
          <w:cantSplit/>
        </w:trPr>
        <w:tc>
          <w:tcPr>
            <w:tcW w:w="10008" w:type="dxa"/>
            <w:hideMark/>
          </w:tcPr>
          <w:p w:rsidR="00FF35F4" w:rsidRDefault="00FF35F4" w:rsidP="00052092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snapToGrid w:val="0"/>
              </w:rPr>
              <w:br w:type="page"/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F35F4" w:rsidTr="00052092">
        <w:trPr>
          <w:trHeight w:val="1602"/>
        </w:trPr>
        <w:tc>
          <w:tcPr>
            <w:tcW w:w="10008" w:type="dxa"/>
          </w:tcPr>
          <w:p w:rsidR="00FF35F4" w:rsidRDefault="00FF35F4" w:rsidP="00052092">
            <w:pPr>
              <w:pStyle w:val="a3"/>
              <w:spacing w:before="60" w:after="0"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МИНФИН РОССИИ</w:t>
            </w:r>
          </w:p>
          <w:p w:rsidR="00FF35F4" w:rsidRDefault="00FF35F4" w:rsidP="00052092">
            <w:pPr>
              <w:spacing w:before="80" w:after="60" w:line="12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ФЕДЕРАЛЬНАЯ НАЛОГОВАЯ СЛУЖБА</w:t>
            </w:r>
          </w:p>
          <w:p w:rsidR="00FF35F4" w:rsidRDefault="00FF35F4" w:rsidP="00052092">
            <w:pPr>
              <w:spacing w:before="80" w:after="60" w:line="120" w:lineRule="exact"/>
              <w:jc w:val="center"/>
              <w:rPr>
                <w:bCs/>
                <w:lang w:eastAsia="en-US"/>
              </w:rPr>
            </w:pPr>
          </w:p>
          <w:p w:rsidR="00FF35F4" w:rsidRDefault="00FF35F4" w:rsidP="00052092">
            <w:pPr>
              <w:spacing w:before="60" w:after="6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УПРАВЛЕНИЕ ФЕДЕРАЛЬНОЙ НАЛОГОВОЙ СЛУЖБЫ ПО РЕСПУБЛИКЕ МОРДОВИЯ</w:t>
            </w:r>
          </w:p>
          <w:p w:rsidR="00FF35F4" w:rsidRDefault="00FF35F4" w:rsidP="00052092">
            <w:pPr>
              <w:tabs>
                <w:tab w:val="left" w:pos="41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(УФНС России по Республике Мордовия)</w:t>
            </w:r>
          </w:p>
          <w:p w:rsidR="00FF35F4" w:rsidRDefault="00FF35F4" w:rsidP="00052092">
            <w:pPr>
              <w:pStyle w:val="a3"/>
              <w:spacing w:before="60" w:after="0" w:line="276" w:lineRule="auto"/>
              <w:rPr>
                <w:spacing w:val="30"/>
                <w:szCs w:val="24"/>
                <w:lang w:eastAsia="en-US"/>
              </w:rPr>
            </w:pPr>
          </w:p>
        </w:tc>
      </w:tr>
    </w:tbl>
    <w:p w:rsidR="00FF35F4" w:rsidRDefault="00FF35F4" w:rsidP="00FF35F4">
      <w:pPr>
        <w:jc w:val="center"/>
        <w:outlineLvl w:val="0"/>
        <w:rPr>
          <w:b/>
          <w:spacing w:val="40"/>
        </w:rPr>
      </w:pPr>
      <w:r>
        <w:rPr>
          <w:b/>
          <w:spacing w:val="40"/>
        </w:rPr>
        <w:t>ПРОТОКОЛ</w:t>
      </w:r>
    </w:p>
    <w:p w:rsidR="00FF35F4" w:rsidRDefault="00FF35F4" w:rsidP="00FF35F4">
      <w:pPr>
        <w:jc w:val="center"/>
        <w:outlineLvl w:val="0"/>
        <w:rPr>
          <w:b/>
        </w:rPr>
      </w:pPr>
      <w:r>
        <w:rPr>
          <w:b/>
        </w:rPr>
        <w:t>заседания Общественного совета при Управлении Федеральной налоговой службы по Республике Мордовия</w:t>
      </w:r>
    </w:p>
    <w:p w:rsidR="00FF35F4" w:rsidRDefault="00FF35F4" w:rsidP="00FF35F4">
      <w:pPr>
        <w:jc w:val="center"/>
        <w:outlineLvl w:val="0"/>
      </w:pPr>
    </w:p>
    <w:p w:rsidR="00FF35F4" w:rsidRDefault="00FF35F4" w:rsidP="00FF35F4">
      <w:pPr>
        <w:jc w:val="center"/>
        <w:outlineLvl w:val="0"/>
      </w:pPr>
      <w:r>
        <w:t>Саранск</w:t>
      </w:r>
    </w:p>
    <w:tbl>
      <w:tblPr>
        <w:tblStyle w:val="a5"/>
        <w:tblW w:w="98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"/>
        <w:gridCol w:w="672"/>
        <w:gridCol w:w="336"/>
        <w:gridCol w:w="1126"/>
        <w:gridCol w:w="897"/>
        <w:gridCol w:w="4121"/>
        <w:gridCol w:w="2405"/>
      </w:tblGrid>
      <w:tr w:rsidR="00FF35F4" w:rsidTr="00052092">
        <w:tc>
          <w:tcPr>
            <w:tcW w:w="336" w:type="dxa"/>
            <w:hideMark/>
          </w:tcPr>
          <w:p w:rsidR="00FF35F4" w:rsidRDefault="00FF35F4" w:rsidP="00052092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5F4" w:rsidRDefault="00A66240" w:rsidP="00C82ADB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36" w:type="dxa"/>
            <w:hideMark/>
          </w:tcPr>
          <w:p w:rsidR="00FF35F4" w:rsidRDefault="00FF35F4" w:rsidP="00052092">
            <w:pPr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35F4" w:rsidRPr="00C82ADB" w:rsidRDefault="00C82ADB" w:rsidP="00052092">
            <w:pPr>
              <w:rPr>
                <w:lang w:eastAsia="en-US"/>
              </w:rPr>
            </w:pPr>
            <w:r>
              <w:rPr>
                <w:lang w:eastAsia="en-US"/>
              </w:rPr>
              <w:t>ноября</w:t>
            </w:r>
          </w:p>
        </w:tc>
        <w:tc>
          <w:tcPr>
            <w:tcW w:w="897" w:type="dxa"/>
            <w:hideMark/>
          </w:tcPr>
          <w:p w:rsidR="00FF35F4" w:rsidRDefault="00FF35F4" w:rsidP="00C82ADB">
            <w:pPr>
              <w:rPr>
                <w:lang w:eastAsia="en-US"/>
              </w:rPr>
            </w:pPr>
            <w:r>
              <w:rPr>
                <w:lang w:val="en-US" w:eastAsia="en-US"/>
              </w:rPr>
              <w:t>201</w:t>
            </w:r>
            <w:r w:rsidR="00C82ADB">
              <w:rPr>
                <w:lang w:val="en-US" w:eastAsia="en-US"/>
              </w:rPr>
              <w:t>9</w:t>
            </w:r>
            <w:r>
              <w:rPr>
                <w:lang w:val="en-US" w:eastAsia="en-US"/>
              </w:rPr>
              <w:t xml:space="preserve"> г</w:t>
            </w:r>
          </w:p>
        </w:tc>
        <w:tc>
          <w:tcPr>
            <w:tcW w:w="4121" w:type="dxa"/>
            <w:hideMark/>
          </w:tcPr>
          <w:p w:rsidR="00FF35F4" w:rsidRDefault="00FF35F4" w:rsidP="0005209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35F4" w:rsidRPr="0009628B" w:rsidRDefault="00CC3BC5" w:rsidP="00052092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bookmarkStart w:id="0" w:name="_GoBack"/>
            <w:bookmarkEnd w:id="0"/>
          </w:p>
        </w:tc>
      </w:tr>
    </w:tbl>
    <w:p w:rsidR="00FF35F4" w:rsidRDefault="00FF35F4" w:rsidP="00FF35F4"/>
    <w:p w:rsidR="00FF35F4" w:rsidRDefault="00FF35F4" w:rsidP="00FF35F4"/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6661"/>
      </w:tblGrid>
      <w:tr w:rsidR="00FF35F4" w:rsidTr="00052092">
        <w:tc>
          <w:tcPr>
            <w:tcW w:w="3119" w:type="dxa"/>
            <w:hideMark/>
          </w:tcPr>
          <w:p w:rsidR="00FF35F4" w:rsidRDefault="00FF35F4" w:rsidP="00052092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Председательствовал: </w:t>
            </w:r>
          </w:p>
        </w:tc>
        <w:tc>
          <w:tcPr>
            <w:tcW w:w="6662" w:type="dxa"/>
            <w:hideMark/>
          </w:tcPr>
          <w:p w:rsidR="00FF35F4" w:rsidRDefault="00FF35F4" w:rsidP="00052092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Вдовин С.М.</w:t>
            </w:r>
          </w:p>
        </w:tc>
      </w:tr>
      <w:tr w:rsidR="00FF35F4" w:rsidTr="00052092">
        <w:tc>
          <w:tcPr>
            <w:tcW w:w="3119" w:type="dxa"/>
            <w:hideMark/>
          </w:tcPr>
          <w:p w:rsidR="00FF35F4" w:rsidRDefault="00FF35F4" w:rsidP="00052092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Секретарь </w:t>
            </w:r>
          </w:p>
        </w:tc>
        <w:tc>
          <w:tcPr>
            <w:tcW w:w="6662" w:type="dxa"/>
            <w:hideMark/>
          </w:tcPr>
          <w:p w:rsidR="00FF35F4" w:rsidRDefault="00FF35F4" w:rsidP="00052092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Талалаева Н.А..</w:t>
            </w:r>
          </w:p>
        </w:tc>
      </w:tr>
      <w:tr w:rsidR="00FF35F4" w:rsidTr="00052092">
        <w:trPr>
          <w:trHeight w:val="330"/>
        </w:trPr>
        <w:tc>
          <w:tcPr>
            <w:tcW w:w="3119" w:type="dxa"/>
            <w:hideMark/>
          </w:tcPr>
          <w:p w:rsidR="00FF35F4" w:rsidRDefault="00FF35F4" w:rsidP="00052092">
            <w:pPr>
              <w:spacing w:before="40" w:after="40"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Присутствовали:</w:t>
            </w:r>
          </w:p>
        </w:tc>
        <w:tc>
          <w:tcPr>
            <w:tcW w:w="6662" w:type="dxa"/>
          </w:tcPr>
          <w:p w:rsidR="00FF35F4" w:rsidRDefault="00FF35F4" w:rsidP="00052092">
            <w:pPr>
              <w:spacing w:before="40" w:after="40" w:line="276" w:lineRule="auto"/>
              <w:jc w:val="both"/>
              <w:rPr>
                <w:lang w:eastAsia="en-US"/>
              </w:rPr>
            </w:pPr>
          </w:p>
        </w:tc>
      </w:tr>
      <w:tr w:rsidR="00FF35F4" w:rsidTr="00052092">
        <w:trPr>
          <w:trHeight w:val="330"/>
        </w:trPr>
        <w:tc>
          <w:tcPr>
            <w:tcW w:w="3119" w:type="dxa"/>
            <w:hideMark/>
          </w:tcPr>
          <w:p w:rsidR="00FF35F4" w:rsidRDefault="00FF35F4" w:rsidP="00052092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Члены Общественного совета:</w:t>
            </w:r>
          </w:p>
        </w:tc>
        <w:tc>
          <w:tcPr>
            <w:tcW w:w="6662" w:type="dxa"/>
            <w:hideMark/>
          </w:tcPr>
          <w:p w:rsidR="00FF35F4" w:rsidRDefault="00FF35F4" w:rsidP="00052092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Герасименко А.В., Громов Г.А., Пакшин К.П., Филиппова Н.А., Кондрашкина И.И. Нарбекова Л.Н., Крутов В.В., Хохлов В.А.</w:t>
            </w:r>
          </w:p>
        </w:tc>
      </w:tr>
      <w:tr w:rsidR="00FF35F4" w:rsidTr="00052092">
        <w:trPr>
          <w:trHeight w:val="330"/>
        </w:trPr>
        <w:tc>
          <w:tcPr>
            <w:tcW w:w="3119" w:type="dxa"/>
            <w:hideMark/>
          </w:tcPr>
          <w:p w:rsidR="00FF35F4" w:rsidRDefault="00FF35F4" w:rsidP="00052092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Зам. руководителя УФНС России по Республике Мордовия</w:t>
            </w:r>
          </w:p>
        </w:tc>
        <w:tc>
          <w:tcPr>
            <w:tcW w:w="6662" w:type="dxa"/>
            <w:hideMark/>
          </w:tcPr>
          <w:p w:rsidR="00FF35F4" w:rsidRDefault="00FF35F4" w:rsidP="00052092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Чушников О.А.</w:t>
            </w:r>
          </w:p>
          <w:p w:rsidR="00FF35F4" w:rsidRDefault="00FF35F4" w:rsidP="00052092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Кабанов А.Ф.</w:t>
            </w:r>
          </w:p>
          <w:p w:rsidR="00FF35F4" w:rsidRDefault="00FF35F4" w:rsidP="00052092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</w:p>
        </w:tc>
      </w:tr>
      <w:tr w:rsidR="00FF35F4" w:rsidTr="00052092">
        <w:trPr>
          <w:trHeight w:val="330"/>
        </w:trPr>
        <w:tc>
          <w:tcPr>
            <w:tcW w:w="3119" w:type="dxa"/>
          </w:tcPr>
          <w:p w:rsidR="00FF35F4" w:rsidRDefault="00FF35F4" w:rsidP="00052092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6662" w:type="dxa"/>
          </w:tcPr>
          <w:p w:rsidR="00FF35F4" w:rsidRDefault="00FF35F4" w:rsidP="00052092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</w:p>
        </w:tc>
      </w:tr>
      <w:tr w:rsidR="00FF35F4" w:rsidTr="00052092">
        <w:trPr>
          <w:trHeight w:val="330"/>
        </w:trPr>
        <w:tc>
          <w:tcPr>
            <w:tcW w:w="3119" w:type="dxa"/>
            <w:hideMark/>
          </w:tcPr>
          <w:p w:rsidR="00FF35F4" w:rsidRDefault="00FF35F4" w:rsidP="00052092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Сотрудники УФНС России по Республике Мордовия</w:t>
            </w:r>
          </w:p>
        </w:tc>
        <w:tc>
          <w:tcPr>
            <w:tcW w:w="6662" w:type="dxa"/>
            <w:hideMark/>
          </w:tcPr>
          <w:p w:rsidR="00FF35F4" w:rsidRDefault="00FF35F4" w:rsidP="00052092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Канаева Н.К., Синяева Н.А., Назаров О.Н., Полушкин В.Ф., Фомкин Д.Д, Сухарева С.Г., Логинова А.В., Кривова В.С., Челмакин Ю.И.,</w:t>
            </w:r>
          </w:p>
        </w:tc>
      </w:tr>
    </w:tbl>
    <w:p w:rsidR="00FF35F4" w:rsidRDefault="00FF35F4" w:rsidP="00FF35F4">
      <w:pPr>
        <w:ind w:firstLine="360"/>
        <w:rPr>
          <w:b/>
        </w:rPr>
      </w:pPr>
    </w:p>
    <w:p w:rsidR="00FF35F4" w:rsidRPr="007034D8" w:rsidRDefault="00FF35F4" w:rsidP="00FF35F4">
      <w:pPr>
        <w:ind w:firstLine="709"/>
        <w:jc w:val="center"/>
        <w:rPr>
          <w:b/>
          <w:sz w:val="26"/>
          <w:szCs w:val="26"/>
        </w:rPr>
      </w:pPr>
      <w:r w:rsidRPr="007034D8">
        <w:rPr>
          <w:b/>
          <w:sz w:val="26"/>
          <w:szCs w:val="26"/>
        </w:rPr>
        <w:t>ПОВЕСТКА ДНЯ:</w:t>
      </w:r>
    </w:p>
    <w:p w:rsidR="00FF35F4" w:rsidRPr="007034D8" w:rsidRDefault="00FF35F4" w:rsidP="00FF35F4">
      <w:pPr>
        <w:ind w:firstLine="709"/>
        <w:jc w:val="both"/>
        <w:rPr>
          <w:b/>
          <w:sz w:val="26"/>
          <w:szCs w:val="26"/>
        </w:rPr>
      </w:pPr>
    </w:p>
    <w:p w:rsidR="00FF35F4" w:rsidRPr="00FF35F4" w:rsidRDefault="00FF35F4" w:rsidP="00FF35F4">
      <w:pPr>
        <w:jc w:val="both"/>
        <w:rPr>
          <w:b/>
          <w:sz w:val="28"/>
          <w:szCs w:val="28"/>
        </w:rPr>
      </w:pPr>
      <w:r w:rsidRPr="007034D8">
        <w:rPr>
          <w:szCs w:val="26"/>
        </w:rPr>
        <w:t>1.</w:t>
      </w:r>
      <w:r w:rsidRPr="007034D8">
        <w:rPr>
          <w:b/>
          <w:szCs w:val="26"/>
        </w:rPr>
        <w:t xml:space="preserve"> «</w:t>
      </w:r>
      <w:r w:rsidR="00C82ADB" w:rsidRPr="00C82ADB">
        <w:rPr>
          <w:b/>
          <w:sz w:val="28"/>
          <w:szCs w:val="28"/>
          <w:lang w:eastAsia="en-US"/>
        </w:rPr>
        <w:t>Качество предоставления налоговыми органами республики государственных услуг</w:t>
      </w:r>
      <w:r w:rsidRPr="00C82AD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, </w:t>
      </w:r>
      <w:r w:rsidRPr="007034D8">
        <w:rPr>
          <w:b/>
          <w:szCs w:val="26"/>
        </w:rPr>
        <w:t xml:space="preserve"> </w:t>
      </w:r>
      <w:r w:rsidRPr="00FF35F4">
        <w:rPr>
          <w:sz w:val="28"/>
          <w:szCs w:val="28"/>
        </w:rPr>
        <w:t xml:space="preserve">доклад </w:t>
      </w:r>
      <w:r w:rsidR="00C82ADB">
        <w:rPr>
          <w:sz w:val="28"/>
          <w:szCs w:val="28"/>
        </w:rPr>
        <w:t>заместителя ру</w:t>
      </w:r>
      <w:r w:rsidR="006A57A0">
        <w:rPr>
          <w:sz w:val="28"/>
          <w:szCs w:val="28"/>
        </w:rPr>
        <w:t>к</w:t>
      </w:r>
      <w:r w:rsidR="00C82ADB">
        <w:rPr>
          <w:sz w:val="28"/>
          <w:szCs w:val="28"/>
        </w:rPr>
        <w:t>оводителя</w:t>
      </w:r>
      <w:r w:rsidRPr="00FF35F4">
        <w:rPr>
          <w:sz w:val="28"/>
          <w:szCs w:val="28"/>
        </w:rPr>
        <w:t xml:space="preserve"> </w:t>
      </w:r>
      <w:r w:rsidR="00B853D3">
        <w:rPr>
          <w:sz w:val="28"/>
          <w:szCs w:val="28"/>
        </w:rPr>
        <w:t xml:space="preserve">УФНС России по Республике Мордовия </w:t>
      </w:r>
      <w:r w:rsidR="00C82ADB">
        <w:rPr>
          <w:b/>
          <w:sz w:val="28"/>
          <w:szCs w:val="28"/>
        </w:rPr>
        <w:t>О.А.Чушникова</w:t>
      </w:r>
    </w:p>
    <w:p w:rsidR="00FF35F4" w:rsidRPr="007034D8" w:rsidRDefault="00FF35F4" w:rsidP="00FF35F4">
      <w:pPr>
        <w:pStyle w:val="Default"/>
        <w:ind w:firstLine="709"/>
        <w:jc w:val="both"/>
        <w:rPr>
          <w:b/>
          <w:sz w:val="26"/>
          <w:szCs w:val="26"/>
        </w:rPr>
      </w:pPr>
    </w:p>
    <w:p w:rsidR="00FF35F4" w:rsidRPr="00141A2C" w:rsidRDefault="00FF35F4" w:rsidP="00FF35F4">
      <w:pPr>
        <w:pStyle w:val="Default"/>
        <w:ind w:firstLine="709"/>
        <w:jc w:val="center"/>
        <w:rPr>
          <w:b/>
          <w:sz w:val="26"/>
          <w:szCs w:val="26"/>
        </w:rPr>
      </w:pPr>
      <w:r w:rsidRPr="007034D8">
        <w:rPr>
          <w:b/>
          <w:sz w:val="26"/>
          <w:szCs w:val="26"/>
        </w:rPr>
        <w:t>СЛУШАЛИ:</w:t>
      </w:r>
    </w:p>
    <w:p w:rsidR="00FF35F4" w:rsidRPr="00141A2C" w:rsidRDefault="00FF35F4" w:rsidP="00FF35F4">
      <w:pPr>
        <w:pStyle w:val="Default"/>
        <w:ind w:firstLine="709"/>
        <w:jc w:val="both"/>
        <w:rPr>
          <w:b/>
          <w:sz w:val="26"/>
          <w:szCs w:val="26"/>
        </w:rPr>
      </w:pPr>
    </w:p>
    <w:p w:rsidR="00FF0C34" w:rsidRPr="00FF0C34" w:rsidRDefault="00C82ADB" w:rsidP="00FF35F4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О.А.Чушникова</w:t>
      </w:r>
      <w:r w:rsidR="00FF0C34">
        <w:rPr>
          <w:b/>
          <w:sz w:val="26"/>
          <w:szCs w:val="26"/>
        </w:rPr>
        <w:t xml:space="preserve">, </w:t>
      </w:r>
      <w:r>
        <w:rPr>
          <w:sz w:val="28"/>
          <w:szCs w:val="28"/>
        </w:rPr>
        <w:t xml:space="preserve">заместителя руководителя </w:t>
      </w:r>
      <w:r w:rsidR="00FF0C34">
        <w:rPr>
          <w:sz w:val="28"/>
          <w:szCs w:val="28"/>
        </w:rPr>
        <w:t>Управления.</w:t>
      </w:r>
      <w:r w:rsidR="00FF35F4">
        <w:rPr>
          <w:b/>
          <w:sz w:val="26"/>
          <w:szCs w:val="26"/>
        </w:rPr>
        <w:t xml:space="preserve"> </w:t>
      </w:r>
    </w:p>
    <w:p w:rsidR="002A090E" w:rsidRPr="002A583D" w:rsidRDefault="00FF35F4" w:rsidP="002A090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546EB">
        <w:rPr>
          <w:sz w:val="26"/>
          <w:szCs w:val="26"/>
        </w:rPr>
        <w:t xml:space="preserve"> </w:t>
      </w:r>
      <w:r w:rsidR="00FF0C34">
        <w:rPr>
          <w:sz w:val="26"/>
          <w:szCs w:val="26"/>
        </w:rPr>
        <w:t>В</w:t>
      </w:r>
      <w:r w:rsidRPr="000546EB">
        <w:rPr>
          <w:sz w:val="26"/>
          <w:szCs w:val="26"/>
        </w:rPr>
        <w:t xml:space="preserve"> своем выступлении </w:t>
      </w:r>
      <w:r w:rsidR="00C82ADB" w:rsidRPr="00437A47">
        <w:rPr>
          <w:b/>
          <w:sz w:val="26"/>
          <w:szCs w:val="26"/>
        </w:rPr>
        <w:t>Олег Алексеевич</w:t>
      </w:r>
      <w:r w:rsidR="00C82ADB">
        <w:rPr>
          <w:sz w:val="26"/>
          <w:szCs w:val="26"/>
        </w:rPr>
        <w:t xml:space="preserve"> отметил</w:t>
      </w:r>
      <w:r w:rsidRPr="000546EB">
        <w:rPr>
          <w:sz w:val="26"/>
          <w:szCs w:val="26"/>
        </w:rPr>
        <w:t xml:space="preserve">, </w:t>
      </w:r>
      <w:r w:rsidR="002A090E">
        <w:rPr>
          <w:sz w:val="26"/>
          <w:szCs w:val="26"/>
        </w:rPr>
        <w:t>что о</w:t>
      </w:r>
      <w:r w:rsidR="002A090E" w:rsidRPr="002A583D">
        <w:rPr>
          <w:sz w:val="28"/>
          <w:szCs w:val="28"/>
          <w:shd w:val="clear" w:color="auto" w:fill="FFFFFF"/>
        </w:rPr>
        <w:t xml:space="preserve">дним из приоритетных направлений Федеральной налоговой службы является оценка качества предоставления государственных услуг налогоплательщикам. </w:t>
      </w:r>
      <w:r w:rsidR="002A090E" w:rsidRPr="002A583D">
        <w:rPr>
          <w:sz w:val="28"/>
          <w:szCs w:val="28"/>
        </w:rPr>
        <w:t xml:space="preserve">Именно качество предоставления государственных услуг налогоплательщикам является показателем оценки эффективности деятельности руководителей налоговых органов. </w:t>
      </w:r>
      <w:r w:rsidR="002A090E">
        <w:rPr>
          <w:sz w:val="28"/>
          <w:szCs w:val="28"/>
        </w:rPr>
        <w:t>О</w:t>
      </w:r>
      <w:r w:rsidR="002A090E" w:rsidRPr="002A583D">
        <w:rPr>
          <w:b/>
          <w:sz w:val="28"/>
          <w:szCs w:val="28"/>
        </w:rPr>
        <w:t>ценке</w:t>
      </w:r>
      <w:r w:rsidR="002A090E">
        <w:rPr>
          <w:b/>
          <w:sz w:val="28"/>
          <w:szCs w:val="28"/>
        </w:rPr>
        <w:t xml:space="preserve"> </w:t>
      </w:r>
      <w:r w:rsidR="002A090E" w:rsidRPr="002A583D">
        <w:rPr>
          <w:sz w:val="28"/>
          <w:szCs w:val="28"/>
        </w:rPr>
        <w:t>подлежат</w:t>
      </w:r>
      <w:r w:rsidR="002A090E" w:rsidRPr="002A583D">
        <w:rPr>
          <w:b/>
          <w:sz w:val="28"/>
          <w:szCs w:val="28"/>
        </w:rPr>
        <w:t xml:space="preserve"> </w:t>
      </w:r>
      <w:r w:rsidR="002A090E" w:rsidRPr="002A583D">
        <w:rPr>
          <w:sz w:val="28"/>
          <w:szCs w:val="28"/>
        </w:rPr>
        <w:t>4 услуги:</w:t>
      </w:r>
    </w:p>
    <w:p w:rsidR="002A090E" w:rsidRPr="002A583D" w:rsidRDefault="002A090E" w:rsidP="002A090E">
      <w:pPr>
        <w:spacing w:line="276" w:lineRule="auto"/>
        <w:ind w:firstLine="709"/>
        <w:jc w:val="both"/>
        <w:rPr>
          <w:sz w:val="28"/>
          <w:szCs w:val="28"/>
        </w:rPr>
      </w:pPr>
      <w:r w:rsidRPr="002A583D">
        <w:rPr>
          <w:sz w:val="28"/>
          <w:szCs w:val="28"/>
        </w:rPr>
        <w:lastRenderedPageBreak/>
        <w:t xml:space="preserve"> 1. Государственная регистрация юридических лиц, физических лиц в качестве индивидуальных предпринимателей и крестьянских (фермерских) хозяйств;</w:t>
      </w:r>
    </w:p>
    <w:p w:rsidR="002A090E" w:rsidRPr="002A583D" w:rsidRDefault="002A090E" w:rsidP="002A090E">
      <w:pPr>
        <w:spacing w:line="276" w:lineRule="auto"/>
        <w:ind w:firstLine="709"/>
        <w:jc w:val="both"/>
        <w:rPr>
          <w:sz w:val="28"/>
          <w:szCs w:val="28"/>
        </w:rPr>
      </w:pPr>
      <w:r w:rsidRPr="002A583D">
        <w:rPr>
          <w:sz w:val="28"/>
          <w:szCs w:val="28"/>
        </w:rPr>
        <w:t xml:space="preserve"> 2. Предоставление сведений из ЕГРЮЛ; </w:t>
      </w:r>
    </w:p>
    <w:p w:rsidR="002A090E" w:rsidRPr="002A583D" w:rsidRDefault="002A090E" w:rsidP="002A090E">
      <w:pPr>
        <w:spacing w:line="276" w:lineRule="auto"/>
        <w:ind w:firstLine="709"/>
        <w:jc w:val="both"/>
        <w:rPr>
          <w:sz w:val="28"/>
          <w:szCs w:val="28"/>
        </w:rPr>
      </w:pPr>
      <w:r w:rsidRPr="002A583D">
        <w:rPr>
          <w:sz w:val="28"/>
          <w:szCs w:val="28"/>
        </w:rPr>
        <w:t>3. Бесплатное информирование налогоплательщиков об исполнении обязанности по уплате налогов, сборов, пеней, штрафов, процентов на основании запросов в письменной форме;</w:t>
      </w:r>
    </w:p>
    <w:p w:rsidR="002A090E" w:rsidRPr="002A583D" w:rsidRDefault="002A090E" w:rsidP="002A090E">
      <w:pPr>
        <w:spacing w:line="276" w:lineRule="auto"/>
        <w:ind w:firstLine="709"/>
        <w:jc w:val="both"/>
        <w:rPr>
          <w:sz w:val="28"/>
          <w:szCs w:val="28"/>
        </w:rPr>
      </w:pPr>
      <w:r w:rsidRPr="002A583D">
        <w:rPr>
          <w:sz w:val="28"/>
          <w:szCs w:val="28"/>
        </w:rPr>
        <w:t xml:space="preserve"> 4. Прием налоговых деклараций (расчетов). </w:t>
      </w:r>
    </w:p>
    <w:p w:rsidR="002A090E" w:rsidRPr="002A583D" w:rsidRDefault="002A090E" w:rsidP="002A090E">
      <w:pPr>
        <w:spacing w:line="276" w:lineRule="auto"/>
        <w:ind w:firstLine="709"/>
        <w:jc w:val="both"/>
        <w:rPr>
          <w:sz w:val="28"/>
          <w:szCs w:val="28"/>
        </w:rPr>
      </w:pPr>
      <w:r w:rsidRPr="002A583D">
        <w:rPr>
          <w:sz w:val="28"/>
          <w:szCs w:val="28"/>
        </w:rPr>
        <w:t>Данные услуги оцениваются по следующим критериям:</w:t>
      </w:r>
    </w:p>
    <w:p w:rsidR="002A090E" w:rsidRPr="002A583D" w:rsidRDefault="002A090E" w:rsidP="002A090E">
      <w:pPr>
        <w:pStyle w:val="a4"/>
        <w:numPr>
          <w:ilvl w:val="0"/>
          <w:numId w:val="1"/>
        </w:numPr>
        <w:shd w:val="clear" w:color="auto" w:fill="FFFFFF"/>
        <w:snapToGrid/>
        <w:spacing w:line="276" w:lineRule="auto"/>
        <w:jc w:val="both"/>
        <w:rPr>
          <w:sz w:val="28"/>
          <w:szCs w:val="28"/>
        </w:rPr>
      </w:pPr>
      <w:r w:rsidRPr="002A583D">
        <w:rPr>
          <w:sz w:val="28"/>
          <w:szCs w:val="28"/>
        </w:rPr>
        <w:t>время предоставления государственной услуги, </w:t>
      </w:r>
    </w:p>
    <w:p w:rsidR="002A090E" w:rsidRPr="002A583D" w:rsidRDefault="002A090E" w:rsidP="002A090E">
      <w:pPr>
        <w:pStyle w:val="a4"/>
        <w:numPr>
          <w:ilvl w:val="0"/>
          <w:numId w:val="1"/>
        </w:numPr>
        <w:shd w:val="clear" w:color="auto" w:fill="FFFFFF"/>
        <w:snapToGrid/>
        <w:spacing w:line="276" w:lineRule="auto"/>
        <w:jc w:val="both"/>
        <w:rPr>
          <w:sz w:val="28"/>
          <w:szCs w:val="28"/>
        </w:rPr>
      </w:pPr>
      <w:r w:rsidRPr="002A583D">
        <w:rPr>
          <w:sz w:val="28"/>
          <w:szCs w:val="28"/>
        </w:rPr>
        <w:t>время ожидания,</w:t>
      </w:r>
    </w:p>
    <w:p w:rsidR="002A090E" w:rsidRPr="002A583D" w:rsidRDefault="002A090E" w:rsidP="002A090E">
      <w:pPr>
        <w:pStyle w:val="a4"/>
        <w:numPr>
          <w:ilvl w:val="0"/>
          <w:numId w:val="1"/>
        </w:numPr>
        <w:shd w:val="clear" w:color="auto" w:fill="FFFFFF"/>
        <w:snapToGrid/>
        <w:spacing w:line="276" w:lineRule="auto"/>
        <w:jc w:val="both"/>
        <w:rPr>
          <w:sz w:val="28"/>
          <w:szCs w:val="28"/>
        </w:rPr>
      </w:pPr>
      <w:r w:rsidRPr="002A583D">
        <w:rPr>
          <w:sz w:val="28"/>
          <w:szCs w:val="28"/>
        </w:rPr>
        <w:t>вежливость и компетентность сотрудника налогового органа при предоставлении услуги,</w:t>
      </w:r>
    </w:p>
    <w:p w:rsidR="002A090E" w:rsidRPr="002A583D" w:rsidRDefault="002A090E" w:rsidP="002A090E">
      <w:pPr>
        <w:pStyle w:val="a4"/>
        <w:numPr>
          <w:ilvl w:val="0"/>
          <w:numId w:val="1"/>
        </w:numPr>
        <w:shd w:val="clear" w:color="auto" w:fill="FFFFFF"/>
        <w:snapToGrid/>
        <w:spacing w:line="276" w:lineRule="auto"/>
        <w:jc w:val="both"/>
        <w:rPr>
          <w:sz w:val="28"/>
          <w:szCs w:val="28"/>
        </w:rPr>
      </w:pPr>
      <w:r w:rsidRPr="002A583D">
        <w:rPr>
          <w:sz w:val="28"/>
          <w:szCs w:val="28"/>
        </w:rPr>
        <w:t>комфортность условий в помещении, в котором предоставлена услуга, </w:t>
      </w:r>
    </w:p>
    <w:p w:rsidR="002A090E" w:rsidRPr="002A583D" w:rsidRDefault="002A090E" w:rsidP="002A090E">
      <w:pPr>
        <w:pStyle w:val="a4"/>
        <w:numPr>
          <w:ilvl w:val="0"/>
          <w:numId w:val="1"/>
        </w:numPr>
        <w:shd w:val="clear" w:color="auto" w:fill="FFFFFF"/>
        <w:snapToGrid/>
        <w:spacing w:line="276" w:lineRule="auto"/>
        <w:jc w:val="both"/>
        <w:rPr>
          <w:sz w:val="28"/>
          <w:szCs w:val="28"/>
        </w:rPr>
      </w:pPr>
      <w:r w:rsidRPr="002A583D">
        <w:rPr>
          <w:sz w:val="28"/>
          <w:szCs w:val="28"/>
        </w:rPr>
        <w:t>доступность информации о порядке предоставления услуги</w:t>
      </w:r>
    </w:p>
    <w:p w:rsidR="002A090E" w:rsidRPr="002A583D" w:rsidRDefault="002A090E" w:rsidP="002A090E">
      <w:pPr>
        <w:pStyle w:val="a4"/>
        <w:numPr>
          <w:ilvl w:val="0"/>
          <w:numId w:val="1"/>
        </w:numPr>
        <w:shd w:val="clear" w:color="auto" w:fill="FFFFFF"/>
        <w:snapToGrid/>
        <w:spacing w:line="276" w:lineRule="auto"/>
        <w:jc w:val="both"/>
        <w:rPr>
          <w:sz w:val="28"/>
          <w:szCs w:val="28"/>
        </w:rPr>
      </w:pPr>
      <w:r w:rsidRPr="002A583D">
        <w:rPr>
          <w:sz w:val="28"/>
          <w:szCs w:val="28"/>
        </w:rPr>
        <w:t>Результат предоставленной услуги.</w:t>
      </w:r>
    </w:p>
    <w:p w:rsidR="002A090E" w:rsidRPr="002A583D" w:rsidRDefault="002A090E" w:rsidP="002A090E">
      <w:pPr>
        <w:spacing w:line="276" w:lineRule="auto"/>
        <w:ind w:firstLine="709"/>
        <w:jc w:val="both"/>
        <w:rPr>
          <w:sz w:val="28"/>
          <w:szCs w:val="28"/>
        </w:rPr>
      </w:pPr>
      <w:r w:rsidRPr="002A583D">
        <w:rPr>
          <w:sz w:val="28"/>
          <w:szCs w:val="28"/>
        </w:rPr>
        <w:t>В рамках системы менеджмента качества Управлением ФНС России по Республике Мордовия проводится анализ результатов контроля качества на основе:</w:t>
      </w:r>
    </w:p>
    <w:p w:rsidR="002A090E" w:rsidRPr="002A583D" w:rsidRDefault="002A090E" w:rsidP="002A090E">
      <w:pPr>
        <w:spacing w:line="276" w:lineRule="auto"/>
        <w:ind w:firstLine="709"/>
        <w:jc w:val="both"/>
        <w:rPr>
          <w:sz w:val="28"/>
          <w:szCs w:val="28"/>
        </w:rPr>
      </w:pPr>
      <w:r w:rsidRPr="002A583D">
        <w:rPr>
          <w:sz w:val="28"/>
          <w:szCs w:val="28"/>
        </w:rPr>
        <w:t>- данных специализированного сайта «Ваш контроль» об уровне удовлетворенности граждан качеством предоставления государственных услуг;</w:t>
      </w:r>
    </w:p>
    <w:p w:rsidR="002A090E" w:rsidRPr="002A583D" w:rsidRDefault="002A090E" w:rsidP="002A090E">
      <w:pPr>
        <w:spacing w:line="276" w:lineRule="auto"/>
        <w:ind w:firstLine="709"/>
        <w:jc w:val="both"/>
        <w:rPr>
          <w:sz w:val="28"/>
          <w:szCs w:val="28"/>
        </w:rPr>
      </w:pPr>
      <w:r w:rsidRPr="002A583D">
        <w:rPr>
          <w:sz w:val="28"/>
          <w:szCs w:val="28"/>
        </w:rPr>
        <w:t>- данных интерактивного сервиса ФНС России «QR-анкетирование»;</w:t>
      </w:r>
    </w:p>
    <w:p w:rsidR="002A090E" w:rsidRPr="002A583D" w:rsidRDefault="002A090E" w:rsidP="002A090E">
      <w:pPr>
        <w:spacing w:line="276" w:lineRule="auto"/>
        <w:ind w:firstLine="709"/>
        <w:jc w:val="both"/>
        <w:rPr>
          <w:sz w:val="28"/>
          <w:szCs w:val="28"/>
        </w:rPr>
      </w:pPr>
      <w:r w:rsidRPr="002A583D">
        <w:rPr>
          <w:sz w:val="28"/>
          <w:szCs w:val="28"/>
        </w:rPr>
        <w:t>- данных мониторинга обратной связи от граждан, поступившей в УФНС России по Республике Мордовия и подведомственные ТНО.</w:t>
      </w:r>
    </w:p>
    <w:p w:rsidR="002A090E" w:rsidRPr="002A583D" w:rsidRDefault="002A090E" w:rsidP="002A090E">
      <w:pPr>
        <w:spacing w:line="276" w:lineRule="auto"/>
        <w:ind w:firstLine="709"/>
        <w:jc w:val="both"/>
        <w:rPr>
          <w:sz w:val="28"/>
          <w:szCs w:val="28"/>
        </w:rPr>
      </w:pPr>
      <w:r w:rsidRPr="002A583D">
        <w:rPr>
          <w:sz w:val="28"/>
          <w:szCs w:val="28"/>
        </w:rPr>
        <w:t xml:space="preserve">- по данным системы управления очередью показатель качества обслуживания в ИФНС России по Октябрьскому району г. Саранска </w:t>
      </w:r>
    </w:p>
    <w:p w:rsidR="002A090E" w:rsidRPr="002A583D" w:rsidRDefault="002A090E" w:rsidP="002A090E">
      <w:pPr>
        <w:spacing w:line="276" w:lineRule="auto"/>
        <w:ind w:firstLine="709"/>
        <w:jc w:val="both"/>
        <w:rPr>
          <w:sz w:val="28"/>
          <w:szCs w:val="28"/>
        </w:rPr>
      </w:pPr>
      <w:r w:rsidRPr="002A583D">
        <w:rPr>
          <w:sz w:val="28"/>
          <w:szCs w:val="28"/>
        </w:rPr>
        <w:t xml:space="preserve">Согласно статистике портала «Ваш контроль» сводный показатель удовлетворенности граждан качеством госуслуг в Мордовии составил 98,74 процентов. </w:t>
      </w:r>
    </w:p>
    <w:p w:rsidR="00FF35F4" w:rsidRPr="000546EB" w:rsidRDefault="00FF35F4" w:rsidP="002A090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:rsidR="00FF35F4" w:rsidRPr="000546EB" w:rsidRDefault="00FF35F4" w:rsidP="002A090E">
      <w:pPr>
        <w:pStyle w:val="a4"/>
        <w:spacing w:line="276" w:lineRule="auto"/>
        <w:ind w:left="0" w:firstLine="709"/>
        <w:jc w:val="both"/>
        <w:rPr>
          <w:szCs w:val="26"/>
        </w:rPr>
      </w:pPr>
    </w:p>
    <w:p w:rsidR="00FF35F4" w:rsidRPr="000546EB" w:rsidRDefault="00FF35F4" w:rsidP="00FF35F4">
      <w:pPr>
        <w:ind w:firstLine="709"/>
        <w:jc w:val="both"/>
        <w:rPr>
          <w:b/>
          <w:sz w:val="26"/>
          <w:szCs w:val="26"/>
        </w:rPr>
      </w:pPr>
      <w:r w:rsidRPr="000546EB">
        <w:rPr>
          <w:b/>
          <w:sz w:val="26"/>
          <w:szCs w:val="26"/>
        </w:rPr>
        <w:t xml:space="preserve">                                                         РЕШИЛИ:</w:t>
      </w:r>
    </w:p>
    <w:p w:rsidR="00FF35F4" w:rsidRPr="000546EB" w:rsidRDefault="00FF35F4" w:rsidP="00FF35F4">
      <w:pPr>
        <w:ind w:firstLine="709"/>
        <w:jc w:val="both"/>
        <w:rPr>
          <w:b/>
          <w:sz w:val="26"/>
          <w:szCs w:val="26"/>
        </w:rPr>
      </w:pPr>
    </w:p>
    <w:p w:rsidR="00FF35F4" w:rsidRPr="000546EB" w:rsidRDefault="00FF35F4" w:rsidP="00FF35F4">
      <w:pPr>
        <w:pStyle w:val="a4"/>
        <w:ind w:left="1069"/>
        <w:jc w:val="both"/>
        <w:rPr>
          <w:b/>
          <w:szCs w:val="26"/>
        </w:rPr>
      </w:pPr>
      <w:r w:rsidRPr="000546EB">
        <w:rPr>
          <w:szCs w:val="26"/>
        </w:rPr>
        <w:t xml:space="preserve">Принять к сведению доклад </w:t>
      </w:r>
      <w:r w:rsidR="002A090E">
        <w:rPr>
          <w:b/>
          <w:szCs w:val="26"/>
        </w:rPr>
        <w:t>О.А.Чушникова</w:t>
      </w:r>
    </w:p>
    <w:p w:rsidR="00FF35F4" w:rsidRPr="000546EB" w:rsidRDefault="00FF35F4" w:rsidP="00FF35F4">
      <w:pPr>
        <w:ind w:firstLine="709"/>
        <w:jc w:val="both"/>
        <w:rPr>
          <w:sz w:val="26"/>
          <w:szCs w:val="26"/>
        </w:rPr>
      </w:pPr>
    </w:p>
    <w:p w:rsidR="00FF35F4" w:rsidRPr="000546EB" w:rsidRDefault="00FF35F4" w:rsidP="00FF35F4">
      <w:pPr>
        <w:ind w:firstLine="709"/>
        <w:jc w:val="both"/>
        <w:rPr>
          <w:b/>
          <w:sz w:val="26"/>
          <w:szCs w:val="26"/>
          <w:lang w:eastAsia="en-US"/>
        </w:rPr>
      </w:pPr>
      <w:r w:rsidRPr="000546EB">
        <w:rPr>
          <w:sz w:val="26"/>
          <w:szCs w:val="26"/>
        </w:rPr>
        <w:t>2</w:t>
      </w:r>
      <w:r w:rsidRPr="000546EB">
        <w:rPr>
          <w:b/>
          <w:sz w:val="26"/>
          <w:szCs w:val="26"/>
        </w:rPr>
        <w:t xml:space="preserve">. </w:t>
      </w:r>
      <w:r w:rsidR="002A090E" w:rsidRPr="002A090E">
        <w:rPr>
          <w:b/>
          <w:sz w:val="26"/>
          <w:szCs w:val="26"/>
        </w:rPr>
        <w:t>«</w:t>
      </w:r>
      <w:r w:rsidR="002A090E" w:rsidRPr="002A090E">
        <w:rPr>
          <w:b/>
          <w:sz w:val="28"/>
          <w:szCs w:val="28"/>
          <w:lang w:eastAsia="en-US"/>
        </w:rPr>
        <w:t>Отчет об исполнении плана мероприятий о профилактике коррупционных и иных правонарушений</w:t>
      </w:r>
      <w:r w:rsidRPr="002A090E">
        <w:rPr>
          <w:b/>
          <w:sz w:val="26"/>
          <w:szCs w:val="26"/>
        </w:rPr>
        <w:t>»</w:t>
      </w:r>
      <w:r w:rsidRPr="000546EB">
        <w:rPr>
          <w:sz w:val="26"/>
          <w:szCs w:val="26"/>
        </w:rPr>
        <w:t xml:space="preserve"> </w:t>
      </w:r>
      <w:r w:rsidRPr="000546EB">
        <w:rPr>
          <w:sz w:val="26"/>
          <w:szCs w:val="26"/>
          <w:lang w:eastAsia="en-US"/>
        </w:rPr>
        <w:t xml:space="preserve">выступление начальника отдела </w:t>
      </w:r>
      <w:r w:rsidR="002A090E">
        <w:rPr>
          <w:sz w:val="26"/>
          <w:szCs w:val="26"/>
          <w:lang w:eastAsia="en-US"/>
        </w:rPr>
        <w:t>кадров и безопасности</w:t>
      </w:r>
      <w:r w:rsidRPr="000546EB">
        <w:rPr>
          <w:sz w:val="26"/>
          <w:szCs w:val="26"/>
          <w:lang w:eastAsia="en-US"/>
        </w:rPr>
        <w:t xml:space="preserve"> УФНС России по Республике Мордовия </w:t>
      </w:r>
      <w:r w:rsidR="002A090E">
        <w:rPr>
          <w:b/>
          <w:sz w:val="26"/>
          <w:szCs w:val="26"/>
          <w:lang w:eastAsia="en-US"/>
        </w:rPr>
        <w:t>Назарова О.Н.</w:t>
      </w:r>
    </w:p>
    <w:p w:rsidR="00FF35F4" w:rsidRPr="000546EB" w:rsidRDefault="00FF35F4" w:rsidP="00FF35F4">
      <w:pPr>
        <w:ind w:firstLine="709"/>
        <w:jc w:val="both"/>
        <w:rPr>
          <w:b/>
          <w:sz w:val="26"/>
          <w:szCs w:val="26"/>
          <w:lang w:eastAsia="en-US"/>
        </w:rPr>
      </w:pPr>
    </w:p>
    <w:p w:rsidR="00C30A7A" w:rsidRDefault="00FF35F4" w:rsidP="00FF35F4">
      <w:pPr>
        <w:ind w:firstLine="709"/>
        <w:jc w:val="both"/>
        <w:rPr>
          <w:b/>
          <w:sz w:val="26"/>
          <w:szCs w:val="26"/>
          <w:lang w:eastAsia="en-US"/>
        </w:rPr>
      </w:pPr>
      <w:r w:rsidRPr="000546EB">
        <w:rPr>
          <w:b/>
          <w:sz w:val="26"/>
          <w:szCs w:val="26"/>
          <w:lang w:eastAsia="en-US"/>
        </w:rPr>
        <w:t xml:space="preserve">                                           </w:t>
      </w:r>
    </w:p>
    <w:p w:rsidR="00C30A7A" w:rsidRDefault="00C30A7A" w:rsidP="00FF35F4">
      <w:pPr>
        <w:ind w:firstLine="709"/>
        <w:jc w:val="both"/>
        <w:rPr>
          <w:b/>
          <w:sz w:val="26"/>
          <w:szCs w:val="26"/>
          <w:lang w:eastAsia="en-US"/>
        </w:rPr>
      </w:pPr>
    </w:p>
    <w:p w:rsidR="00FF35F4" w:rsidRPr="000546EB" w:rsidRDefault="00FF35F4" w:rsidP="00C30A7A">
      <w:pPr>
        <w:ind w:firstLine="709"/>
        <w:jc w:val="center"/>
        <w:rPr>
          <w:b/>
          <w:sz w:val="26"/>
          <w:szCs w:val="26"/>
          <w:lang w:eastAsia="en-US"/>
        </w:rPr>
      </w:pPr>
      <w:r w:rsidRPr="000546EB">
        <w:rPr>
          <w:b/>
          <w:sz w:val="26"/>
          <w:szCs w:val="26"/>
          <w:lang w:eastAsia="en-US"/>
        </w:rPr>
        <w:lastRenderedPageBreak/>
        <w:t>СЛУШАЛИ:</w:t>
      </w:r>
    </w:p>
    <w:p w:rsidR="00FF35F4" w:rsidRPr="000546EB" w:rsidRDefault="00FF35F4" w:rsidP="00FF35F4">
      <w:pPr>
        <w:ind w:firstLine="709"/>
        <w:jc w:val="both"/>
        <w:rPr>
          <w:sz w:val="26"/>
          <w:szCs w:val="26"/>
          <w:lang w:eastAsia="en-US"/>
        </w:rPr>
      </w:pPr>
    </w:p>
    <w:p w:rsidR="00FF35F4" w:rsidRDefault="00FF35F4" w:rsidP="00FF35F4">
      <w:pPr>
        <w:ind w:firstLine="708"/>
        <w:jc w:val="both"/>
        <w:rPr>
          <w:b/>
          <w:sz w:val="26"/>
          <w:szCs w:val="26"/>
          <w:lang w:eastAsia="en-US"/>
        </w:rPr>
      </w:pPr>
      <w:r w:rsidRPr="000546EB">
        <w:rPr>
          <w:sz w:val="26"/>
          <w:szCs w:val="26"/>
          <w:lang w:eastAsia="en-US"/>
        </w:rPr>
        <w:t xml:space="preserve">Начальника отдела </w:t>
      </w:r>
      <w:r w:rsidR="002A090E">
        <w:rPr>
          <w:sz w:val="26"/>
          <w:szCs w:val="26"/>
          <w:lang w:eastAsia="en-US"/>
        </w:rPr>
        <w:t>кадров и безопасности</w:t>
      </w:r>
      <w:r w:rsidR="00B853D3">
        <w:rPr>
          <w:sz w:val="26"/>
          <w:szCs w:val="26"/>
          <w:lang w:eastAsia="en-US"/>
        </w:rPr>
        <w:t xml:space="preserve"> </w:t>
      </w:r>
      <w:r w:rsidRPr="000546EB">
        <w:rPr>
          <w:sz w:val="26"/>
          <w:szCs w:val="26"/>
          <w:lang w:eastAsia="en-US"/>
        </w:rPr>
        <w:t xml:space="preserve">Управления </w:t>
      </w:r>
      <w:r w:rsidR="002A090E">
        <w:rPr>
          <w:b/>
          <w:sz w:val="26"/>
          <w:szCs w:val="26"/>
          <w:lang w:eastAsia="en-US"/>
        </w:rPr>
        <w:t>О.Н.Назарова</w:t>
      </w:r>
      <w:r w:rsidR="00C30A7A">
        <w:rPr>
          <w:b/>
          <w:sz w:val="26"/>
          <w:szCs w:val="26"/>
          <w:lang w:eastAsia="en-US"/>
        </w:rPr>
        <w:t>.</w:t>
      </w:r>
    </w:p>
    <w:p w:rsidR="00C30A7A" w:rsidRPr="000546EB" w:rsidRDefault="00C30A7A" w:rsidP="00FF35F4">
      <w:pPr>
        <w:ind w:firstLine="708"/>
        <w:jc w:val="both"/>
        <w:rPr>
          <w:sz w:val="26"/>
          <w:szCs w:val="26"/>
          <w:lang w:eastAsia="en-US"/>
        </w:rPr>
      </w:pPr>
    </w:p>
    <w:p w:rsidR="002A090E" w:rsidRDefault="002A090E" w:rsidP="002A090E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Олег Николаевич </w:t>
      </w:r>
      <w:r w:rsidR="00FF35F4" w:rsidRPr="00B853D3">
        <w:rPr>
          <w:sz w:val="28"/>
          <w:szCs w:val="28"/>
          <w:lang w:eastAsia="en-US"/>
        </w:rPr>
        <w:t xml:space="preserve"> </w:t>
      </w:r>
      <w:r w:rsidR="007A3D8B">
        <w:rPr>
          <w:sz w:val="28"/>
          <w:szCs w:val="28"/>
          <w:lang w:eastAsia="en-US"/>
        </w:rPr>
        <w:t>проинформировал</w:t>
      </w:r>
      <w:r w:rsidR="00FF35F4" w:rsidRPr="00B853D3">
        <w:rPr>
          <w:sz w:val="28"/>
          <w:szCs w:val="28"/>
          <w:lang w:eastAsia="en-US"/>
        </w:rPr>
        <w:t xml:space="preserve">, </w:t>
      </w:r>
      <w:r w:rsidR="007A3D8B">
        <w:rPr>
          <w:sz w:val="28"/>
          <w:szCs w:val="28"/>
          <w:lang w:eastAsia="en-US"/>
        </w:rPr>
        <w:t>что в</w:t>
      </w:r>
      <w:r w:rsidRPr="00583268">
        <w:rPr>
          <w:sz w:val="28"/>
          <w:szCs w:val="28"/>
        </w:rPr>
        <w:t xml:space="preserve"> Управлении ФНС России по Республике Мордовия </w:t>
      </w:r>
      <w:r>
        <w:rPr>
          <w:sz w:val="28"/>
          <w:szCs w:val="28"/>
        </w:rPr>
        <w:t>приказом</w:t>
      </w:r>
      <w:r w:rsidRPr="0058326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Pr="00345CB3">
        <w:rPr>
          <w:sz w:val="28"/>
          <w:szCs w:val="28"/>
        </w:rPr>
        <w:t>от 22.08.2018</w:t>
      </w:r>
      <w:r>
        <w:rPr>
          <w:sz w:val="28"/>
          <w:szCs w:val="28"/>
        </w:rPr>
        <w:t xml:space="preserve"> </w:t>
      </w:r>
      <w:r w:rsidRPr="00345CB3">
        <w:rPr>
          <w:sz w:val="28"/>
          <w:szCs w:val="28"/>
        </w:rPr>
        <w:t xml:space="preserve">№ 01-08-11/107@ </w:t>
      </w:r>
      <w:r w:rsidRPr="00583268">
        <w:rPr>
          <w:sz w:val="28"/>
          <w:szCs w:val="28"/>
        </w:rPr>
        <w:t xml:space="preserve">утвержден </w:t>
      </w:r>
      <w:r>
        <w:rPr>
          <w:sz w:val="28"/>
          <w:szCs w:val="28"/>
        </w:rPr>
        <w:t>«</w:t>
      </w:r>
      <w:r w:rsidRPr="00583268">
        <w:rPr>
          <w:sz w:val="28"/>
          <w:szCs w:val="28"/>
        </w:rPr>
        <w:t>План противодействия коррупции на 201</w:t>
      </w:r>
      <w:r>
        <w:rPr>
          <w:sz w:val="28"/>
          <w:szCs w:val="28"/>
        </w:rPr>
        <w:t>8</w:t>
      </w:r>
      <w:r w:rsidRPr="00583268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583268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583268">
        <w:rPr>
          <w:sz w:val="28"/>
          <w:szCs w:val="28"/>
        </w:rPr>
        <w:t xml:space="preserve">    (далее – План)</w:t>
      </w:r>
      <w:r>
        <w:rPr>
          <w:sz w:val="28"/>
          <w:szCs w:val="28"/>
        </w:rPr>
        <w:t>, т</w:t>
      </w:r>
      <w:r w:rsidRPr="00583268">
        <w:rPr>
          <w:sz w:val="28"/>
          <w:szCs w:val="28"/>
        </w:rPr>
        <w:t>акже были разработаны и утверждены соответствующие Планы</w:t>
      </w:r>
      <w:r>
        <w:rPr>
          <w:sz w:val="28"/>
          <w:szCs w:val="28"/>
        </w:rPr>
        <w:t xml:space="preserve"> в Инспекциях ФНС России по </w:t>
      </w:r>
      <w:r w:rsidRPr="00583268">
        <w:rPr>
          <w:sz w:val="28"/>
          <w:szCs w:val="28"/>
        </w:rPr>
        <w:t xml:space="preserve">Республики Мордовия. </w:t>
      </w:r>
    </w:p>
    <w:p w:rsidR="002A090E" w:rsidRDefault="002A090E" w:rsidP="002A090E">
      <w:pPr>
        <w:jc w:val="both"/>
        <w:rPr>
          <w:sz w:val="28"/>
          <w:szCs w:val="28"/>
        </w:rPr>
      </w:pPr>
      <w:r w:rsidRPr="00583268">
        <w:rPr>
          <w:sz w:val="28"/>
          <w:szCs w:val="28"/>
        </w:rPr>
        <w:t xml:space="preserve">        В соответствии с Планом Управлением  проводится анализ поступивших жалоб, заявлений, обращений</w:t>
      </w:r>
      <w:r>
        <w:rPr>
          <w:sz w:val="28"/>
          <w:szCs w:val="28"/>
        </w:rPr>
        <w:t xml:space="preserve"> от</w:t>
      </w:r>
      <w:r w:rsidRPr="00583268">
        <w:rPr>
          <w:sz w:val="28"/>
          <w:szCs w:val="28"/>
        </w:rPr>
        <w:t xml:space="preserve"> граждан и организаций в целях установления фактов коррупционных и иных правонарушений</w:t>
      </w:r>
      <w:r>
        <w:rPr>
          <w:sz w:val="28"/>
          <w:szCs w:val="28"/>
        </w:rPr>
        <w:t xml:space="preserve">. </w:t>
      </w:r>
      <w:r w:rsidRPr="00583268">
        <w:rPr>
          <w:sz w:val="28"/>
          <w:szCs w:val="28"/>
        </w:rPr>
        <w:t xml:space="preserve"> </w:t>
      </w:r>
    </w:p>
    <w:p w:rsidR="002A090E" w:rsidRDefault="002A090E" w:rsidP="002A09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представили </w:t>
      </w:r>
      <w:r w:rsidRPr="003E454E">
        <w:rPr>
          <w:sz w:val="28"/>
          <w:szCs w:val="28"/>
        </w:rPr>
        <w:t>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</w:r>
      <w:r>
        <w:rPr>
          <w:sz w:val="28"/>
          <w:szCs w:val="28"/>
        </w:rPr>
        <w:t xml:space="preserve"> сведения о своих доходах, имуществе, обязательствах имущественного характера 846 (в т.ч. по Управлению 124) государственных гражданских служащих.  </w:t>
      </w:r>
      <w:r w:rsidRPr="00AD019A">
        <w:rPr>
          <w:sz w:val="28"/>
          <w:szCs w:val="28"/>
        </w:rPr>
        <w:t>Отделом кадров и безопасности проведен анализа сведений о доходах, расходах, об имуществе и обязательствах имущественного характера</w:t>
      </w:r>
      <w:r>
        <w:rPr>
          <w:sz w:val="28"/>
          <w:szCs w:val="28"/>
        </w:rPr>
        <w:t>,</w:t>
      </w:r>
      <w:r w:rsidRPr="00AD019A">
        <w:rPr>
          <w:sz w:val="28"/>
          <w:szCs w:val="28"/>
        </w:rPr>
        <w:t xml:space="preserve"> представленных в 201</w:t>
      </w:r>
      <w:r>
        <w:rPr>
          <w:sz w:val="28"/>
          <w:szCs w:val="28"/>
        </w:rPr>
        <w:t>9</w:t>
      </w:r>
      <w:r w:rsidRPr="00AD019A">
        <w:rPr>
          <w:sz w:val="28"/>
          <w:szCs w:val="28"/>
        </w:rPr>
        <w:t xml:space="preserve"> году за отчетный  201</w:t>
      </w:r>
      <w:r>
        <w:rPr>
          <w:sz w:val="28"/>
          <w:szCs w:val="28"/>
        </w:rPr>
        <w:t>8</w:t>
      </w:r>
      <w:r w:rsidRPr="00AD019A">
        <w:rPr>
          <w:sz w:val="28"/>
          <w:szCs w:val="28"/>
        </w:rPr>
        <w:t xml:space="preserve"> год. </w:t>
      </w:r>
      <w:r w:rsidRPr="002A2E01">
        <w:rPr>
          <w:sz w:val="28"/>
          <w:szCs w:val="28"/>
        </w:rPr>
        <w:t>Фактов непредставления сведений о доходах, расходах, об имуществе и обязательствах имущественного характера государственными гражданскими служащими Управления не имеется.</w:t>
      </w:r>
    </w:p>
    <w:p w:rsidR="002A090E" w:rsidRDefault="002A090E" w:rsidP="002A090E">
      <w:pPr>
        <w:ind w:firstLine="567"/>
        <w:jc w:val="both"/>
        <w:rPr>
          <w:sz w:val="28"/>
          <w:szCs w:val="28"/>
        </w:rPr>
      </w:pPr>
      <w:r w:rsidRPr="0085388A">
        <w:rPr>
          <w:sz w:val="28"/>
          <w:szCs w:val="28"/>
        </w:rPr>
        <w:t>В соответствии с п. 8. Указа Президента РФ от 18.05.2009 N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  восемь государственных гражданских служащих представили  уточненные сведения.</w:t>
      </w:r>
    </w:p>
    <w:p w:rsidR="002A090E" w:rsidRPr="006600B9" w:rsidRDefault="002A090E" w:rsidP="002A090E">
      <w:pPr>
        <w:ind w:firstLine="851"/>
        <w:jc w:val="both"/>
        <w:rPr>
          <w:sz w:val="28"/>
          <w:szCs w:val="28"/>
        </w:rPr>
      </w:pPr>
      <w:r w:rsidRPr="006600B9">
        <w:rPr>
          <w:sz w:val="28"/>
          <w:szCs w:val="28"/>
        </w:rPr>
        <w:t>В справках о доходах за 201</w:t>
      </w:r>
      <w:r>
        <w:rPr>
          <w:sz w:val="28"/>
          <w:szCs w:val="28"/>
        </w:rPr>
        <w:t>8</w:t>
      </w:r>
      <w:r w:rsidRPr="006600B9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четырьмя </w:t>
      </w:r>
      <w:r w:rsidRPr="006600B9">
        <w:rPr>
          <w:sz w:val="28"/>
          <w:szCs w:val="28"/>
        </w:rPr>
        <w:t xml:space="preserve">государственными служащими представлены сведения о расходах.  Вид приобретенного имущества квартира. Документы, подтверждающие факт совершения сделки, а также документы, подтверждающие источник получения средств, за счет которых приобретено имущество, представлены в полном объеме. </w:t>
      </w:r>
    </w:p>
    <w:p w:rsidR="002A090E" w:rsidRPr="006600B9" w:rsidRDefault="002A090E" w:rsidP="002A090E">
      <w:pPr>
        <w:jc w:val="both"/>
        <w:rPr>
          <w:sz w:val="28"/>
          <w:szCs w:val="28"/>
        </w:rPr>
      </w:pPr>
      <w:r w:rsidRPr="006600B9">
        <w:rPr>
          <w:sz w:val="28"/>
          <w:szCs w:val="28"/>
        </w:rPr>
        <w:t xml:space="preserve">          Для сбора обращений и жалоб от граждан и организаций работает в круглосуточном режиме </w:t>
      </w:r>
      <w:r>
        <w:rPr>
          <w:sz w:val="28"/>
          <w:szCs w:val="28"/>
        </w:rPr>
        <w:t>«</w:t>
      </w:r>
      <w:r w:rsidRPr="006600B9">
        <w:rPr>
          <w:sz w:val="28"/>
          <w:szCs w:val="28"/>
        </w:rPr>
        <w:t>телефон доверия</w:t>
      </w:r>
      <w:r>
        <w:rPr>
          <w:sz w:val="28"/>
          <w:szCs w:val="28"/>
        </w:rPr>
        <w:t>»</w:t>
      </w:r>
      <w:r w:rsidRPr="006600B9">
        <w:rPr>
          <w:sz w:val="28"/>
          <w:szCs w:val="28"/>
        </w:rPr>
        <w:t>.</w:t>
      </w:r>
    </w:p>
    <w:p w:rsidR="00FF35F4" w:rsidRPr="00B853D3" w:rsidRDefault="00FF35F4" w:rsidP="002A090E">
      <w:pPr>
        <w:pStyle w:val="ConsPlusNonformat"/>
        <w:spacing w:before="120"/>
        <w:ind w:firstLine="567"/>
        <w:jc w:val="both"/>
        <w:rPr>
          <w:sz w:val="28"/>
          <w:szCs w:val="28"/>
          <w:lang w:eastAsia="en-US"/>
        </w:rPr>
      </w:pPr>
    </w:p>
    <w:p w:rsidR="00FF35F4" w:rsidRPr="000546EB" w:rsidRDefault="00FF35F4" w:rsidP="00FF35F4">
      <w:pPr>
        <w:ind w:firstLine="709"/>
        <w:jc w:val="center"/>
        <w:rPr>
          <w:b/>
          <w:sz w:val="26"/>
          <w:szCs w:val="26"/>
          <w:lang w:eastAsia="en-US"/>
        </w:rPr>
      </w:pPr>
      <w:r w:rsidRPr="000546EB">
        <w:rPr>
          <w:b/>
          <w:sz w:val="26"/>
          <w:szCs w:val="26"/>
          <w:lang w:eastAsia="en-US"/>
        </w:rPr>
        <w:t>РЕШИЛИ:</w:t>
      </w:r>
    </w:p>
    <w:p w:rsidR="00FF35F4" w:rsidRPr="000546EB" w:rsidRDefault="00FF35F4" w:rsidP="00FF35F4">
      <w:pPr>
        <w:ind w:firstLine="709"/>
        <w:jc w:val="both"/>
        <w:rPr>
          <w:sz w:val="26"/>
          <w:szCs w:val="26"/>
          <w:lang w:eastAsia="en-US"/>
        </w:rPr>
      </w:pPr>
    </w:p>
    <w:p w:rsidR="00FF35F4" w:rsidRPr="000546EB" w:rsidRDefault="00FF35F4" w:rsidP="00FF35F4">
      <w:pPr>
        <w:ind w:firstLine="709"/>
        <w:jc w:val="both"/>
        <w:rPr>
          <w:sz w:val="26"/>
          <w:szCs w:val="26"/>
        </w:rPr>
      </w:pPr>
      <w:r w:rsidRPr="000546EB">
        <w:rPr>
          <w:sz w:val="26"/>
          <w:szCs w:val="26"/>
        </w:rPr>
        <w:t xml:space="preserve">Принять к сведению </w:t>
      </w:r>
      <w:r w:rsidR="00B853D3">
        <w:rPr>
          <w:sz w:val="26"/>
          <w:szCs w:val="26"/>
        </w:rPr>
        <w:t xml:space="preserve">выступление </w:t>
      </w:r>
      <w:r w:rsidR="002A090E">
        <w:rPr>
          <w:b/>
          <w:sz w:val="26"/>
          <w:szCs w:val="26"/>
        </w:rPr>
        <w:t>О.Н.Назарова</w:t>
      </w:r>
    </w:p>
    <w:p w:rsidR="00FF35F4" w:rsidRPr="000546EB" w:rsidRDefault="00FF35F4" w:rsidP="00FF35F4">
      <w:pPr>
        <w:jc w:val="both"/>
        <w:rPr>
          <w:sz w:val="26"/>
          <w:szCs w:val="26"/>
        </w:rPr>
      </w:pPr>
      <w:r w:rsidRPr="000546EB">
        <w:rPr>
          <w:sz w:val="26"/>
          <w:szCs w:val="26"/>
        </w:rPr>
        <w:t xml:space="preserve">   </w:t>
      </w:r>
    </w:p>
    <w:p w:rsidR="00FF35F4" w:rsidRDefault="000066AF" w:rsidP="000066AF">
      <w:pPr>
        <w:jc w:val="both"/>
        <w:rPr>
          <w:b/>
          <w:sz w:val="28"/>
          <w:szCs w:val="28"/>
          <w:lang w:eastAsia="en-US"/>
        </w:rPr>
      </w:pPr>
      <w:r>
        <w:rPr>
          <w:sz w:val="26"/>
          <w:szCs w:val="26"/>
        </w:rPr>
        <w:t xml:space="preserve">3. </w:t>
      </w:r>
      <w:r w:rsidRPr="009A3EFE">
        <w:rPr>
          <w:b/>
          <w:sz w:val="28"/>
          <w:szCs w:val="28"/>
        </w:rPr>
        <w:t>«</w:t>
      </w:r>
      <w:r w:rsidR="005E2EE6" w:rsidRPr="005E2EE6">
        <w:rPr>
          <w:b/>
          <w:iCs/>
          <w:sz w:val="28"/>
          <w:szCs w:val="28"/>
        </w:rPr>
        <w:t>Представление мероприятий Публичной декларации целей и задач ФНС России на общественном совете с целью информирования широких кругов общественности</w:t>
      </w:r>
      <w:r w:rsidRPr="005E2EE6">
        <w:rPr>
          <w:b/>
          <w:sz w:val="28"/>
          <w:szCs w:val="28"/>
          <w:lang w:eastAsia="en-US"/>
        </w:rPr>
        <w:t>»</w:t>
      </w:r>
      <w:r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выступление  </w:t>
      </w:r>
      <w:r w:rsidR="005E2EE6">
        <w:rPr>
          <w:sz w:val="28"/>
          <w:szCs w:val="28"/>
          <w:lang w:eastAsia="en-US"/>
        </w:rPr>
        <w:t xml:space="preserve">начальника отдела работы с налогоплательщиками </w:t>
      </w:r>
      <w:r w:rsidR="005E2EE6" w:rsidRPr="005E2EE6">
        <w:rPr>
          <w:b/>
          <w:sz w:val="28"/>
          <w:szCs w:val="28"/>
          <w:lang w:eastAsia="en-US"/>
        </w:rPr>
        <w:t>Карьгиной Н.И.</w:t>
      </w:r>
    </w:p>
    <w:p w:rsidR="000066AF" w:rsidRDefault="000066AF" w:rsidP="000066AF">
      <w:pPr>
        <w:jc w:val="both"/>
        <w:rPr>
          <w:b/>
          <w:sz w:val="28"/>
          <w:szCs w:val="28"/>
          <w:lang w:eastAsia="en-US"/>
        </w:rPr>
      </w:pPr>
    </w:p>
    <w:p w:rsidR="005E2EE6" w:rsidRDefault="000066AF" w:rsidP="005E2EE6">
      <w:pPr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 xml:space="preserve">     </w:t>
      </w:r>
      <w:r w:rsidR="005A58CB" w:rsidRPr="005A58CB">
        <w:rPr>
          <w:sz w:val="28"/>
          <w:szCs w:val="28"/>
          <w:lang w:eastAsia="en-US"/>
        </w:rPr>
        <w:t>В своем выступлении</w:t>
      </w:r>
      <w:r w:rsidR="005A58CB">
        <w:rPr>
          <w:b/>
          <w:sz w:val="28"/>
          <w:szCs w:val="28"/>
          <w:lang w:eastAsia="en-US"/>
        </w:rPr>
        <w:t xml:space="preserve"> </w:t>
      </w:r>
      <w:r w:rsidR="005E2EE6">
        <w:rPr>
          <w:b/>
          <w:sz w:val="28"/>
          <w:szCs w:val="28"/>
          <w:lang w:eastAsia="en-US"/>
        </w:rPr>
        <w:t>Нина Ивановна</w:t>
      </w:r>
      <w:r w:rsidR="005A58CB">
        <w:rPr>
          <w:b/>
          <w:sz w:val="28"/>
          <w:szCs w:val="28"/>
          <w:lang w:eastAsia="en-US"/>
        </w:rPr>
        <w:t xml:space="preserve"> </w:t>
      </w:r>
      <w:r w:rsidR="005A58CB" w:rsidRPr="005A58CB">
        <w:rPr>
          <w:sz w:val="28"/>
          <w:szCs w:val="28"/>
          <w:lang w:eastAsia="en-US"/>
        </w:rPr>
        <w:t>ознакомила членов Общест</w:t>
      </w:r>
      <w:r w:rsidR="005A58CB">
        <w:rPr>
          <w:sz w:val="28"/>
          <w:szCs w:val="28"/>
          <w:lang w:eastAsia="en-US"/>
        </w:rPr>
        <w:t>в</w:t>
      </w:r>
      <w:r w:rsidR="005A58CB" w:rsidRPr="005A58CB">
        <w:rPr>
          <w:sz w:val="28"/>
          <w:szCs w:val="28"/>
          <w:lang w:eastAsia="en-US"/>
        </w:rPr>
        <w:t>енного совета и присутствующих</w:t>
      </w:r>
      <w:r w:rsidR="005A58CB">
        <w:rPr>
          <w:sz w:val="28"/>
          <w:szCs w:val="28"/>
          <w:lang w:eastAsia="en-US"/>
        </w:rPr>
        <w:t xml:space="preserve"> с приоритетными целями ФНС России на 2019 год</w:t>
      </w:r>
      <w:r w:rsidR="00F1072F">
        <w:rPr>
          <w:sz w:val="28"/>
          <w:szCs w:val="28"/>
          <w:lang w:eastAsia="en-US"/>
        </w:rPr>
        <w:t>:</w:t>
      </w:r>
    </w:p>
    <w:p w:rsidR="005A58CB" w:rsidRDefault="00F1072F" w:rsidP="005E2EE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повышение эффективности использования инструментов налогового администрирования, направленных на мотивирование налогоплательщиков к добровольной уплате налогов и применению в сделках цен, соответствующих рыночным;</w:t>
      </w:r>
    </w:p>
    <w:p w:rsidR="00F1072F" w:rsidRDefault="00F1072F" w:rsidP="005E2EE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совершенствование условий для защиты интересов налогоплательщиков в рамках досудебного урегулирования споров и снижения количества налоговых споров в судах;</w:t>
      </w:r>
    </w:p>
    <w:p w:rsidR="00F1072F" w:rsidRDefault="00F1072F" w:rsidP="005E2EE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повышение эффективности мер урегулирования задолженности по налогам, сборам и страховым взносам и снижение рисков образования новой задолженности;</w:t>
      </w:r>
    </w:p>
    <w:p w:rsidR="00F1072F" w:rsidRDefault="00F1072F" w:rsidP="005E2EE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437A47">
        <w:rPr>
          <w:sz w:val="28"/>
          <w:szCs w:val="28"/>
          <w:lang w:eastAsia="en-US"/>
        </w:rPr>
        <w:t>эффективное применение института банкротства для взыскания задолженности перед Российской Федерацией;</w:t>
      </w:r>
    </w:p>
    <w:p w:rsidR="00437A47" w:rsidRDefault="00437A47" w:rsidP="005E2EE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совершенствование качества предоставления услуг;</w:t>
      </w:r>
    </w:p>
    <w:p w:rsidR="00437A47" w:rsidRDefault="00437A47" w:rsidP="005E2EE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оптимизация процедур, связанных с регистрацией юридических лиц и индивидуальных предпринимателей;</w:t>
      </w:r>
    </w:p>
    <w:p w:rsidR="00437A47" w:rsidRDefault="00437A47" w:rsidP="005E2EE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совершенствование мер по противодействию коррупции;</w:t>
      </w:r>
    </w:p>
    <w:p w:rsidR="00437A47" w:rsidRPr="005A58CB" w:rsidRDefault="00437A47" w:rsidP="005E2EE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-повышение эффективности контрольных мероприятий за проводимыми резидентами и нерезидентами валютными операциями, а также организация учета и контроля за представлением резидентами налоговым органам уведомлений об открытии счетов (вкладов) в банках за пределами территории Российской Федерации и отчетов о движении средств по ним.</w:t>
      </w:r>
    </w:p>
    <w:p w:rsidR="000066AF" w:rsidRDefault="000066AF" w:rsidP="00052092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</w:t>
      </w:r>
    </w:p>
    <w:p w:rsidR="00661981" w:rsidRDefault="00661981" w:rsidP="000066AF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0066AF" w:rsidRDefault="000066AF" w:rsidP="000066AF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0066AF">
        <w:rPr>
          <w:b/>
          <w:sz w:val="28"/>
          <w:szCs w:val="28"/>
          <w:lang w:eastAsia="en-US"/>
        </w:rPr>
        <w:t>РЕШИЛИ</w:t>
      </w:r>
    </w:p>
    <w:p w:rsidR="00661981" w:rsidRDefault="00661981" w:rsidP="000066AF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0066AF" w:rsidRPr="00661981" w:rsidRDefault="00661981" w:rsidP="000066AF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</w:t>
      </w:r>
      <w:r w:rsidRPr="00661981">
        <w:rPr>
          <w:sz w:val="28"/>
          <w:szCs w:val="28"/>
          <w:lang w:eastAsia="en-US"/>
        </w:rPr>
        <w:t xml:space="preserve">Принять </w:t>
      </w:r>
      <w:r w:rsidR="00437A47">
        <w:rPr>
          <w:sz w:val="28"/>
          <w:szCs w:val="28"/>
          <w:lang w:eastAsia="en-US"/>
        </w:rPr>
        <w:t xml:space="preserve">к сведению выступление </w:t>
      </w:r>
      <w:r w:rsidR="00437A47" w:rsidRPr="00437A47">
        <w:rPr>
          <w:b/>
          <w:sz w:val="28"/>
          <w:szCs w:val="28"/>
          <w:lang w:eastAsia="en-US"/>
        </w:rPr>
        <w:t>Н.И.Карьгиной</w:t>
      </w:r>
      <w:r>
        <w:rPr>
          <w:sz w:val="28"/>
          <w:szCs w:val="28"/>
          <w:lang w:eastAsia="en-US"/>
        </w:rPr>
        <w:t>.</w:t>
      </w:r>
    </w:p>
    <w:p w:rsidR="00FF35F4" w:rsidRPr="000546EB" w:rsidRDefault="00FF35F4" w:rsidP="00FF35F4">
      <w:pPr>
        <w:jc w:val="both"/>
        <w:rPr>
          <w:sz w:val="26"/>
          <w:szCs w:val="26"/>
        </w:rPr>
      </w:pPr>
    </w:p>
    <w:p w:rsidR="00FF35F4" w:rsidRPr="000546EB" w:rsidRDefault="00FF35F4" w:rsidP="00FF35F4">
      <w:pPr>
        <w:jc w:val="both"/>
        <w:rPr>
          <w:sz w:val="26"/>
          <w:szCs w:val="26"/>
        </w:rPr>
      </w:pPr>
    </w:p>
    <w:p w:rsidR="00FF35F4" w:rsidRPr="000546EB" w:rsidRDefault="00FF35F4" w:rsidP="00FF35F4">
      <w:pPr>
        <w:jc w:val="both"/>
        <w:rPr>
          <w:sz w:val="26"/>
          <w:szCs w:val="26"/>
        </w:rPr>
      </w:pPr>
    </w:p>
    <w:p w:rsidR="00FF35F4" w:rsidRPr="000546EB" w:rsidRDefault="00FF35F4" w:rsidP="00FF35F4">
      <w:pPr>
        <w:jc w:val="both"/>
        <w:rPr>
          <w:sz w:val="26"/>
          <w:szCs w:val="26"/>
        </w:rPr>
      </w:pPr>
    </w:p>
    <w:p w:rsidR="00FF35F4" w:rsidRPr="000546EB" w:rsidRDefault="00FF35F4" w:rsidP="00FF35F4">
      <w:pPr>
        <w:jc w:val="both"/>
        <w:rPr>
          <w:sz w:val="26"/>
          <w:szCs w:val="26"/>
        </w:rPr>
      </w:pPr>
      <w:r w:rsidRPr="000546EB">
        <w:rPr>
          <w:sz w:val="26"/>
          <w:szCs w:val="26"/>
        </w:rPr>
        <w:t xml:space="preserve">Председатель                                                                                            С.М. Вдовин  </w:t>
      </w:r>
    </w:p>
    <w:p w:rsidR="00FF35F4" w:rsidRDefault="00FF35F4" w:rsidP="00FF35F4">
      <w:pPr>
        <w:jc w:val="both"/>
        <w:rPr>
          <w:sz w:val="28"/>
          <w:szCs w:val="28"/>
        </w:rPr>
      </w:pPr>
    </w:p>
    <w:p w:rsidR="00FF35F4" w:rsidRDefault="00FF35F4" w:rsidP="00FF35F4">
      <w:pPr>
        <w:jc w:val="both"/>
        <w:rPr>
          <w:sz w:val="28"/>
          <w:szCs w:val="28"/>
        </w:rPr>
      </w:pPr>
    </w:p>
    <w:p w:rsidR="00FF35F4" w:rsidRDefault="00FF35F4" w:rsidP="00FF35F4">
      <w:pPr>
        <w:jc w:val="both"/>
        <w:rPr>
          <w:sz w:val="28"/>
          <w:szCs w:val="28"/>
        </w:rPr>
      </w:pPr>
    </w:p>
    <w:p w:rsidR="00FF35F4" w:rsidRPr="00ED4ADD" w:rsidRDefault="00FF35F4" w:rsidP="00FF35F4">
      <w:pPr>
        <w:jc w:val="both"/>
        <w:rPr>
          <w:sz w:val="20"/>
          <w:szCs w:val="20"/>
        </w:rPr>
      </w:pPr>
      <w:r w:rsidRPr="00ED4ADD">
        <w:rPr>
          <w:sz w:val="20"/>
          <w:szCs w:val="20"/>
        </w:rPr>
        <w:t xml:space="preserve">Талалаева Н.А., 28-19-52    </w:t>
      </w:r>
    </w:p>
    <w:p w:rsidR="00FF35F4" w:rsidRDefault="00FF35F4" w:rsidP="00FF35F4"/>
    <w:p w:rsidR="00F62B79" w:rsidRDefault="00F62B79"/>
    <w:sectPr w:rsidR="00F62B79" w:rsidSect="007C459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195"/>
    <w:multiLevelType w:val="hybridMultilevel"/>
    <w:tmpl w:val="066E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F4"/>
    <w:rsid w:val="000066AF"/>
    <w:rsid w:val="0009628B"/>
    <w:rsid w:val="002A090E"/>
    <w:rsid w:val="00437A47"/>
    <w:rsid w:val="005A58CB"/>
    <w:rsid w:val="005E2EE6"/>
    <w:rsid w:val="00661981"/>
    <w:rsid w:val="006A57A0"/>
    <w:rsid w:val="006B14EC"/>
    <w:rsid w:val="007A3D8B"/>
    <w:rsid w:val="00A66240"/>
    <w:rsid w:val="00B853D3"/>
    <w:rsid w:val="00C30A7A"/>
    <w:rsid w:val="00C82ADB"/>
    <w:rsid w:val="00CC3BC5"/>
    <w:rsid w:val="00F1072F"/>
    <w:rsid w:val="00F62B79"/>
    <w:rsid w:val="00FF0C34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FF35F4"/>
    <w:pPr>
      <w:spacing w:before="120" w:after="240"/>
      <w:jc w:val="center"/>
    </w:pPr>
    <w:rPr>
      <w:b/>
      <w:szCs w:val="20"/>
    </w:rPr>
  </w:style>
  <w:style w:type="paragraph" w:styleId="a4">
    <w:name w:val="List Paragraph"/>
    <w:basedOn w:val="a"/>
    <w:uiPriority w:val="34"/>
    <w:qFormat/>
    <w:rsid w:val="00FF35F4"/>
    <w:pPr>
      <w:snapToGrid w:val="0"/>
      <w:ind w:left="720"/>
      <w:contextualSpacing/>
    </w:pPr>
    <w:rPr>
      <w:sz w:val="26"/>
      <w:szCs w:val="20"/>
    </w:rPr>
  </w:style>
  <w:style w:type="paragraph" w:customStyle="1" w:styleId="Default">
    <w:name w:val="Default"/>
    <w:rsid w:val="00FF35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FF3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F3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85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FF35F4"/>
    <w:pPr>
      <w:spacing w:before="120" w:after="240"/>
      <w:jc w:val="center"/>
    </w:pPr>
    <w:rPr>
      <w:b/>
      <w:szCs w:val="20"/>
    </w:rPr>
  </w:style>
  <w:style w:type="paragraph" w:styleId="a4">
    <w:name w:val="List Paragraph"/>
    <w:basedOn w:val="a"/>
    <w:uiPriority w:val="34"/>
    <w:qFormat/>
    <w:rsid w:val="00FF35F4"/>
    <w:pPr>
      <w:snapToGrid w:val="0"/>
      <w:ind w:left="720"/>
      <w:contextualSpacing/>
    </w:pPr>
    <w:rPr>
      <w:sz w:val="26"/>
      <w:szCs w:val="20"/>
    </w:rPr>
  </w:style>
  <w:style w:type="paragraph" w:customStyle="1" w:styleId="Default">
    <w:name w:val="Default"/>
    <w:rsid w:val="00FF35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FF3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F3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85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Талалаева Наталья Александровна</dc:creator>
  <cp:lastModifiedBy>User</cp:lastModifiedBy>
  <cp:revision>8</cp:revision>
  <dcterms:created xsi:type="dcterms:W3CDTF">2019-12-02T11:11:00Z</dcterms:created>
  <dcterms:modified xsi:type="dcterms:W3CDTF">2020-02-12T07:06:00Z</dcterms:modified>
</cp:coreProperties>
</file>