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F35F4" w:rsidTr="00052092">
        <w:trPr>
          <w:cantSplit/>
        </w:trPr>
        <w:tc>
          <w:tcPr>
            <w:tcW w:w="10008" w:type="dxa"/>
            <w:hideMark/>
          </w:tcPr>
          <w:p w:rsidR="00FF35F4" w:rsidRDefault="00FF35F4" w:rsidP="00052092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35F4" w:rsidTr="00052092">
        <w:trPr>
          <w:trHeight w:val="1602"/>
        </w:trPr>
        <w:tc>
          <w:tcPr>
            <w:tcW w:w="10008" w:type="dxa"/>
          </w:tcPr>
          <w:p w:rsidR="00FF35F4" w:rsidRDefault="00FF35F4" w:rsidP="00052092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FF35F4" w:rsidRDefault="00FF35F4" w:rsidP="00052092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FF35F4" w:rsidRDefault="00FF35F4" w:rsidP="00052092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FF35F4" w:rsidRDefault="00FF35F4" w:rsidP="00052092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FF35F4" w:rsidRDefault="00FF35F4" w:rsidP="00FF35F4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FF35F4" w:rsidRDefault="00FF35F4" w:rsidP="00FF35F4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FF35F4" w:rsidRDefault="00FF35F4" w:rsidP="00FF35F4">
      <w:pPr>
        <w:jc w:val="center"/>
        <w:outlineLvl w:val="0"/>
      </w:pPr>
    </w:p>
    <w:p w:rsidR="00FF35F4" w:rsidRDefault="00FF35F4" w:rsidP="00FF35F4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FF35F4" w:rsidTr="00C71EA8"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5F4" w:rsidRPr="00C71EA8" w:rsidRDefault="00C71EA8" w:rsidP="00C82AD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5F4" w:rsidRPr="00C71EA8" w:rsidRDefault="00C71EA8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897" w:type="dxa"/>
            <w:hideMark/>
          </w:tcPr>
          <w:p w:rsidR="00FF35F4" w:rsidRDefault="00FF35F4" w:rsidP="00C82ADB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 w:rsidR="00C82ADB">
              <w:rPr>
                <w:lang w:val="en-US" w:eastAsia="en-US"/>
              </w:rPr>
              <w:t>9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FF35F4" w:rsidRDefault="00FF35F4" w:rsidP="0005209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09628B" w:rsidRDefault="009F3788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FF35F4" w:rsidRDefault="00FF35F4" w:rsidP="00FF35F4"/>
    <w:p w:rsidR="00FF35F4" w:rsidRDefault="00FF35F4" w:rsidP="00FF35F4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Талалаева</w:t>
            </w:r>
            <w:proofErr w:type="spellEnd"/>
            <w:r>
              <w:rPr>
                <w:b/>
                <w:lang w:eastAsia="en-US"/>
              </w:rPr>
              <w:t xml:space="preserve"> Н.А..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FF35F4" w:rsidRDefault="00C71EA8" w:rsidP="000F5920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Аверясов</w:t>
            </w:r>
            <w:proofErr w:type="spellEnd"/>
            <w:r>
              <w:rPr>
                <w:b/>
                <w:lang w:eastAsia="en-US"/>
              </w:rPr>
              <w:t xml:space="preserve"> А.А., Грановская Н.А., </w:t>
            </w:r>
            <w:r w:rsidR="00FF35F4"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 w:rsidR="00FF35F4">
              <w:rPr>
                <w:b/>
                <w:lang w:eastAsia="en-US"/>
              </w:rPr>
              <w:t>Пакшин</w:t>
            </w:r>
            <w:proofErr w:type="spellEnd"/>
            <w:r w:rsidR="00FF35F4">
              <w:rPr>
                <w:b/>
                <w:lang w:eastAsia="en-US"/>
              </w:rPr>
              <w:t xml:space="preserve"> К.П., </w:t>
            </w:r>
            <w:proofErr w:type="spellStart"/>
            <w:r w:rsidR="00FF35F4">
              <w:rPr>
                <w:b/>
                <w:lang w:eastAsia="en-US"/>
              </w:rPr>
              <w:t>Нарбекова</w:t>
            </w:r>
            <w:proofErr w:type="spellEnd"/>
            <w:r w:rsidR="00FF35F4">
              <w:rPr>
                <w:b/>
                <w:lang w:eastAsia="en-US"/>
              </w:rPr>
              <w:t xml:space="preserve"> Л.Н., </w:t>
            </w:r>
            <w:proofErr w:type="spellStart"/>
            <w:r w:rsidR="00FF35F4">
              <w:rPr>
                <w:b/>
                <w:lang w:eastAsia="en-US"/>
              </w:rPr>
              <w:t>Крутов</w:t>
            </w:r>
            <w:proofErr w:type="spellEnd"/>
            <w:r w:rsidR="00FF35F4">
              <w:rPr>
                <w:b/>
                <w:lang w:eastAsia="en-US"/>
              </w:rPr>
              <w:t xml:space="preserve"> В.В. </w:t>
            </w:r>
          </w:p>
        </w:tc>
      </w:tr>
      <w:tr w:rsidR="000F5920" w:rsidTr="00052092">
        <w:trPr>
          <w:trHeight w:val="330"/>
        </w:trPr>
        <w:tc>
          <w:tcPr>
            <w:tcW w:w="3119" w:type="dxa"/>
          </w:tcPr>
          <w:p w:rsidR="000F5920" w:rsidRDefault="000F5920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</w:tc>
        <w:tc>
          <w:tcPr>
            <w:tcW w:w="6662" w:type="dxa"/>
          </w:tcPr>
          <w:p w:rsidR="000F5920" w:rsidRDefault="000F5920" w:rsidP="000F5920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Лушенкова</w:t>
            </w:r>
            <w:proofErr w:type="spellEnd"/>
            <w:r>
              <w:rPr>
                <w:b/>
                <w:lang w:eastAsia="en-US"/>
              </w:rPr>
              <w:t xml:space="preserve"> М.Г.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руководителя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Чушников О.А.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Кабанов А.Ф.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1A5DCE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Полушкин В.Ф., Фомкин Д.Д, Сухарева С.Г., </w:t>
            </w:r>
            <w:proofErr w:type="spellStart"/>
            <w:r w:rsidR="00C71EA8">
              <w:rPr>
                <w:b/>
                <w:lang w:eastAsia="en-US"/>
              </w:rPr>
              <w:t>Карьгина</w:t>
            </w:r>
            <w:proofErr w:type="spellEnd"/>
            <w:r w:rsidR="00C71EA8">
              <w:rPr>
                <w:b/>
                <w:lang w:eastAsia="en-US"/>
              </w:rPr>
              <w:t xml:space="preserve"> Н.И.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Челмакин</w:t>
            </w:r>
            <w:proofErr w:type="spellEnd"/>
            <w:r>
              <w:rPr>
                <w:b/>
                <w:lang w:eastAsia="en-US"/>
              </w:rPr>
              <w:t xml:space="preserve"> Ю.И.,</w:t>
            </w:r>
            <w:r w:rsidR="001A5DCE">
              <w:rPr>
                <w:b/>
                <w:lang w:eastAsia="en-US"/>
              </w:rPr>
              <w:t xml:space="preserve"> Цветков А.С., Кувшинова Л.В., Зудов Е.С., </w:t>
            </w:r>
            <w:proofErr w:type="spellStart"/>
            <w:r w:rsidR="001A5DCE">
              <w:rPr>
                <w:b/>
                <w:lang w:eastAsia="en-US"/>
              </w:rPr>
              <w:t>Тактаров</w:t>
            </w:r>
            <w:proofErr w:type="spellEnd"/>
            <w:r w:rsidR="001A5DCE">
              <w:rPr>
                <w:b/>
                <w:lang w:eastAsia="en-US"/>
              </w:rPr>
              <w:t xml:space="preserve"> Н.Н., </w:t>
            </w:r>
            <w:proofErr w:type="spellStart"/>
            <w:r w:rsidR="001A5DCE">
              <w:rPr>
                <w:b/>
                <w:lang w:eastAsia="en-US"/>
              </w:rPr>
              <w:t>Синяева</w:t>
            </w:r>
            <w:proofErr w:type="spellEnd"/>
            <w:r w:rsidR="001A5DCE">
              <w:rPr>
                <w:b/>
                <w:lang w:eastAsia="en-US"/>
              </w:rPr>
              <w:t xml:space="preserve"> Н.А.</w:t>
            </w:r>
          </w:p>
        </w:tc>
      </w:tr>
    </w:tbl>
    <w:p w:rsidR="00FF35F4" w:rsidRDefault="00FF35F4" w:rsidP="00FF35F4">
      <w:pPr>
        <w:ind w:firstLine="360"/>
        <w:rPr>
          <w:b/>
        </w:rPr>
      </w:pPr>
    </w:p>
    <w:p w:rsidR="00FF35F4" w:rsidRPr="007034D8" w:rsidRDefault="00FF35F4" w:rsidP="00FF35F4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FF35F4" w:rsidRPr="007034D8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C71EA8" w:rsidRDefault="00FF35F4" w:rsidP="00FF35F4">
      <w:pPr>
        <w:jc w:val="both"/>
        <w:rPr>
          <w:b/>
          <w:sz w:val="28"/>
          <w:szCs w:val="28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</w:t>
      </w:r>
      <w:r w:rsidR="00C71EA8" w:rsidRPr="00C71EA8">
        <w:rPr>
          <w:b/>
          <w:sz w:val="28"/>
          <w:szCs w:val="28"/>
        </w:rPr>
        <w:t>«</w:t>
      </w:r>
      <w:r w:rsidR="00C71EA8" w:rsidRPr="00C71EA8">
        <w:rPr>
          <w:b/>
          <w:sz w:val="28"/>
          <w:szCs w:val="28"/>
          <w:lang w:eastAsia="en-US"/>
        </w:rPr>
        <w:t>Возможность получения информации, реализуемой с использованием сервиса ФНС России «Прозрачный бизнес»</w:t>
      </w:r>
      <w:r w:rsidR="00C71EA8" w:rsidRPr="00C71EA8">
        <w:rPr>
          <w:b/>
          <w:sz w:val="28"/>
          <w:szCs w:val="28"/>
        </w:rPr>
        <w:t>,</w:t>
      </w:r>
      <w:r w:rsidR="00C71EA8" w:rsidRPr="00C71EA8">
        <w:rPr>
          <w:sz w:val="28"/>
          <w:szCs w:val="28"/>
        </w:rPr>
        <w:t xml:space="preserve"> доклад</w:t>
      </w:r>
      <w:r w:rsidR="001A5DCE">
        <w:rPr>
          <w:sz w:val="28"/>
          <w:szCs w:val="28"/>
        </w:rPr>
        <w:t xml:space="preserve"> </w:t>
      </w:r>
      <w:proofErr w:type="spellStart"/>
      <w:r w:rsidR="00C71EA8" w:rsidRPr="00C71EA8">
        <w:rPr>
          <w:b/>
          <w:sz w:val="28"/>
          <w:szCs w:val="28"/>
        </w:rPr>
        <w:t>С.Г.Сухарев</w:t>
      </w:r>
      <w:r w:rsidR="001A5DCE">
        <w:rPr>
          <w:b/>
          <w:sz w:val="28"/>
          <w:szCs w:val="28"/>
        </w:rPr>
        <w:t>ой</w:t>
      </w:r>
      <w:proofErr w:type="spellEnd"/>
      <w:r w:rsidR="00C71EA8" w:rsidRPr="00C71EA8">
        <w:rPr>
          <w:b/>
          <w:sz w:val="28"/>
          <w:szCs w:val="28"/>
        </w:rPr>
        <w:t>,</w:t>
      </w:r>
      <w:r w:rsidR="00C71EA8" w:rsidRPr="00C71EA8">
        <w:rPr>
          <w:sz w:val="28"/>
          <w:szCs w:val="28"/>
        </w:rPr>
        <w:t xml:space="preserve"> начальник</w:t>
      </w:r>
      <w:r w:rsidR="001A5DCE">
        <w:rPr>
          <w:sz w:val="28"/>
          <w:szCs w:val="28"/>
        </w:rPr>
        <w:t>а</w:t>
      </w:r>
      <w:r w:rsidR="00C71EA8" w:rsidRPr="00C71EA8">
        <w:rPr>
          <w:sz w:val="28"/>
          <w:szCs w:val="28"/>
        </w:rPr>
        <w:t xml:space="preserve"> отдела регистрации и учета УФНС России по Республике Мордовия</w:t>
      </w:r>
    </w:p>
    <w:p w:rsidR="00FF35F4" w:rsidRPr="007034D8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35F4" w:rsidRPr="00141A2C" w:rsidRDefault="00FF35F4" w:rsidP="00FF35F4">
      <w:pPr>
        <w:pStyle w:val="Default"/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FF35F4" w:rsidRPr="00141A2C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0C34" w:rsidRPr="00FF0C34" w:rsidRDefault="00C71EA8" w:rsidP="00FF35F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С.Г.</w:t>
      </w:r>
      <w:r w:rsidR="00450E56" w:rsidRPr="00450E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Сухареву</w:t>
      </w:r>
      <w:r w:rsidR="00FF0C34"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>начальника отдела регистрации и учета налогоплательщиков</w:t>
      </w:r>
      <w:r w:rsidR="00FF0C34">
        <w:rPr>
          <w:sz w:val="28"/>
          <w:szCs w:val="28"/>
        </w:rPr>
        <w:t>.</w:t>
      </w:r>
      <w:r w:rsidR="00FF35F4">
        <w:rPr>
          <w:b/>
          <w:sz w:val="26"/>
          <w:szCs w:val="26"/>
        </w:rPr>
        <w:t xml:space="preserve"> </w:t>
      </w:r>
    </w:p>
    <w:p w:rsidR="00D077F1" w:rsidRDefault="00FF35F4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0546EB">
        <w:rPr>
          <w:sz w:val="26"/>
          <w:szCs w:val="26"/>
        </w:rPr>
        <w:t xml:space="preserve"> </w:t>
      </w:r>
      <w:r w:rsidR="00FF0C34">
        <w:rPr>
          <w:sz w:val="26"/>
          <w:szCs w:val="26"/>
        </w:rPr>
        <w:t>В</w:t>
      </w:r>
      <w:r w:rsidRPr="000546EB">
        <w:rPr>
          <w:sz w:val="26"/>
          <w:szCs w:val="26"/>
        </w:rPr>
        <w:t xml:space="preserve"> своем выступлении </w:t>
      </w:r>
      <w:r w:rsidR="00C71EA8" w:rsidRPr="00C71EA8">
        <w:rPr>
          <w:b/>
          <w:sz w:val="26"/>
          <w:szCs w:val="26"/>
        </w:rPr>
        <w:t>Светлана Геннадьевна</w:t>
      </w:r>
      <w:r w:rsidR="00C71EA8">
        <w:rPr>
          <w:sz w:val="26"/>
          <w:szCs w:val="26"/>
        </w:rPr>
        <w:t xml:space="preserve"> отметила</w:t>
      </w:r>
      <w:r w:rsidR="00D077F1">
        <w:rPr>
          <w:sz w:val="26"/>
          <w:szCs w:val="26"/>
        </w:rPr>
        <w:t xml:space="preserve">, что </w:t>
      </w:r>
      <w:r w:rsidR="00C71EA8">
        <w:rPr>
          <w:sz w:val="26"/>
          <w:szCs w:val="26"/>
        </w:rPr>
        <w:t xml:space="preserve"> </w:t>
      </w:r>
      <w:r w:rsidR="00D077F1" w:rsidRPr="00D077F1">
        <w:rPr>
          <w:szCs w:val="28"/>
        </w:rPr>
        <w:t xml:space="preserve">на протяжении последних 12 лет налоговые органы говорят о необходимости должной осмотрительности в отношении контрагентов, аналогичную позицию занимают и суды при рассмотрении споров. 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lastRenderedPageBreak/>
        <w:t xml:space="preserve">Проявить должную осмотрительность означает, что налогоплательщик должен провести проверку добросовестности своего контрагента, убедиться в реальности осуществления им предпринимательской деятельности. </w:t>
      </w:r>
      <w:proofErr w:type="gramStart"/>
      <w:r w:rsidRPr="00D077F1">
        <w:rPr>
          <w:szCs w:val="28"/>
        </w:rPr>
        <w:t>Исходя из официальных разъяснений и сложившейся арбитражной практики можно сделать</w:t>
      </w:r>
      <w:proofErr w:type="gramEnd"/>
      <w:r w:rsidRPr="00D077F1">
        <w:rPr>
          <w:szCs w:val="28"/>
        </w:rPr>
        <w:t xml:space="preserve"> вывод о необходимости выполнения налогоплательщиком минимального набора действий в отношении контрагента: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проверить сведения о контрагенте и его руководителе через электронный сервис "Риски бизнеса: проверь себя и контрагента" на официальном сайте ФНС России;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запросить у контрагента документы, подтверждающие легитимность его деятельности и действий его должностных лиц (получить копии учредительных документов, свидетельства о регистрации в ЕГРЮЛ, свидетельства о постановке на учет в налоговом органе, лицензий, приказа о назначении руководителя);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оценить деловую репутацию контрагента (получить деловые рекомендации, изучить сайт контрагента, упоминания о его деятельности в сети Интернет, сохранять деловую переписку);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удостовериться в наличии у контрагента ресурсов, необходимых для осуществления договорных обязательств (разрешительной документации, производственных мощностей, транспорта, технологического оборудования, квалифицированных специалистов и пр.).</w:t>
      </w:r>
    </w:p>
    <w:p w:rsidR="00D077F1" w:rsidRPr="00D077F1" w:rsidRDefault="00D077F1" w:rsidP="00D077F1">
      <w:pPr>
        <w:pStyle w:val="ConsPlusNormal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 xml:space="preserve">С 1 июня 2018 г. на официальном сайте ФНС России заработал электронный </w:t>
      </w:r>
      <w:r w:rsidRPr="00D077F1">
        <w:rPr>
          <w:b/>
          <w:szCs w:val="28"/>
        </w:rPr>
        <w:t>сервис "Прозрачный бизнес",</w:t>
      </w:r>
      <w:r w:rsidRPr="00D077F1">
        <w:rPr>
          <w:szCs w:val="28"/>
        </w:rPr>
        <w:t xml:space="preserve"> в котором можно будет узнать следующую информацию по контрагенту: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сумму недоимки, задолженности по пеням, штрафам (в разрезе каждого налога, сбора, страхового взноса);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сведения о налоговых правонарушениях с указанием штрафных санкций;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применяемый режим налогообложения;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об участии налогоплательщика в консолидированной группе налогоплательщиков;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среднесписочную численность работников;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уплаченную сумму налогов по каждому налогу и сбору, по страховым взносам;</w:t>
      </w:r>
    </w:p>
    <w:p w:rsidR="00D077F1" w:rsidRPr="00D077F1" w:rsidRDefault="00D077F1" w:rsidP="00D077F1">
      <w:pPr>
        <w:pStyle w:val="ConsPlusNormal"/>
        <w:spacing w:before="280"/>
        <w:ind w:firstLine="540"/>
        <w:contextualSpacing/>
        <w:jc w:val="both"/>
        <w:rPr>
          <w:szCs w:val="28"/>
        </w:rPr>
      </w:pPr>
      <w:r w:rsidRPr="00D077F1">
        <w:rPr>
          <w:szCs w:val="28"/>
        </w:rPr>
        <w:t>- суммы доходов и расходов по данным бухгалтерской отчетности организации.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  <w:r w:rsidRPr="000546EB">
        <w:rPr>
          <w:b/>
          <w:sz w:val="26"/>
          <w:szCs w:val="26"/>
        </w:rPr>
        <w:t xml:space="preserve">                                                         РЕШИЛИ: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0546EB" w:rsidRDefault="00FF35F4" w:rsidP="00FF35F4">
      <w:pPr>
        <w:pStyle w:val="a4"/>
        <w:ind w:left="1069"/>
        <w:jc w:val="both"/>
        <w:rPr>
          <w:b/>
          <w:szCs w:val="26"/>
        </w:rPr>
      </w:pPr>
      <w:r w:rsidRPr="000546EB">
        <w:rPr>
          <w:szCs w:val="26"/>
        </w:rPr>
        <w:t xml:space="preserve">Принять к сведению доклад </w:t>
      </w:r>
      <w:proofErr w:type="spellStart"/>
      <w:r w:rsidR="00D077F1">
        <w:rPr>
          <w:b/>
          <w:szCs w:val="26"/>
        </w:rPr>
        <w:t>С.Г.Сухаревой</w:t>
      </w:r>
      <w:proofErr w:type="spellEnd"/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</w:p>
    <w:p w:rsidR="00D077F1" w:rsidRPr="005540E2" w:rsidRDefault="00FF35F4" w:rsidP="00D077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46EB">
        <w:rPr>
          <w:sz w:val="26"/>
          <w:szCs w:val="26"/>
        </w:rPr>
        <w:t>2</w:t>
      </w:r>
      <w:r w:rsidRPr="000546EB">
        <w:rPr>
          <w:b/>
          <w:sz w:val="26"/>
          <w:szCs w:val="26"/>
        </w:rPr>
        <w:t xml:space="preserve">. </w:t>
      </w:r>
      <w:r w:rsidR="00D077F1" w:rsidRPr="005540E2">
        <w:rPr>
          <w:b/>
          <w:sz w:val="28"/>
          <w:szCs w:val="28"/>
        </w:rPr>
        <w:t>«</w:t>
      </w:r>
      <w:proofErr w:type="gramStart"/>
      <w:r w:rsidR="00D077F1">
        <w:rPr>
          <w:b/>
          <w:bCs/>
          <w:color w:val="000000"/>
          <w:sz w:val="28"/>
          <w:szCs w:val="28"/>
        </w:rPr>
        <w:t>Риск-ориентированный</w:t>
      </w:r>
      <w:proofErr w:type="gramEnd"/>
      <w:r w:rsidR="00D077F1">
        <w:rPr>
          <w:b/>
          <w:bCs/>
          <w:color w:val="000000"/>
          <w:sz w:val="28"/>
          <w:szCs w:val="28"/>
        </w:rPr>
        <w:t xml:space="preserve"> подход при планировании выездных налоговых проверок. Выездная проверка как крайняя мера налогового контроля</w:t>
      </w:r>
      <w:r w:rsidR="00D077F1" w:rsidRPr="005540E2">
        <w:rPr>
          <w:b/>
          <w:bCs/>
          <w:sz w:val="28"/>
          <w:szCs w:val="28"/>
        </w:rPr>
        <w:t>"</w:t>
      </w:r>
      <w:r w:rsidR="00D077F1" w:rsidRPr="005540E2">
        <w:rPr>
          <w:bCs/>
          <w:sz w:val="28"/>
          <w:szCs w:val="28"/>
        </w:rPr>
        <w:t xml:space="preserve"> </w:t>
      </w:r>
      <w:r w:rsidR="00D077F1" w:rsidRPr="005540E2">
        <w:rPr>
          <w:sz w:val="28"/>
          <w:szCs w:val="28"/>
        </w:rPr>
        <w:t xml:space="preserve">доклад </w:t>
      </w:r>
      <w:r w:rsidR="00D077F1">
        <w:rPr>
          <w:b/>
          <w:sz w:val="28"/>
          <w:szCs w:val="28"/>
        </w:rPr>
        <w:t>А.С.</w:t>
      </w:r>
      <w:r w:rsidR="00450E56" w:rsidRPr="00450E56">
        <w:rPr>
          <w:b/>
          <w:sz w:val="28"/>
          <w:szCs w:val="28"/>
        </w:rPr>
        <w:t xml:space="preserve"> </w:t>
      </w:r>
      <w:r w:rsidR="00D077F1">
        <w:rPr>
          <w:b/>
          <w:sz w:val="28"/>
          <w:szCs w:val="28"/>
        </w:rPr>
        <w:t>Цветков</w:t>
      </w:r>
      <w:r w:rsidR="001A5DCE">
        <w:rPr>
          <w:b/>
          <w:sz w:val="28"/>
          <w:szCs w:val="28"/>
        </w:rPr>
        <w:t>а</w:t>
      </w:r>
      <w:r w:rsidR="00D077F1" w:rsidRPr="005540E2">
        <w:rPr>
          <w:sz w:val="28"/>
          <w:szCs w:val="28"/>
        </w:rPr>
        <w:t>, начальник</w:t>
      </w:r>
      <w:r w:rsidR="001A5DCE">
        <w:rPr>
          <w:sz w:val="28"/>
          <w:szCs w:val="28"/>
        </w:rPr>
        <w:t>а</w:t>
      </w:r>
      <w:r w:rsidR="00D077F1" w:rsidRPr="005540E2">
        <w:rPr>
          <w:sz w:val="28"/>
          <w:szCs w:val="28"/>
        </w:rPr>
        <w:t xml:space="preserve"> контрольно</w:t>
      </w:r>
      <w:r w:rsidR="00D077F1">
        <w:rPr>
          <w:sz w:val="28"/>
          <w:szCs w:val="28"/>
        </w:rPr>
        <w:t>-аналитического</w:t>
      </w:r>
      <w:r w:rsidR="00D077F1" w:rsidRPr="005540E2">
        <w:rPr>
          <w:sz w:val="28"/>
          <w:szCs w:val="28"/>
        </w:rPr>
        <w:t xml:space="preserve"> отдела УФНС России по Республике Мордовия.</w:t>
      </w:r>
    </w:p>
    <w:p w:rsidR="00C929E2" w:rsidRPr="00C929E2" w:rsidRDefault="00D077F1" w:rsidP="00C929E2">
      <w:pPr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  <w:lang w:eastAsia="en-US"/>
        </w:rPr>
        <w:t xml:space="preserve">В своем выступлении </w:t>
      </w:r>
      <w:r w:rsidRPr="00C929E2">
        <w:rPr>
          <w:b/>
          <w:color w:val="000000" w:themeColor="text1"/>
          <w:sz w:val="28"/>
          <w:szCs w:val="28"/>
          <w:lang w:eastAsia="en-US"/>
        </w:rPr>
        <w:t xml:space="preserve">Александр Сергеевич </w:t>
      </w:r>
      <w:r w:rsidRPr="00C929E2">
        <w:rPr>
          <w:color w:val="000000" w:themeColor="text1"/>
          <w:sz w:val="28"/>
          <w:szCs w:val="28"/>
          <w:lang w:eastAsia="en-US"/>
        </w:rPr>
        <w:t>ознакомил членов Общественного света</w:t>
      </w:r>
      <w:r w:rsidR="00C929E2" w:rsidRPr="00C929E2">
        <w:rPr>
          <w:color w:val="000000" w:themeColor="text1"/>
          <w:sz w:val="28"/>
          <w:szCs w:val="28"/>
          <w:lang w:eastAsia="en-US"/>
        </w:rPr>
        <w:t xml:space="preserve"> с тем, что п</w:t>
      </w:r>
      <w:r w:rsidR="00C929E2" w:rsidRPr="00C929E2">
        <w:rPr>
          <w:color w:val="000000" w:themeColor="text1"/>
          <w:sz w:val="28"/>
          <w:szCs w:val="28"/>
        </w:rPr>
        <w:t xml:space="preserve">рименение </w:t>
      </w:r>
      <w:proofErr w:type="gramStart"/>
      <w:r w:rsidR="00C929E2" w:rsidRPr="00C929E2">
        <w:rPr>
          <w:color w:val="000000" w:themeColor="text1"/>
          <w:sz w:val="28"/>
          <w:szCs w:val="28"/>
        </w:rPr>
        <w:t>риск-ориентированного</w:t>
      </w:r>
      <w:proofErr w:type="gramEnd"/>
      <w:r w:rsidR="00C929E2" w:rsidRPr="00C929E2">
        <w:rPr>
          <w:color w:val="000000" w:themeColor="text1"/>
          <w:sz w:val="28"/>
          <w:szCs w:val="28"/>
        </w:rPr>
        <w:t xml:space="preserve"> подхода </w:t>
      </w:r>
      <w:r w:rsidR="00C929E2" w:rsidRPr="00C929E2">
        <w:rPr>
          <w:color w:val="000000" w:themeColor="text1"/>
          <w:sz w:val="28"/>
          <w:szCs w:val="28"/>
        </w:rPr>
        <w:lastRenderedPageBreak/>
        <w:t>при планировании выездных налоговых проверок обусловлено необходимостью снижения административной нагрузки на бизнес, сокращением финансовых издержек для субъектов хозяйственной деятельности при одновременном повышении эффективности государственного контроля и обеспечении соблюдения действующего законодательства.</w:t>
      </w:r>
    </w:p>
    <w:p w:rsidR="00C929E2" w:rsidRPr="00C929E2" w:rsidRDefault="00C929E2" w:rsidP="00C929E2">
      <w:pPr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 xml:space="preserve">Переход на новую модель контрольно-надзорной деятельности в Федеральной налоговой службе связан с принятием в 2007 году Концепции системы планирования выездных налоговых проверок. Целью концепции было создание единой, открытой и понятной для налогоплательщиков и налоговых органов системы планирования выездных налоговых проверок. Были разработаны и опубликованы 12 критериев, по которым проходила идентификация рисков и определение количества и направления планируемых контрольных мероприятий. Данные критерии и на сегодняшний день актуальны, на базе них формируется перечень налогоплательщиков для </w:t>
      </w:r>
      <w:proofErr w:type="spellStart"/>
      <w:r w:rsidRPr="00C929E2">
        <w:rPr>
          <w:color w:val="000000" w:themeColor="text1"/>
          <w:sz w:val="28"/>
          <w:szCs w:val="28"/>
        </w:rPr>
        <w:t>предпроверочного</w:t>
      </w:r>
      <w:proofErr w:type="spellEnd"/>
      <w:r w:rsidRPr="00C929E2">
        <w:rPr>
          <w:color w:val="000000" w:themeColor="text1"/>
          <w:sz w:val="28"/>
          <w:szCs w:val="28"/>
        </w:rPr>
        <w:t xml:space="preserve"> анализа: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Налоговая нагрузка ниже ее среднего уровня по виду экономической деятельности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Отражение в бухгалтерской или налоговой отчетности убытков на протяжении нескольких налоговых периодов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Отражение в налоговой отчетности значительных сумм налоговых вычетов за определенный период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Опережающий темп роста доходов от реализации товаров, работ, услуг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Среднемесячная заработная плата на одного работника ниже среднего уровня по виду экономической деятельности в регионе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Неоднократное приближение к предельному значению показателей, предоставляющих право применять специальные налоговые режимы</w:t>
      </w:r>
    </w:p>
    <w:p w:rsidR="00C929E2" w:rsidRPr="00C929E2" w:rsidRDefault="00C929E2" w:rsidP="00C929E2">
      <w:pPr>
        <w:pStyle w:val="a4"/>
        <w:numPr>
          <w:ilvl w:val="0"/>
          <w:numId w:val="2"/>
        </w:numPr>
        <w:snapToGrid/>
        <w:spacing w:line="288" w:lineRule="auto"/>
        <w:jc w:val="both"/>
        <w:rPr>
          <w:color w:val="000000" w:themeColor="text1"/>
          <w:sz w:val="28"/>
          <w:szCs w:val="28"/>
        </w:rPr>
      </w:pPr>
      <w:r w:rsidRPr="00C929E2">
        <w:rPr>
          <w:color w:val="000000" w:themeColor="text1"/>
          <w:sz w:val="28"/>
          <w:szCs w:val="28"/>
        </w:rPr>
        <w:t>Отражение индивидуальным предпринимателем суммы расхода, максимально приближенной к сумме его дохода, полученного за календарный год</w:t>
      </w:r>
    </w:p>
    <w:p w:rsidR="00FF35F4" w:rsidRPr="00C929E2" w:rsidRDefault="00FF35F4" w:rsidP="00D077F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FF35F4" w:rsidRPr="000546EB" w:rsidRDefault="00FF35F4" w:rsidP="00FF35F4">
      <w:pPr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>РЕШИЛИ: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  <w:lang w:eastAsia="en-US"/>
        </w:rPr>
      </w:pPr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Принять к сведению </w:t>
      </w:r>
      <w:r w:rsidR="00B853D3">
        <w:rPr>
          <w:sz w:val="26"/>
          <w:szCs w:val="26"/>
        </w:rPr>
        <w:t xml:space="preserve">выступление </w:t>
      </w:r>
      <w:r w:rsidR="00C929E2">
        <w:rPr>
          <w:b/>
          <w:sz w:val="26"/>
          <w:szCs w:val="26"/>
        </w:rPr>
        <w:t>А.С.</w:t>
      </w:r>
      <w:r w:rsidR="00450E56" w:rsidRPr="00450E56">
        <w:rPr>
          <w:b/>
          <w:sz w:val="26"/>
          <w:szCs w:val="26"/>
        </w:rPr>
        <w:t xml:space="preserve"> </w:t>
      </w:r>
      <w:r w:rsidR="00C929E2">
        <w:rPr>
          <w:b/>
          <w:sz w:val="26"/>
          <w:szCs w:val="26"/>
        </w:rPr>
        <w:t>Цветкова.</w:t>
      </w:r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</w:t>
      </w: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Председатель                                                                                            С.М. Вдовин  </w:t>
      </w: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Default="00FF35F4" w:rsidP="00FF35F4">
      <w:pPr>
        <w:jc w:val="both"/>
        <w:rPr>
          <w:sz w:val="28"/>
          <w:szCs w:val="28"/>
        </w:rPr>
      </w:pPr>
    </w:p>
    <w:p w:rsidR="00F62B79" w:rsidRDefault="00FF35F4" w:rsidP="00C929E2">
      <w:pPr>
        <w:jc w:val="both"/>
      </w:pPr>
      <w:proofErr w:type="spellStart"/>
      <w:r w:rsidRPr="00ED4ADD">
        <w:rPr>
          <w:sz w:val="20"/>
          <w:szCs w:val="20"/>
        </w:rPr>
        <w:t>Талалаева</w:t>
      </w:r>
      <w:proofErr w:type="spellEnd"/>
      <w:r w:rsidRPr="00ED4ADD">
        <w:rPr>
          <w:sz w:val="20"/>
          <w:szCs w:val="20"/>
        </w:rPr>
        <w:t xml:space="preserve"> Н.А., 28-19-52    </w:t>
      </w:r>
    </w:p>
    <w:sectPr w:rsidR="00F62B79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E2" w:rsidRDefault="00C929E2" w:rsidP="00C929E2">
      <w:r>
        <w:separator/>
      </w:r>
    </w:p>
  </w:endnote>
  <w:endnote w:type="continuationSeparator" w:id="0">
    <w:p w:rsidR="00C929E2" w:rsidRDefault="00C929E2" w:rsidP="00C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E2" w:rsidRDefault="00C929E2" w:rsidP="00C929E2">
      <w:r>
        <w:separator/>
      </w:r>
    </w:p>
  </w:footnote>
  <w:footnote w:type="continuationSeparator" w:id="0">
    <w:p w:rsidR="00C929E2" w:rsidRDefault="00C929E2" w:rsidP="00C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95"/>
    <w:multiLevelType w:val="hybridMultilevel"/>
    <w:tmpl w:val="066E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7199"/>
    <w:multiLevelType w:val="hybridMultilevel"/>
    <w:tmpl w:val="8BCED42A"/>
    <w:lvl w:ilvl="0" w:tplc="4474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4"/>
    <w:rsid w:val="000066AF"/>
    <w:rsid w:val="0009628B"/>
    <w:rsid w:val="000F5920"/>
    <w:rsid w:val="001A5DCE"/>
    <w:rsid w:val="002A090E"/>
    <w:rsid w:val="00437A47"/>
    <w:rsid w:val="00450E56"/>
    <w:rsid w:val="005A58CB"/>
    <w:rsid w:val="005E2EE6"/>
    <w:rsid w:val="00661981"/>
    <w:rsid w:val="006A57A0"/>
    <w:rsid w:val="006B14EC"/>
    <w:rsid w:val="007A3D8B"/>
    <w:rsid w:val="009F3788"/>
    <w:rsid w:val="00A66240"/>
    <w:rsid w:val="00B853D3"/>
    <w:rsid w:val="00BA5D32"/>
    <w:rsid w:val="00C30A7A"/>
    <w:rsid w:val="00C71EA8"/>
    <w:rsid w:val="00C82ADB"/>
    <w:rsid w:val="00C929E2"/>
    <w:rsid w:val="00D077F1"/>
    <w:rsid w:val="00F1072F"/>
    <w:rsid w:val="00F62B79"/>
    <w:rsid w:val="00FF0C34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7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7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User</cp:lastModifiedBy>
  <cp:revision>4</cp:revision>
  <cp:lastPrinted>2020-01-13T11:59:00Z</cp:lastPrinted>
  <dcterms:created xsi:type="dcterms:W3CDTF">2020-01-13T12:03:00Z</dcterms:created>
  <dcterms:modified xsi:type="dcterms:W3CDTF">2020-02-12T07:07:00Z</dcterms:modified>
</cp:coreProperties>
</file>