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CD7568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СВЕДЕНИЯ</w:t>
      </w:r>
      <w:bookmarkStart w:id="0" w:name="_GoBack"/>
      <w:bookmarkEnd w:id="0"/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 xml:space="preserve">в </w:t>
      </w:r>
      <w:r w:rsidR="003C20F6" w:rsidRPr="00217CD1">
        <w:rPr>
          <w:b/>
          <w:color w:val="auto"/>
          <w:sz w:val="26"/>
          <w:szCs w:val="26"/>
          <w:u w:val="single"/>
        </w:rPr>
        <w:t>январе</w:t>
      </w:r>
      <w:r w:rsidR="005C2026" w:rsidRPr="00217CD1">
        <w:rPr>
          <w:b/>
          <w:color w:val="auto"/>
          <w:sz w:val="26"/>
          <w:szCs w:val="26"/>
          <w:u w:val="single"/>
        </w:rPr>
        <w:t xml:space="preserve"> </w:t>
      </w:r>
      <w:r w:rsidR="004C5145" w:rsidRPr="00217CD1">
        <w:rPr>
          <w:b/>
          <w:color w:val="auto"/>
          <w:sz w:val="26"/>
          <w:szCs w:val="26"/>
          <w:u w:val="single"/>
        </w:rPr>
        <w:t>2</w:t>
      </w:r>
      <w:r w:rsidR="004C5145" w:rsidRPr="003F102D">
        <w:rPr>
          <w:b/>
          <w:color w:val="auto"/>
          <w:sz w:val="26"/>
          <w:szCs w:val="26"/>
          <w:u w:val="single"/>
        </w:rPr>
        <w:t>02</w:t>
      </w:r>
      <w:r w:rsidR="003C20F6">
        <w:rPr>
          <w:b/>
          <w:color w:val="auto"/>
          <w:sz w:val="26"/>
          <w:szCs w:val="26"/>
          <w:u w:val="single"/>
        </w:rPr>
        <w:t>4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3C20F6" w:rsidRPr="003C20F6" w:rsidRDefault="003C20F6" w:rsidP="003C20F6">
      <w:pPr>
        <w:ind w:firstLine="708"/>
        <w:jc w:val="both"/>
        <w:rPr>
          <w:color w:val="auto"/>
          <w:sz w:val="26"/>
          <w:szCs w:val="26"/>
        </w:rPr>
      </w:pPr>
      <w:r w:rsidRPr="003C20F6">
        <w:rPr>
          <w:color w:val="auto"/>
          <w:sz w:val="26"/>
          <w:szCs w:val="26"/>
        </w:rPr>
        <w:t>По состоянию на 31.01.2024 года в Управление ФНС России по Республике Мордовия поступило 131 обращени</w:t>
      </w:r>
      <w:r w:rsidR="00217CD1">
        <w:rPr>
          <w:color w:val="auto"/>
          <w:sz w:val="26"/>
          <w:szCs w:val="26"/>
        </w:rPr>
        <w:t>е</w:t>
      </w:r>
      <w:r w:rsidRPr="003C20F6">
        <w:rPr>
          <w:color w:val="auto"/>
          <w:sz w:val="26"/>
          <w:szCs w:val="26"/>
        </w:rPr>
        <w:t>. Из них:</w:t>
      </w:r>
    </w:p>
    <w:p w:rsidR="003C20F6" w:rsidRPr="003C20F6" w:rsidRDefault="003C20F6" w:rsidP="003C20F6">
      <w:pPr>
        <w:ind w:firstLine="708"/>
        <w:jc w:val="both"/>
        <w:rPr>
          <w:color w:val="auto"/>
          <w:sz w:val="26"/>
          <w:szCs w:val="26"/>
        </w:rPr>
      </w:pPr>
      <w:r w:rsidRPr="003C20F6">
        <w:rPr>
          <w:color w:val="auto"/>
          <w:sz w:val="26"/>
          <w:szCs w:val="26"/>
        </w:rPr>
        <w:t xml:space="preserve">– в </w:t>
      </w:r>
      <w:r w:rsidR="00217CD1">
        <w:rPr>
          <w:color w:val="auto"/>
          <w:sz w:val="26"/>
          <w:szCs w:val="26"/>
        </w:rPr>
        <w:t>базе данных</w:t>
      </w:r>
      <w:r w:rsidRPr="003C20F6">
        <w:rPr>
          <w:color w:val="auto"/>
          <w:sz w:val="26"/>
          <w:szCs w:val="26"/>
        </w:rPr>
        <w:t xml:space="preserve"> </w:t>
      </w:r>
      <w:r w:rsidR="00217CD1">
        <w:rPr>
          <w:color w:val="auto"/>
          <w:sz w:val="26"/>
          <w:szCs w:val="26"/>
        </w:rPr>
        <w:t>«</w:t>
      </w:r>
      <w:r w:rsidRPr="003C20F6">
        <w:rPr>
          <w:color w:val="auto"/>
          <w:sz w:val="26"/>
          <w:szCs w:val="26"/>
        </w:rPr>
        <w:t>Заявления граждан</w:t>
      </w:r>
      <w:r w:rsidR="00217CD1">
        <w:rPr>
          <w:color w:val="auto"/>
          <w:sz w:val="26"/>
          <w:szCs w:val="26"/>
        </w:rPr>
        <w:t>»</w:t>
      </w:r>
      <w:r w:rsidRPr="003C20F6">
        <w:rPr>
          <w:color w:val="auto"/>
          <w:sz w:val="26"/>
          <w:szCs w:val="26"/>
        </w:rPr>
        <w:t xml:space="preserve"> зарегистрировано 158 обращений граждан, что составляет 74,5% от количества обращений, поступивших в предшествующем периоде (212).</w:t>
      </w:r>
    </w:p>
    <w:p w:rsidR="003C20F6" w:rsidRPr="003C20F6" w:rsidRDefault="003C20F6" w:rsidP="003C20F6">
      <w:pPr>
        <w:ind w:firstLine="709"/>
        <w:jc w:val="both"/>
        <w:rPr>
          <w:color w:val="auto"/>
          <w:sz w:val="26"/>
          <w:szCs w:val="26"/>
        </w:rPr>
      </w:pPr>
      <w:r w:rsidRPr="003C20F6">
        <w:rPr>
          <w:color w:val="auto"/>
          <w:sz w:val="26"/>
          <w:szCs w:val="26"/>
        </w:rPr>
        <w:t xml:space="preserve">– по омниканальной системе СООН поступило 1155 обращений, в том числе: обращения по жизненным ситуациям – 292 (25,3%); обращения  в свободной форме – 625 (54,1%); ЛК ИП (и прочие) – 238 (20,5%). Из них размещено на ССТУ.РФ – 869 обращений. </w:t>
      </w:r>
    </w:p>
    <w:p w:rsidR="00ED358F" w:rsidRPr="003C20F6" w:rsidRDefault="003C20F6" w:rsidP="003C20F6">
      <w:pPr>
        <w:ind w:left="93" w:firstLine="615"/>
        <w:rPr>
          <w:color w:val="auto"/>
          <w:sz w:val="16"/>
          <w:szCs w:val="16"/>
        </w:rPr>
      </w:pPr>
      <w:r w:rsidRPr="003C20F6">
        <w:rPr>
          <w:color w:val="auto"/>
          <w:sz w:val="26"/>
          <w:szCs w:val="26"/>
        </w:rPr>
        <w:t xml:space="preserve">По </w:t>
      </w:r>
      <w:r w:rsidR="00217CD1" w:rsidRPr="00217CD1">
        <w:rPr>
          <w:color w:val="auto"/>
          <w:sz w:val="26"/>
          <w:szCs w:val="26"/>
        </w:rPr>
        <w:t>базе данных «Заявления граждан»</w:t>
      </w:r>
      <w:r w:rsidR="00217CD1">
        <w:rPr>
          <w:color w:val="auto"/>
          <w:sz w:val="26"/>
          <w:szCs w:val="26"/>
        </w:rPr>
        <w:t xml:space="preserve"> </w:t>
      </w:r>
      <w:r w:rsidRPr="003C20F6">
        <w:rPr>
          <w:color w:val="auto"/>
          <w:sz w:val="26"/>
          <w:szCs w:val="26"/>
        </w:rPr>
        <w:t>обращени</w:t>
      </w:r>
      <w:r w:rsidR="00217CD1">
        <w:rPr>
          <w:color w:val="auto"/>
          <w:sz w:val="26"/>
          <w:szCs w:val="26"/>
        </w:rPr>
        <w:t>я</w:t>
      </w:r>
      <w:r w:rsidRPr="003C20F6">
        <w:rPr>
          <w:color w:val="auto"/>
          <w:sz w:val="26"/>
          <w:szCs w:val="26"/>
        </w:rPr>
        <w:t xml:space="preserve"> поступил</w:t>
      </w:r>
      <w:r w:rsidR="00217CD1">
        <w:rPr>
          <w:color w:val="auto"/>
          <w:sz w:val="26"/>
          <w:szCs w:val="26"/>
        </w:rPr>
        <w:t>и:</w:t>
      </w:r>
    </w:p>
    <w:tbl>
      <w:tblPr>
        <w:tblStyle w:val="af0"/>
        <w:tblW w:w="4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085"/>
      </w:tblGrid>
      <w:tr w:rsidR="003C20F6" w:rsidRPr="003C20F6" w:rsidTr="00A51486">
        <w:trPr>
          <w:trHeight w:val="2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– 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2,5%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3C20F6" w:rsidRPr="003C20F6" w:rsidRDefault="003C20F6" w:rsidP="0021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217CD1"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>сайт ФНС</w:t>
            </w:r>
            <w:r w:rsidR="00217CD1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– 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1,9%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3C20F6" w:rsidRPr="003C20F6" w:rsidRDefault="003C20F6" w:rsidP="0021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217CD1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 для физических лиц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– 92</w:t>
            </w:r>
          </w:p>
        </w:tc>
        <w:tc>
          <w:tcPr>
            <w:tcW w:w="708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58,2%</w:t>
            </w:r>
          </w:p>
        </w:tc>
        <w:tc>
          <w:tcPr>
            <w:tcW w:w="3085" w:type="dxa"/>
          </w:tcPr>
          <w:p w:rsidR="003C20F6" w:rsidRPr="003C20F6" w:rsidRDefault="003C20F6" w:rsidP="001F1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217CD1" w:rsidRPr="00217CD1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217CD1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3085" w:type="dxa"/>
          </w:tcPr>
          <w:p w:rsidR="003C20F6" w:rsidRPr="003C20F6" w:rsidRDefault="003C20F6" w:rsidP="001F1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217CD1" w:rsidRPr="00217CD1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217CD1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предпринимателя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7,6%</w:t>
            </w:r>
          </w:p>
        </w:tc>
        <w:tc>
          <w:tcPr>
            <w:tcW w:w="3085" w:type="dxa"/>
          </w:tcPr>
          <w:p w:rsidR="003C20F6" w:rsidRPr="003C20F6" w:rsidRDefault="003C20F6" w:rsidP="0021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>– через ФНС России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3085" w:type="dxa"/>
          </w:tcPr>
          <w:p w:rsidR="003C20F6" w:rsidRPr="003C20F6" w:rsidRDefault="003C20F6" w:rsidP="001F1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– через МИ </w:t>
            </w:r>
            <w:r w:rsidR="00217CD1">
              <w:rPr>
                <w:rFonts w:ascii="Times New Roman" w:hAnsi="Times New Roman" w:cs="Times New Roman"/>
                <w:sz w:val="18"/>
                <w:szCs w:val="18"/>
              </w:rPr>
              <w:t xml:space="preserve">ФНС России по </w:t>
            </w: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ЦОД    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3C20F6" w:rsidRPr="003C20F6" w:rsidRDefault="003C20F6" w:rsidP="0021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– через другой </w:t>
            </w:r>
            <w:r w:rsidR="00217CD1">
              <w:rPr>
                <w:rFonts w:ascii="Times New Roman" w:hAnsi="Times New Roman" w:cs="Times New Roman"/>
                <w:sz w:val="18"/>
                <w:szCs w:val="18"/>
              </w:rPr>
              <w:t>территориальный налоговый орган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6,3%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3C20F6" w:rsidRPr="003C20F6" w:rsidRDefault="003C20F6" w:rsidP="001F1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3C20F6" w:rsidRPr="003C20F6" w:rsidTr="00A51486">
        <w:trPr>
          <w:trHeight w:val="2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3C2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F6" w:rsidRPr="003C20F6" w:rsidRDefault="003C20F6" w:rsidP="001F1EF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2,5%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3C20F6" w:rsidRPr="003C20F6" w:rsidRDefault="003C20F6" w:rsidP="001F1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0F6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3C20F6" w:rsidRPr="003C20F6" w:rsidRDefault="003C20F6" w:rsidP="003C20F6">
      <w:pPr>
        <w:ind w:right="-57"/>
        <w:rPr>
          <w:color w:val="auto"/>
          <w:sz w:val="26"/>
          <w:szCs w:val="26"/>
        </w:rPr>
      </w:pPr>
      <w:r w:rsidRPr="003C20F6">
        <w:rPr>
          <w:color w:val="auto"/>
          <w:sz w:val="26"/>
          <w:szCs w:val="26"/>
        </w:rPr>
        <w:tab/>
        <w:t xml:space="preserve">Из 188 обращений поступило – </w:t>
      </w:r>
      <w:r w:rsidRPr="003C20F6">
        <w:rPr>
          <w:bCs/>
          <w:color w:val="auto"/>
          <w:sz w:val="26"/>
          <w:szCs w:val="26"/>
        </w:rPr>
        <w:t>96 (60,8%) от  юридических и – 62</w:t>
      </w:r>
      <w:r w:rsidRPr="003C20F6">
        <w:rPr>
          <w:color w:val="auto"/>
          <w:sz w:val="26"/>
          <w:szCs w:val="26"/>
        </w:rPr>
        <w:t> (39,2%) от физических лиц.</w:t>
      </w:r>
    </w:p>
    <w:p w:rsidR="003C20F6" w:rsidRPr="00264239" w:rsidRDefault="003C20F6" w:rsidP="003C20F6">
      <w:pPr>
        <w:ind w:left="93" w:firstLine="615"/>
        <w:rPr>
          <w:color w:val="FF0000"/>
          <w:sz w:val="16"/>
          <w:szCs w:val="16"/>
        </w:rPr>
      </w:pPr>
    </w:p>
    <w:p w:rsidR="003C20F6" w:rsidRPr="002A1029" w:rsidRDefault="003C20F6" w:rsidP="003C20F6">
      <w:pPr>
        <w:ind w:left="93" w:firstLine="615"/>
        <w:rPr>
          <w:color w:val="auto"/>
          <w:sz w:val="26"/>
          <w:szCs w:val="26"/>
        </w:rPr>
      </w:pPr>
      <w:r w:rsidRPr="002A1029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 составляет: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7654"/>
      </w:tblGrid>
      <w:tr w:rsidR="002A1029" w:rsidRPr="002A1029" w:rsidTr="00E860E1">
        <w:trPr>
          <w:cantSplit/>
          <w:trHeight w:val="283"/>
        </w:trPr>
        <w:tc>
          <w:tcPr>
            <w:tcW w:w="724" w:type="dxa"/>
            <w:vAlign w:val="center"/>
          </w:tcPr>
          <w:p w:rsidR="003C20F6" w:rsidRPr="002A1029" w:rsidRDefault="003C20F6" w:rsidP="00E860E1">
            <w:pPr>
              <w:rPr>
                <w:b/>
                <w:color w:val="auto"/>
                <w:sz w:val="18"/>
                <w:szCs w:val="18"/>
              </w:rPr>
            </w:pPr>
            <w:r w:rsidRPr="002A1029">
              <w:rPr>
                <w:b/>
                <w:noProof/>
                <w:color w:val="auto"/>
                <w:sz w:val="18"/>
                <w:szCs w:val="18"/>
              </w:rPr>
              <w:t>– 46</w:t>
            </w:r>
          </w:p>
        </w:tc>
        <w:tc>
          <w:tcPr>
            <w:tcW w:w="851" w:type="dxa"/>
            <w:vAlign w:val="center"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color w:val="auto"/>
                <w:sz w:val="18"/>
                <w:szCs w:val="18"/>
              </w:rPr>
              <w:t>(29,1%)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noProof/>
                <w:color w:val="auto"/>
                <w:sz w:val="18"/>
                <w:szCs w:val="18"/>
              </w:rPr>
              <w:t>– Учет налогоплательщиков. Получение и отказ от ИНН</w:t>
            </w:r>
          </w:p>
        </w:tc>
      </w:tr>
      <w:tr w:rsidR="002A1029" w:rsidRPr="002A1029" w:rsidTr="00E860E1">
        <w:trPr>
          <w:cantSplit/>
          <w:trHeight w:val="283"/>
        </w:trPr>
        <w:tc>
          <w:tcPr>
            <w:tcW w:w="724" w:type="dxa"/>
            <w:vAlign w:val="center"/>
          </w:tcPr>
          <w:p w:rsidR="003C20F6" w:rsidRPr="002A1029" w:rsidRDefault="003C20F6" w:rsidP="00E860E1">
            <w:pPr>
              <w:rPr>
                <w:b/>
                <w:color w:val="auto"/>
                <w:sz w:val="18"/>
                <w:szCs w:val="18"/>
              </w:rPr>
            </w:pPr>
            <w:r w:rsidRPr="002A1029">
              <w:rPr>
                <w:b/>
                <w:noProof/>
                <w:color w:val="auto"/>
                <w:sz w:val="18"/>
                <w:szCs w:val="18"/>
              </w:rPr>
              <w:t>– 30</w:t>
            </w:r>
          </w:p>
        </w:tc>
        <w:tc>
          <w:tcPr>
            <w:tcW w:w="851" w:type="dxa"/>
            <w:vAlign w:val="center"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color w:val="auto"/>
                <w:sz w:val="18"/>
                <w:szCs w:val="18"/>
              </w:rPr>
              <w:t>(19%)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noProof/>
                <w:color w:val="auto"/>
                <w:sz w:val="18"/>
                <w:szCs w:val="18"/>
              </w:rPr>
              <w:t>– Оказание услуг в электронной форме. Пользование информационными ресурсами</w:t>
            </w:r>
          </w:p>
        </w:tc>
      </w:tr>
      <w:tr w:rsidR="002A1029" w:rsidRPr="002A1029" w:rsidTr="00E860E1">
        <w:trPr>
          <w:cantSplit/>
          <w:trHeight w:val="283"/>
        </w:trPr>
        <w:tc>
          <w:tcPr>
            <w:tcW w:w="724" w:type="dxa"/>
            <w:vAlign w:val="center"/>
          </w:tcPr>
          <w:p w:rsidR="003C20F6" w:rsidRPr="002A1029" w:rsidRDefault="003C20F6" w:rsidP="00E860E1">
            <w:pPr>
              <w:rPr>
                <w:b/>
                <w:color w:val="auto"/>
                <w:sz w:val="18"/>
                <w:szCs w:val="18"/>
              </w:rPr>
            </w:pPr>
            <w:r w:rsidRPr="002A1029">
              <w:rPr>
                <w:b/>
                <w:noProof/>
                <w:color w:val="auto"/>
                <w:sz w:val="18"/>
                <w:szCs w:val="18"/>
              </w:rPr>
              <w:t>– 13</w:t>
            </w:r>
          </w:p>
        </w:tc>
        <w:tc>
          <w:tcPr>
            <w:tcW w:w="851" w:type="dxa"/>
            <w:vAlign w:val="center"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color w:val="auto"/>
                <w:sz w:val="18"/>
                <w:szCs w:val="18"/>
              </w:rPr>
              <w:t>(8,2%)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noProof/>
                <w:color w:val="auto"/>
                <w:sz w:val="18"/>
                <w:szCs w:val="18"/>
              </w:rPr>
              <w:t>– Уклонение от налогообложения</w:t>
            </w:r>
          </w:p>
        </w:tc>
      </w:tr>
      <w:tr w:rsidR="002A1029" w:rsidRPr="002A1029" w:rsidTr="00E860E1">
        <w:trPr>
          <w:cantSplit/>
          <w:trHeight w:val="283"/>
        </w:trPr>
        <w:tc>
          <w:tcPr>
            <w:tcW w:w="724" w:type="dxa"/>
            <w:vAlign w:val="center"/>
          </w:tcPr>
          <w:p w:rsidR="003C20F6" w:rsidRPr="002A1029" w:rsidRDefault="003C20F6" w:rsidP="00E860E1">
            <w:pPr>
              <w:rPr>
                <w:b/>
                <w:color w:val="auto"/>
                <w:sz w:val="18"/>
                <w:szCs w:val="18"/>
              </w:rPr>
            </w:pPr>
            <w:r w:rsidRPr="002A1029">
              <w:rPr>
                <w:b/>
                <w:noProof/>
                <w:color w:val="auto"/>
                <w:sz w:val="18"/>
                <w:szCs w:val="18"/>
              </w:rPr>
              <w:t>– 8</w:t>
            </w:r>
          </w:p>
        </w:tc>
        <w:tc>
          <w:tcPr>
            <w:tcW w:w="851" w:type="dxa"/>
            <w:vAlign w:val="center"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color w:val="auto"/>
                <w:sz w:val="18"/>
                <w:szCs w:val="18"/>
              </w:rPr>
              <w:t>(5,1%)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noProof/>
                <w:color w:val="auto"/>
                <w:sz w:val="18"/>
                <w:szCs w:val="18"/>
              </w:rPr>
              <w:t>– Доступ к персонифицированной информации о состоянии расчета с бюджетом</w:t>
            </w:r>
          </w:p>
        </w:tc>
      </w:tr>
      <w:tr w:rsidR="002A1029" w:rsidRPr="002A1029" w:rsidTr="00E860E1">
        <w:trPr>
          <w:cantSplit/>
          <w:trHeight w:val="283"/>
        </w:trPr>
        <w:tc>
          <w:tcPr>
            <w:tcW w:w="724" w:type="dxa"/>
            <w:vAlign w:val="center"/>
          </w:tcPr>
          <w:p w:rsidR="003C20F6" w:rsidRPr="002A1029" w:rsidRDefault="003C20F6" w:rsidP="00E860E1">
            <w:pPr>
              <w:rPr>
                <w:b/>
                <w:color w:val="auto"/>
                <w:sz w:val="18"/>
                <w:szCs w:val="18"/>
              </w:rPr>
            </w:pPr>
            <w:r w:rsidRPr="002A1029">
              <w:rPr>
                <w:b/>
                <w:noProof/>
                <w:color w:val="auto"/>
                <w:sz w:val="18"/>
                <w:szCs w:val="18"/>
              </w:rPr>
              <w:t>– по 7</w:t>
            </w:r>
          </w:p>
        </w:tc>
        <w:tc>
          <w:tcPr>
            <w:tcW w:w="851" w:type="dxa"/>
            <w:vAlign w:val="center"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color w:val="auto"/>
                <w:sz w:val="18"/>
                <w:szCs w:val="18"/>
              </w:rPr>
              <w:t>(4,4%)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noProof/>
                <w:color w:val="auto"/>
                <w:sz w:val="18"/>
                <w:szCs w:val="18"/>
              </w:rPr>
              <w:t>– Задолженность по налогам, сборам и взносам в бюджеты государственных внебюджетных – фондов; Регистрация физических лиц в качестве ИП</w:t>
            </w:r>
          </w:p>
        </w:tc>
      </w:tr>
      <w:tr w:rsidR="002A1029" w:rsidRPr="002A1029" w:rsidTr="00E860E1">
        <w:trPr>
          <w:cantSplit/>
          <w:trHeight w:val="283"/>
        </w:trPr>
        <w:tc>
          <w:tcPr>
            <w:tcW w:w="724" w:type="dxa"/>
            <w:vAlign w:val="center"/>
          </w:tcPr>
          <w:p w:rsidR="003C20F6" w:rsidRPr="002A1029" w:rsidRDefault="003C20F6" w:rsidP="00E860E1">
            <w:pPr>
              <w:rPr>
                <w:b/>
                <w:color w:val="auto"/>
                <w:sz w:val="18"/>
                <w:szCs w:val="18"/>
              </w:rPr>
            </w:pPr>
            <w:r w:rsidRPr="002A1029">
              <w:rPr>
                <w:b/>
                <w:noProof/>
                <w:color w:val="auto"/>
                <w:sz w:val="18"/>
                <w:szCs w:val="18"/>
              </w:rPr>
              <w:t>– по 6</w:t>
            </w:r>
          </w:p>
        </w:tc>
        <w:tc>
          <w:tcPr>
            <w:tcW w:w="851" w:type="dxa"/>
            <w:vAlign w:val="center"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color w:val="auto"/>
                <w:sz w:val="18"/>
                <w:szCs w:val="18"/>
              </w:rPr>
              <w:t>(3,8%)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3C20F6" w:rsidRPr="002A1029" w:rsidRDefault="003C20F6" w:rsidP="00E860E1">
            <w:pPr>
              <w:rPr>
                <w:color w:val="auto"/>
                <w:sz w:val="18"/>
                <w:szCs w:val="18"/>
              </w:rPr>
            </w:pPr>
            <w:r w:rsidRPr="002A1029">
              <w:rPr>
                <w:noProof/>
                <w:color w:val="auto"/>
                <w:sz w:val="18"/>
                <w:szCs w:val="18"/>
              </w:rPr>
              <w:t>– Организация работы с налогоплательщиками; Налоговая отчетность</w:t>
            </w:r>
          </w:p>
        </w:tc>
      </w:tr>
    </w:tbl>
    <w:p w:rsidR="003C20F6" w:rsidRPr="002A1029" w:rsidRDefault="003C20F6" w:rsidP="003C20F6">
      <w:pPr>
        <w:ind w:left="-34" w:firstLine="742"/>
        <w:jc w:val="both"/>
        <w:rPr>
          <w:color w:val="auto"/>
          <w:sz w:val="26"/>
          <w:szCs w:val="26"/>
        </w:rPr>
      </w:pPr>
      <w:r w:rsidRPr="002A1029">
        <w:rPr>
          <w:color w:val="auto"/>
          <w:sz w:val="26"/>
          <w:szCs w:val="26"/>
        </w:rPr>
        <w:t>По остальным категориям процентное соотношение составляет от 0,6% (1) до 3,5% (5) от общего  количества поступивших  обращений, соответственно.</w:t>
      </w:r>
    </w:p>
    <w:p w:rsidR="003C20F6" w:rsidRPr="002A1029" w:rsidRDefault="003C20F6" w:rsidP="003C20F6">
      <w:pPr>
        <w:rPr>
          <w:color w:val="auto"/>
          <w:sz w:val="16"/>
          <w:szCs w:val="16"/>
        </w:rPr>
      </w:pPr>
    </w:p>
    <w:p w:rsidR="003C20F6" w:rsidRPr="002A1029" w:rsidRDefault="003C20F6" w:rsidP="003C20F6">
      <w:pPr>
        <w:ind w:firstLine="708"/>
        <w:jc w:val="both"/>
        <w:rPr>
          <w:color w:val="auto"/>
          <w:sz w:val="26"/>
          <w:szCs w:val="26"/>
        </w:rPr>
      </w:pPr>
      <w:r w:rsidRPr="002A1029">
        <w:rPr>
          <w:color w:val="auto"/>
          <w:sz w:val="26"/>
          <w:szCs w:val="26"/>
        </w:rPr>
        <w:t xml:space="preserve">В анализируемом периоде категория </w:t>
      </w:r>
      <w:r w:rsidR="00217CD1">
        <w:rPr>
          <w:color w:val="auto"/>
          <w:sz w:val="26"/>
          <w:szCs w:val="26"/>
        </w:rPr>
        <w:t>«</w:t>
      </w:r>
      <w:r w:rsidRPr="002A1029">
        <w:rPr>
          <w:color w:val="auto"/>
          <w:sz w:val="26"/>
          <w:szCs w:val="26"/>
        </w:rPr>
        <w:t>Особая важность</w:t>
      </w:r>
      <w:r w:rsidR="00217CD1">
        <w:rPr>
          <w:color w:val="auto"/>
          <w:sz w:val="26"/>
          <w:szCs w:val="26"/>
        </w:rPr>
        <w:t>»</w:t>
      </w:r>
      <w:r w:rsidRPr="002A1029">
        <w:rPr>
          <w:color w:val="auto"/>
          <w:sz w:val="26"/>
          <w:szCs w:val="26"/>
        </w:rPr>
        <w:t xml:space="preserve"> присвоена одному обращению. Срок не наложен на </w:t>
      </w:r>
      <w:r w:rsidR="00217CD1">
        <w:rPr>
          <w:color w:val="auto"/>
          <w:sz w:val="26"/>
          <w:szCs w:val="26"/>
        </w:rPr>
        <w:t>два</w:t>
      </w:r>
      <w:r w:rsidRPr="002A1029">
        <w:rPr>
          <w:color w:val="auto"/>
          <w:sz w:val="26"/>
          <w:szCs w:val="26"/>
        </w:rPr>
        <w:t xml:space="preserve"> обращения. Без рассмотрения оставлено </w:t>
      </w:r>
      <w:r w:rsidR="00217CD1">
        <w:rPr>
          <w:color w:val="auto"/>
          <w:sz w:val="26"/>
          <w:szCs w:val="26"/>
        </w:rPr>
        <w:t>два</w:t>
      </w:r>
      <w:r w:rsidRPr="002A1029">
        <w:rPr>
          <w:color w:val="auto"/>
          <w:sz w:val="26"/>
          <w:szCs w:val="26"/>
        </w:rPr>
        <w:t xml:space="preserve"> обращения</w:t>
      </w:r>
      <w:r w:rsidR="006768D8">
        <w:rPr>
          <w:color w:val="auto"/>
          <w:sz w:val="26"/>
          <w:szCs w:val="26"/>
        </w:rPr>
        <w:t xml:space="preserve">. Поступало </w:t>
      </w:r>
      <w:r w:rsidRPr="002A1029">
        <w:rPr>
          <w:color w:val="auto"/>
          <w:sz w:val="26"/>
          <w:szCs w:val="26"/>
        </w:rPr>
        <w:t xml:space="preserve">14 повторных обращений. </w:t>
      </w:r>
      <w:r w:rsidR="006768D8">
        <w:rPr>
          <w:color w:val="auto"/>
          <w:sz w:val="26"/>
          <w:szCs w:val="26"/>
        </w:rPr>
        <w:t xml:space="preserve">Отозвано заявителем </w:t>
      </w:r>
      <w:r w:rsidR="00217CD1">
        <w:rPr>
          <w:color w:val="auto"/>
          <w:sz w:val="26"/>
          <w:szCs w:val="26"/>
        </w:rPr>
        <w:t>одно</w:t>
      </w:r>
      <w:r w:rsidRPr="002A1029">
        <w:rPr>
          <w:color w:val="auto"/>
          <w:sz w:val="26"/>
          <w:szCs w:val="26"/>
        </w:rPr>
        <w:t xml:space="preserve"> обращение. Срок исполнения не продлевался. Поступило из других </w:t>
      </w:r>
      <w:r w:rsidR="00217CD1">
        <w:rPr>
          <w:color w:val="auto"/>
          <w:sz w:val="26"/>
          <w:szCs w:val="26"/>
        </w:rPr>
        <w:t>территориальных налоговых органов</w:t>
      </w:r>
      <w:r w:rsidRPr="002A1029">
        <w:rPr>
          <w:color w:val="auto"/>
          <w:sz w:val="26"/>
          <w:szCs w:val="26"/>
        </w:rPr>
        <w:t xml:space="preserve"> (в </w:t>
      </w:r>
      <w:r w:rsidR="00217CD1">
        <w:rPr>
          <w:color w:val="auto"/>
          <w:sz w:val="26"/>
          <w:szCs w:val="26"/>
        </w:rPr>
        <w:t>том числе</w:t>
      </w:r>
      <w:r w:rsidRPr="002A1029">
        <w:rPr>
          <w:color w:val="auto"/>
          <w:sz w:val="26"/>
          <w:szCs w:val="26"/>
        </w:rPr>
        <w:t xml:space="preserve"> из ФНС России) 31</w:t>
      </w:r>
      <w:r w:rsidR="006768D8">
        <w:rPr>
          <w:color w:val="auto"/>
          <w:sz w:val="26"/>
          <w:szCs w:val="26"/>
        </w:rPr>
        <w:t xml:space="preserve"> обращение</w:t>
      </w:r>
      <w:r w:rsidRPr="002A1029">
        <w:rPr>
          <w:color w:val="auto"/>
          <w:sz w:val="26"/>
          <w:szCs w:val="26"/>
        </w:rPr>
        <w:t xml:space="preserve">. Размещено на портале ССТУ.РФ – 7 обращений. Перенаправлено в иной </w:t>
      </w:r>
      <w:r w:rsidR="00217CD1">
        <w:rPr>
          <w:color w:val="auto"/>
          <w:sz w:val="26"/>
          <w:szCs w:val="26"/>
        </w:rPr>
        <w:t>территориальный налоговый орган</w:t>
      </w:r>
      <w:r w:rsidRPr="002A1029">
        <w:rPr>
          <w:color w:val="auto"/>
          <w:sz w:val="26"/>
          <w:szCs w:val="26"/>
        </w:rPr>
        <w:t xml:space="preserve"> (по подведомственности) – 4 обращения. Ответ заявителю дан другим </w:t>
      </w:r>
      <w:r w:rsidR="00217CD1">
        <w:rPr>
          <w:color w:val="auto"/>
          <w:sz w:val="26"/>
          <w:szCs w:val="26"/>
        </w:rPr>
        <w:t>налоговым органом</w:t>
      </w:r>
      <w:r w:rsidRPr="002A1029">
        <w:rPr>
          <w:color w:val="auto"/>
          <w:sz w:val="26"/>
          <w:szCs w:val="26"/>
        </w:rPr>
        <w:t xml:space="preserve"> </w:t>
      </w:r>
      <w:r w:rsidRPr="002A1029">
        <w:rPr>
          <w:color w:val="auto"/>
          <w:sz w:val="26"/>
          <w:szCs w:val="26"/>
        </w:rPr>
        <w:lastRenderedPageBreak/>
        <w:t>на 5 обращени</w:t>
      </w:r>
      <w:r w:rsidR="006768D8">
        <w:rPr>
          <w:color w:val="auto"/>
          <w:sz w:val="26"/>
          <w:szCs w:val="26"/>
        </w:rPr>
        <w:t>й</w:t>
      </w:r>
      <w:r w:rsidRPr="002A1029">
        <w:rPr>
          <w:color w:val="auto"/>
          <w:sz w:val="26"/>
          <w:szCs w:val="26"/>
        </w:rPr>
        <w:t>. В другие ведомства для рассмотрения по компетенции обращения не перенаправлялись. Обращения-запросы пользователей информации в соответствии с законом от 09.02.2009 №8-ФЗ – не поступали.</w:t>
      </w:r>
    </w:p>
    <w:p w:rsidR="003C20F6" w:rsidRPr="002A1029" w:rsidRDefault="003C20F6" w:rsidP="003C20F6">
      <w:pPr>
        <w:ind w:firstLine="708"/>
        <w:jc w:val="both"/>
        <w:rPr>
          <w:color w:val="auto"/>
          <w:sz w:val="16"/>
          <w:szCs w:val="16"/>
        </w:rPr>
      </w:pPr>
    </w:p>
    <w:p w:rsidR="002A1029" w:rsidRPr="002A1029" w:rsidRDefault="00217CD1" w:rsidP="002A1029">
      <w:pPr>
        <w:ind w:firstLine="708"/>
        <w:jc w:val="both"/>
        <w:rPr>
          <w:color w:val="auto"/>
          <w:sz w:val="18"/>
          <w:szCs w:val="18"/>
        </w:rPr>
        <w:sectPr w:rsidR="002A1029" w:rsidRPr="002A1029" w:rsidSect="00176009">
          <w:headerReference w:type="even" r:id="rId9"/>
          <w:headerReference w:type="default" r:id="rId10"/>
          <w:type w:val="continuous"/>
          <w:pgSz w:w="11906" w:h="16838"/>
          <w:pgMar w:top="851" w:right="567" w:bottom="851" w:left="1418" w:header="397" w:footer="397" w:gutter="0"/>
          <w:cols w:space="720"/>
        </w:sectPr>
      </w:pPr>
      <w:r w:rsidRPr="00217CD1">
        <w:rPr>
          <w:color w:val="auto"/>
          <w:sz w:val="26"/>
          <w:szCs w:val="26"/>
        </w:rPr>
        <w:t xml:space="preserve">По территориальной принадлежности заявители, направившие обращения </w:t>
      </w:r>
      <w:r w:rsidR="003C20F6" w:rsidRPr="002A1029">
        <w:rPr>
          <w:color w:val="auto"/>
          <w:sz w:val="26"/>
          <w:szCs w:val="26"/>
        </w:rPr>
        <w:t xml:space="preserve">отчетном </w:t>
      </w:r>
      <w:proofErr w:type="gramStart"/>
      <w:r w:rsidR="003C20F6" w:rsidRPr="002A1029">
        <w:rPr>
          <w:color w:val="auto"/>
          <w:sz w:val="26"/>
          <w:szCs w:val="26"/>
        </w:rPr>
        <w:t>периоде</w:t>
      </w:r>
      <w:proofErr w:type="gramEnd"/>
      <w:r w:rsidR="003C20F6" w:rsidRPr="002A1029">
        <w:rPr>
          <w:color w:val="auto"/>
          <w:sz w:val="26"/>
          <w:szCs w:val="26"/>
        </w:rPr>
        <w:t>, проживают в следующих регионах Российской Федерации:</w:t>
      </w:r>
    </w:p>
    <w:p w:rsidR="002A1029" w:rsidRPr="002A1029" w:rsidRDefault="002A1029" w:rsidP="002A1029">
      <w:pPr>
        <w:jc w:val="both"/>
        <w:rPr>
          <w:color w:val="auto"/>
          <w:sz w:val="26"/>
          <w:szCs w:val="26"/>
        </w:rPr>
      </w:pPr>
      <w:r w:rsidRPr="002A1029">
        <w:rPr>
          <w:color w:val="auto"/>
          <w:sz w:val="26"/>
          <w:szCs w:val="26"/>
        </w:rPr>
        <w:lastRenderedPageBreak/>
        <w:t xml:space="preserve">Республика Мордовия\по районам РМ – </w:t>
      </w:r>
      <w:r w:rsidRPr="002A1029">
        <w:rPr>
          <w:bCs/>
          <w:color w:val="auto"/>
          <w:sz w:val="26"/>
          <w:szCs w:val="26"/>
        </w:rPr>
        <w:t xml:space="preserve">3 </w:t>
      </w:r>
      <w:r w:rsidRPr="002A1029">
        <w:rPr>
          <w:color w:val="auto"/>
          <w:sz w:val="26"/>
          <w:szCs w:val="26"/>
        </w:rPr>
        <w:t xml:space="preserve">(1,9%); Республика Мордовия\ГО Саранск – </w:t>
      </w:r>
      <w:r w:rsidRPr="002A1029">
        <w:rPr>
          <w:bCs/>
          <w:color w:val="auto"/>
          <w:sz w:val="26"/>
          <w:szCs w:val="26"/>
        </w:rPr>
        <w:t xml:space="preserve">6 </w:t>
      </w:r>
      <w:r w:rsidRPr="002A1029">
        <w:rPr>
          <w:color w:val="auto"/>
          <w:sz w:val="26"/>
          <w:szCs w:val="26"/>
        </w:rPr>
        <w:t xml:space="preserve">(3,8%); Республика Мордовия – </w:t>
      </w:r>
      <w:r w:rsidRPr="002A1029">
        <w:rPr>
          <w:bCs/>
          <w:color w:val="auto"/>
          <w:sz w:val="26"/>
          <w:szCs w:val="26"/>
        </w:rPr>
        <w:t xml:space="preserve">8 </w:t>
      </w:r>
      <w:r w:rsidRPr="002A1029">
        <w:rPr>
          <w:color w:val="auto"/>
          <w:sz w:val="26"/>
          <w:szCs w:val="26"/>
        </w:rPr>
        <w:t xml:space="preserve">(5,1%); Калининградская область – </w:t>
      </w:r>
      <w:r w:rsidRPr="002A1029">
        <w:rPr>
          <w:bCs/>
          <w:color w:val="auto"/>
          <w:sz w:val="26"/>
          <w:szCs w:val="26"/>
        </w:rPr>
        <w:t xml:space="preserve">1 </w:t>
      </w:r>
      <w:r w:rsidRPr="002A1029">
        <w:rPr>
          <w:color w:val="auto"/>
          <w:sz w:val="26"/>
          <w:szCs w:val="26"/>
        </w:rPr>
        <w:t>(0,6%);</w:t>
      </w:r>
      <w:r>
        <w:rPr>
          <w:color w:val="auto"/>
          <w:sz w:val="26"/>
          <w:szCs w:val="26"/>
        </w:rPr>
        <w:t xml:space="preserve"> М</w:t>
      </w:r>
      <w:r w:rsidRPr="002A1029">
        <w:rPr>
          <w:color w:val="auto"/>
          <w:sz w:val="26"/>
          <w:szCs w:val="26"/>
        </w:rPr>
        <w:t xml:space="preserve">осковская область – </w:t>
      </w:r>
      <w:r w:rsidRPr="002A1029">
        <w:rPr>
          <w:bCs/>
          <w:color w:val="auto"/>
          <w:sz w:val="26"/>
          <w:szCs w:val="26"/>
        </w:rPr>
        <w:t xml:space="preserve">3 </w:t>
      </w:r>
      <w:r w:rsidRPr="002A1029">
        <w:rPr>
          <w:color w:val="auto"/>
          <w:sz w:val="26"/>
          <w:szCs w:val="26"/>
        </w:rPr>
        <w:t xml:space="preserve">(1,9%); Нижегородская область – </w:t>
      </w:r>
      <w:r w:rsidRPr="002A1029">
        <w:rPr>
          <w:bCs/>
          <w:color w:val="auto"/>
          <w:sz w:val="26"/>
          <w:szCs w:val="26"/>
        </w:rPr>
        <w:t xml:space="preserve">1 </w:t>
      </w:r>
      <w:r w:rsidRPr="002A1029">
        <w:rPr>
          <w:color w:val="auto"/>
          <w:sz w:val="26"/>
          <w:szCs w:val="26"/>
        </w:rPr>
        <w:t xml:space="preserve">(0,6%); Тюменская область – </w:t>
      </w:r>
      <w:r w:rsidRPr="002A1029">
        <w:rPr>
          <w:bCs/>
          <w:color w:val="auto"/>
          <w:sz w:val="26"/>
          <w:szCs w:val="26"/>
        </w:rPr>
        <w:t xml:space="preserve">1 </w:t>
      </w:r>
      <w:r w:rsidRPr="002A1029">
        <w:rPr>
          <w:color w:val="auto"/>
          <w:sz w:val="26"/>
          <w:szCs w:val="26"/>
        </w:rPr>
        <w:t xml:space="preserve">(0,6%); г. Москва – </w:t>
      </w:r>
      <w:r w:rsidRPr="002A1029">
        <w:rPr>
          <w:bCs/>
          <w:color w:val="auto"/>
          <w:sz w:val="26"/>
          <w:szCs w:val="26"/>
        </w:rPr>
        <w:t xml:space="preserve">1 </w:t>
      </w:r>
      <w:r w:rsidR="00217CD1">
        <w:rPr>
          <w:color w:val="auto"/>
          <w:sz w:val="26"/>
          <w:szCs w:val="26"/>
        </w:rPr>
        <w:t>(0,6%)</w:t>
      </w:r>
      <w:r w:rsidRPr="002A1029">
        <w:rPr>
          <w:color w:val="auto"/>
          <w:sz w:val="26"/>
          <w:szCs w:val="26"/>
        </w:rPr>
        <w:t>.</w:t>
      </w:r>
    </w:p>
    <w:p w:rsidR="003C20F6" w:rsidRPr="002A1029" w:rsidRDefault="003C20F6" w:rsidP="003C20F6">
      <w:pPr>
        <w:ind w:firstLine="708"/>
        <w:jc w:val="both"/>
        <w:rPr>
          <w:noProof/>
          <w:color w:val="auto"/>
          <w:sz w:val="26"/>
          <w:szCs w:val="26"/>
        </w:rPr>
      </w:pPr>
      <w:r w:rsidRPr="002A1029">
        <w:rPr>
          <w:color w:val="auto"/>
          <w:sz w:val="26"/>
          <w:szCs w:val="26"/>
        </w:rPr>
        <w:t xml:space="preserve">В целом в </w:t>
      </w:r>
      <w:r w:rsidR="00217CD1" w:rsidRPr="00217CD1">
        <w:rPr>
          <w:color w:val="auto"/>
          <w:sz w:val="26"/>
          <w:szCs w:val="26"/>
        </w:rPr>
        <w:t xml:space="preserve">базе данных «Заявления граждан» </w:t>
      </w:r>
      <w:r w:rsidRPr="002A1029">
        <w:rPr>
          <w:color w:val="auto"/>
          <w:sz w:val="26"/>
          <w:szCs w:val="26"/>
        </w:rPr>
        <w:t xml:space="preserve"> с учетом обращений, перешедших с прошлого периода (30), на исполнении находилось </w:t>
      </w:r>
      <w:r w:rsidR="00A51486">
        <w:rPr>
          <w:color w:val="auto"/>
          <w:sz w:val="26"/>
          <w:szCs w:val="26"/>
        </w:rPr>
        <w:t>227</w:t>
      </w:r>
      <w:r w:rsidRPr="002A1029">
        <w:rPr>
          <w:color w:val="auto"/>
          <w:sz w:val="26"/>
          <w:szCs w:val="26"/>
        </w:rPr>
        <w:t xml:space="preserve"> обращений, из них по 39</w:t>
      </w:r>
      <w:r w:rsidR="00217CD1">
        <w:rPr>
          <w:color w:val="auto"/>
          <w:sz w:val="26"/>
          <w:szCs w:val="26"/>
        </w:rPr>
        <w:t xml:space="preserve"> обращениям</w:t>
      </w:r>
      <w:r w:rsidRPr="002A1029">
        <w:rPr>
          <w:color w:val="auto"/>
          <w:sz w:val="26"/>
          <w:szCs w:val="26"/>
        </w:rPr>
        <w:t xml:space="preserve"> срок исполнения в отчетном месяце не наступил. По результатам исполнения 188 обращений:</w:t>
      </w:r>
      <w:r w:rsidRPr="002A1029">
        <w:rPr>
          <w:noProof/>
          <w:color w:val="auto"/>
          <w:sz w:val="26"/>
          <w:szCs w:val="26"/>
        </w:rPr>
        <w:t xml:space="preserve"> удовлетворено – 37; </w:t>
      </w:r>
      <w:r w:rsidR="00217CD1">
        <w:rPr>
          <w:noProof/>
          <w:color w:val="auto"/>
          <w:sz w:val="26"/>
          <w:szCs w:val="26"/>
        </w:rPr>
        <w:t>д</w:t>
      </w:r>
      <w:r w:rsidRPr="002A1029">
        <w:rPr>
          <w:noProof/>
          <w:color w:val="auto"/>
          <w:sz w:val="26"/>
          <w:szCs w:val="26"/>
        </w:rPr>
        <w:t xml:space="preserve">ано разъяснение – 186; </w:t>
      </w:r>
      <w:r w:rsidR="00217CD1">
        <w:rPr>
          <w:noProof/>
          <w:color w:val="auto"/>
          <w:sz w:val="26"/>
          <w:szCs w:val="26"/>
        </w:rPr>
        <w:t>н</w:t>
      </w:r>
      <w:r w:rsidRPr="002A1029">
        <w:rPr>
          <w:noProof/>
          <w:color w:val="auto"/>
          <w:sz w:val="26"/>
          <w:szCs w:val="26"/>
        </w:rPr>
        <w:t>аправ</w:t>
      </w:r>
      <w:r w:rsidR="00217CD1">
        <w:rPr>
          <w:noProof/>
          <w:color w:val="auto"/>
          <w:sz w:val="26"/>
          <w:szCs w:val="26"/>
        </w:rPr>
        <w:t>лено письмо – 61; о</w:t>
      </w:r>
      <w:r w:rsidRPr="002A1029">
        <w:rPr>
          <w:noProof/>
          <w:color w:val="auto"/>
          <w:sz w:val="26"/>
          <w:szCs w:val="26"/>
        </w:rPr>
        <w:t>тклонено (не подтвердились сигналы) – 4.</w:t>
      </w:r>
    </w:p>
    <w:p w:rsidR="003C20F6" w:rsidRPr="002A1029" w:rsidRDefault="003C20F6" w:rsidP="003C20F6">
      <w:pPr>
        <w:widowControl w:val="0"/>
        <w:ind w:firstLine="709"/>
        <w:jc w:val="both"/>
        <w:rPr>
          <w:color w:val="auto"/>
          <w:sz w:val="26"/>
          <w:szCs w:val="26"/>
        </w:rPr>
      </w:pPr>
      <w:r w:rsidRPr="002A1029">
        <w:rPr>
          <w:color w:val="auto"/>
          <w:sz w:val="26"/>
          <w:szCs w:val="26"/>
        </w:rPr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должностных лиц налоговых органов. Из общего количества обращений, с наступившим сроком исполнения – допущено одно нарушение срока. </w:t>
      </w:r>
    </w:p>
    <w:p w:rsidR="003C20F6" w:rsidRPr="002A1029" w:rsidRDefault="003C20F6" w:rsidP="003C20F6">
      <w:pPr>
        <w:ind w:firstLine="708"/>
        <w:jc w:val="both"/>
        <w:rPr>
          <w:color w:val="auto"/>
          <w:sz w:val="26"/>
          <w:szCs w:val="26"/>
        </w:rPr>
      </w:pPr>
      <w:r w:rsidRPr="002A1029">
        <w:rPr>
          <w:color w:val="auto"/>
          <w:sz w:val="26"/>
          <w:szCs w:val="26"/>
        </w:rPr>
        <w:t xml:space="preserve">На </w:t>
      </w:r>
      <w:r w:rsidR="00217CD1">
        <w:rPr>
          <w:color w:val="auto"/>
          <w:sz w:val="26"/>
          <w:szCs w:val="26"/>
        </w:rPr>
        <w:t>л</w:t>
      </w:r>
      <w:r w:rsidRPr="002A1029">
        <w:rPr>
          <w:color w:val="auto"/>
          <w:sz w:val="26"/>
          <w:szCs w:val="26"/>
        </w:rPr>
        <w:t xml:space="preserve">ичный прием к </w:t>
      </w:r>
      <w:r w:rsidR="00217CD1">
        <w:rPr>
          <w:color w:val="auto"/>
          <w:sz w:val="26"/>
          <w:szCs w:val="26"/>
        </w:rPr>
        <w:t>р</w:t>
      </w:r>
      <w:r w:rsidRPr="002A1029">
        <w:rPr>
          <w:color w:val="auto"/>
          <w:sz w:val="26"/>
          <w:szCs w:val="26"/>
        </w:rPr>
        <w:t>уководителю (зам.</w:t>
      </w:r>
      <w:r w:rsidR="00217CD1">
        <w:rPr>
          <w:color w:val="auto"/>
          <w:sz w:val="26"/>
          <w:szCs w:val="26"/>
        </w:rPr>
        <w:t xml:space="preserve"> </w:t>
      </w:r>
      <w:r w:rsidRPr="002A1029">
        <w:rPr>
          <w:color w:val="auto"/>
          <w:sz w:val="26"/>
          <w:szCs w:val="26"/>
        </w:rPr>
        <w:t>руководителя) Управления ФНС России  по Республике Мордовия в январе 2024 года граждане не обращались.</w:t>
      </w:r>
    </w:p>
    <w:p w:rsidR="00ED358F" w:rsidRPr="002A1029" w:rsidRDefault="00ED358F">
      <w:pPr>
        <w:rPr>
          <w:color w:val="auto"/>
        </w:rPr>
      </w:pPr>
    </w:p>
    <w:p w:rsidR="00ED358F" w:rsidRPr="002A1029" w:rsidRDefault="00ED358F" w:rsidP="00A51486">
      <w:pPr>
        <w:jc w:val="both"/>
        <w:rPr>
          <w:color w:val="auto"/>
          <w:sz w:val="26"/>
          <w:szCs w:val="26"/>
        </w:rPr>
      </w:pPr>
    </w:p>
    <w:p w:rsidR="00654765" w:rsidRPr="002A1029" w:rsidRDefault="00654765" w:rsidP="00A51486">
      <w:pPr>
        <w:jc w:val="both"/>
        <w:rPr>
          <w:color w:val="auto"/>
          <w:sz w:val="26"/>
          <w:szCs w:val="26"/>
        </w:rPr>
      </w:pPr>
    </w:p>
    <w:p w:rsidR="00F94BFE" w:rsidRPr="002A1029" w:rsidRDefault="00F94BFE" w:rsidP="00F94BFE">
      <w:pPr>
        <w:jc w:val="both"/>
        <w:rPr>
          <w:color w:val="auto"/>
          <w:sz w:val="26"/>
          <w:szCs w:val="26"/>
        </w:rPr>
      </w:pPr>
    </w:p>
    <w:p w:rsidR="00F94BFE" w:rsidRPr="002A1029" w:rsidRDefault="00F94BFE" w:rsidP="00F94BFE">
      <w:pPr>
        <w:jc w:val="both"/>
        <w:rPr>
          <w:color w:val="auto"/>
          <w:sz w:val="26"/>
          <w:szCs w:val="26"/>
        </w:rPr>
      </w:pPr>
    </w:p>
    <w:p w:rsidR="002A1029" w:rsidRPr="002A1029" w:rsidRDefault="002A1029">
      <w:pPr>
        <w:rPr>
          <w:color w:val="auto"/>
          <w:sz w:val="25"/>
        </w:rPr>
      </w:pPr>
    </w:p>
    <w:sectPr w:rsidR="002A1029" w:rsidRPr="002A1029" w:rsidSect="00D45BAD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F1" w:rsidRDefault="00433BF1">
      <w:r>
        <w:separator/>
      </w:r>
    </w:p>
  </w:endnote>
  <w:endnote w:type="continuationSeparator" w:id="0">
    <w:p w:rsidR="00433BF1" w:rsidRDefault="0043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  <w:r>
      <w:rPr>
        <w:sz w:val="18"/>
      </w:rPr>
      <w:t xml:space="preserve">(во исполнение п.IV.2 приказа УФНС </w:t>
    </w:r>
    <w:r w:rsidRPr="00F90F0D">
      <w:rPr>
        <w:color w:val="FF0000"/>
        <w:sz w:val="18"/>
      </w:rPr>
      <w:t xml:space="preserve">России по РМ от </w:t>
    </w:r>
    <w:r>
      <w:rPr>
        <w:color w:val="FF0000"/>
        <w:sz w:val="18"/>
      </w:rPr>
      <w:t>05</w:t>
    </w:r>
    <w:r w:rsidRPr="00F90F0D">
      <w:rPr>
        <w:color w:val="FF0000"/>
        <w:sz w:val="18"/>
      </w:rPr>
      <w:t>.0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.</w:t>
    </w:r>
    <w:r>
      <w:rPr>
        <w:color w:val="FF0000"/>
        <w:sz w:val="18"/>
      </w:rPr>
      <w:t xml:space="preserve">2023 </w:t>
    </w:r>
    <w:r w:rsidRPr="00F90F0D">
      <w:rPr>
        <w:color w:val="FF0000"/>
        <w:sz w:val="18"/>
      </w:rPr>
      <w:t>№01-0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-</w:t>
    </w:r>
    <w:r>
      <w:rPr>
        <w:color w:val="FF0000"/>
        <w:sz w:val="18"/>
      </w:rPr>
      <w:t>09</w:t>
    </w:r>
    <w:r w:rsidRPr="00F90F0D">
      <w:rPr>
        <w:color w:val="FF0000"/>
        <w:sz w:val="18"/>
      </w:rPr>
      <w:t>/0</w:t>
    </w:r>
    <w:r>
      <w:rPr>
        <w:color w:val="FF0000"/>
        <w:sz w:val="18"/>
      </w:rPr>
      <w:t>44</w:t>
    </w:r>
    <w:r w:rsidRPr="00F90F0D">
      <w:rPr>
        <w:color w:val="FF0000"/>
        <w:sz w:val="18"/>
      </w:rPr>
      <w:t xml:space="preserve">@ "Концепция </w:t>
    </w:r>
    <w:r>
      <w:rPr>
        <w:sz w:val="18"/>
      </w:rPr>
      <w:t>открытости власти…")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F1" w:rsidRDefault="00433BF1">
      <w:r>
        <w:separator/>
      </w:r>
    </w:p>
  </w:footnote>
  <w:footnote w:type="continuationSeparator" w:id="0">
    <w:p w:rsidR="00433BF1" w:rsidRDefault="0043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F6" w:rsidRDefault="003C20F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17CD1">
      <w:rPr>
        <w:noProof/>
      </w:rPr>
      <w:t>2</w:t>
    </w:r>
    <w:r>
      <w:fldChar w:fldCharType="end"/>
    </w:r>
  </w:p>
  <w:p w:rsidR="003C20F6" w:rsidRDefault="003C20F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F6" w:rsidRDefault="003C20F6">
    <w:pPr>
      <w:pStyle w:val="aa"/>
      <w:tabs>
        <w:tab w:val="clear" w:pos="9355"/>
      </w:tabs>
      <w:ind w:right="-71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ED358F" w:rsidP="0049131C">
    <w:pPr>
      <w:pStyle w:val="aa"/>
      <w:tabs>
        <w:tab w:val="clear" w:pos="4677"/>
        <w:tab w:val="clear" w:pos="9355"/>
        <w:tab w:val="left" w:pos="3530"/>
      </w:tabs>
      <w:ind w:right="-711"/>
      <w:rPr>
        <w:sz w:val="20"/>
      </w:rPr>
    </w:pPr>
    <w:r>
      <w:rPr>
        <w:sz w:val="20"/>
      </w:rPr>
      <w:t>от 19</w:t>
    </w:r>
    <w:r w:rsidR="00DC7B8E">
      <w:rPr>
        <w:sz w:val="20"/>
      </w:rPr>
      <w:t>.</w:t>
    </w:r>
    <w:r>
      <w:rPr>
        <w:sz w:val="20"/>
      </w:rPr>
      <w:t>01</w:t>
    </w:r>
    <w:r w:rsidR="003C526C">
      <w:rPr>
        <w:sz w:val="20"/>
      </w:rPr>
      <w:t>.202</w:t>
    </w:r>
    <w:r>
      <w:rPr>
        <w:sz w:val="20"/>
      </w:rPr>
      <w:t>4</w:t>
    </w:r>
    <w:proofErr w:type="gramStart"/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16"/>
      </w:rPr>
      <w:t>Н</w:t>
    </w:r>
    <w:proofErr w:type="gramEnd"/>
    <w:r w:rsidR="0049131C">
      <w:rPr>
        <w:sz w:val="16"/>
      </w:rPr>
      <w:t>а САЙТ УФНС России по РМ</w:t>
    </w:r>
  </w:p>
  <w:p w:rsidR="00496752" w:rsidRDefault="00496752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№ 01-25/</w:t>
    </w:r>
    <w:r w:rsidR="00654765">
      <w:rPr>
        <w:sz w:val="20"/>
      </w:rPr>
      <w:t xml:space="preserve">      </w:t>
    </w:r>
    <w:r>
      <w:rPr>
        <w:sz w:val="20"/>
      </w:rPr>
      <w:t xml:space="preserve"> /вд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6095"/>
    <w:rsid w:val="000D288C"/>
    <w:rsid w:val="000D5F80"/>
    <w:rsid w:val="000F0956"/>
    <w:rsid w:val="0010136E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1F7623"/>
    <w:rsid w:val="00203E7F"/>
    <w:rsid w:val="00212347"/>
    <w:rsid w:val="00215974"/>
    <w:rsid w:val="00216490"/>
    <w:rsid w:val="00217CD1"/>
    <w:rsid w:val="0022459A"/>
    <w:rsid w:val="00226E48"/>
    <w:rsid w:val="00237E51"/>
    <w:rsid w:val="00251A1E"/>
    <w:rsid w:val="00256053"/>
    <w:rsid w:val="002A0D54"/>
    <w:rsid w:val="002A1029"/>
    <w:rsid w:val="002A5661"/>
    <w:rsid w:val="002C646D"/>
    <w:rsid w:val="002E632D"/>
    <w:rsid w:val="002E7205"/>
    <w:rsid w:val="002F3F10"/>
    <w:rsid w:val="002F545A"/>
    <w:rsid w:val="002F6DD0"/>
    <w:rsid w:val="0030067F"/>
    <w:rsid w:val="003040ED"/>
    <w:rsid w:val="00316EC5"/>
    <w:rsid w:val="003212D9"/>
    <w:rsid w:val="003255D2"/>
    <w:rsid w:val="00341AD5"/>
    <w:rsid w:val="003523EC"/>
    <w:rsid w:val="003744B4"/>
    <w:rsid w:val="00375AFD"/>
    <w:rsid w:val="003837CB"/>
    <w:rsid w:val="003873FE"/>
    <w:rsid w:val="003A0EF6"/>
    <w:rsid w:val="003B6C11"/>
    <w:rsid w:val="003C20F6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3BF1"/>
    <w:rsid w:val="00434117"/>
    <w:rsid w:val="00443EE5"/>
    <w:rsid w:val="0046399A"/>
    <w:rsid w:val="00464102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64B5F"/>
    <w:rsid w:val="005707EE"/>
    <w:rsid w:val="00587521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768D8"/>
    <w:rsid w:val="006976AA"/>
    <w:rsid w:val="006A3C82"/>
    <w:rsid w:val="006A64DD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132D2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55D2"/>
    <w:rsid w:val="00787313"/>
    <w:rsid w:val="007A6FCB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2E1F"/>
    <w:rsid w:val="00861234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3EDE"/>
    <w:rsid w:val="00897125"/>
    <w:rsid w:val="008A5357"/>
    <w:rsid w:val="008A5623"/>
    <w:rsid w:val="008B2D2D"/>
    <w:rsid w:val="008B4D13"/>
    <w:rsid w:val="008D2158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9516A"/>
    <w:rsid w:val="00997238"/>
    <w:rsid w:val="009A000F"/>
    <w:rsid w:val="009A141E"/>
    <w:rsid w:val="009A57F6"/>
    <w:rsid w:val="009B342F"/>
    <w:rsid w:val="009C3289"/>
    <w:rsid w:val="009C6BF2"/>
    <w:rsid w:val="009C6D8D"/>
    <w:rsid w:val="009D46B7"/>
    <w:rsid w:val="00A17F38"/>
    <w:rsid w:val="00A20944"/>
    <w:rsid w:val="00A36ADF"/>
    <w:rsid w:val="00A51486"/>
    <w:rsid w:val="00A54B4F"/>
    <w:rsid w:val="00A746CB"/>
    <w:rsid w:val="00A84594"/>
    <w:rsid w:val="00A85280"/>
    <w:rsid w:val="00A90C32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49BF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22722"/>
    <w:rsid w:val="00C22AF1"/>
    <w:rsid w:val="00C403DF"/>
    <w:rsid w:val="00C40F69"/>
    <w:rsid w:val="00C45854"/>
    <w:rsid w:val="00C56AE2"/>
    <w:rsid w:val="00C91C25"/>
    <w:rsid w:val="00CA6A33"/>
    <w:rsid w:val="00CB38F1"/>
    <w:rsid w:val="00CB3951"/>
    <w:rsid w:val="00CC38E0"/>
    <w:rsid w:val="00CD39B7"/>
    <w:rsid w:val="00CD4366"/>
    <w:rsid w:val="00CD7568"/>
    <w:rsid w:val="00CE427A"/>
    <w:rsid w:val="00CF64E0"/>
    <w:rsid w:val="00D0255B"/>
    <w:rsid w:val="00D36093"/>
    <w:rsid w:val="00D36CA2"/>
    <w:rsid w:val="00D413FF"/>
    <w:rsid w:val="00D42AD2"/>
    <w:rsid w:val="00D4350F"/>
    <w:rsid w:val="00D45BAD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488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D358F"/>
    <w:rsid w:val="00EF789A"/>
    <w:rsid w:val="00EF7AE5"/>
    <w:rsid w:val="00F245DA"/>
    <w:rsid w:val="00F2491F"/>
    <w:rsid w:val="00F3135F"/>
    <w:rsid w:val="00F55E7D"/>
    <w:rsid w:val="00F55ED3"/>
    <w:rsid w:val="00F71145"/>
    <w:rsid w:val="00F716C8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312A-8BCD-4BCC-A3D6-87845FD6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3</cp:revision>
  <cp:lastPrinted>2024-02-27T16:05:00Z</cp:lastPrinted>
  <dcterms:created xsi:type="dcterms:W3CDTF">2024-02-28T12:44:00Z</dcterms:created>
  <dcterms:modified xsi:type="dcterms:W3CDTF">2024-02-28T12:44:00Z</dcterms:modified>
</cp:coreProperties>
</file>