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685" w:rsidRDefault="00831685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83168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31685" w:rsidRDefault="00831685">
            <w:pPr>
              <w:pStyle w:val="ConsPlusNormal"/>
            </w:pPr>
            <w:r>
              <w:t>30 декабря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31685" w:rsidRDefault="00831685">
            <w:pPr>
              <w:pStyle w:val="ConsPlusNormal"/>
              <w:jc w:val="right"/>
            </w:pPr>
            <w:r>
              <w:t>N 55-РЗ</w:t>
            </w:r>
          </w:p>
        </w:tc>
      </w:tr>
    </w:tbl>
    <w:p w:rsidR="00831685" w:rsidRDefault="0083168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1685" w:rsidRDefault="00831685">
      <w:pPr>
        <w:pStyle w:val="ConsPlusNormal"/>
        <w:ind w:firstLine="540"/>
        <w:jc w:val="both"/>
      </w:pPr>
    </w:p>
    <w:p w:rsidR="00831685" w:rsidRDefault="00831685">
      <w:pPr>
        <w:pStyle w:val="ConsPlusTitle"/>
        <w:jc w:val="center"/>
      </w:pPr>
      <w:r>
        <w:t>ЗАКОН</w:t>
      </w:r>
    </w:p>
    <w:p w:rsidR="00831685" w:rsidRDefault="00831685">
      <w:pPr>
        <w:pStyle w:val="ConsPlusTitle"/>
        <w:jc w:val="center"/>
      </w:pPr>
    </w:p>
    <w:p w:rsidR="00831685" w:rsidRDefault="00831685">
      <w:pPr>
        <w:pStyle w:val="ConsPlusTitle"/>
        <w:jc w:val="center"/>
      </w:pPr>
      <w:r>
        <w:t>РЕСПУБЛИКИ СЕВЕРНАЯ ОСЕТИЯ-АЛАНИЯ</w:t>
      </w:r>
    </w:p>
    <w:p w:rsidR="00831685" w:rsidRDefault="00831685">
      <w:pPr>
        <w:pStyle w:val="ConsPlusTitle"/>
        <w:jc w:val="center"/>
      </w:pPr>
    </w:p>
    <w:p w:rsidR="00831685" w:rsidRDefault="00831685">
      <w:pPr>
        <w:pStyle w:val="ConsPlusTitle"/>
        <w:jc w:val="center"/>
      </w:pPr>
      <w:r>
        <w:t xml:space="preserve">О ВНЕСЕНИИ ИЗМЕНЕНИЙ В ЗАКОН РЕСПУБЛИКИ </w:t>
      </w:r>
      <w:proofErr w:type="gramStart"/>
      <w:r>
        <w:t>СЕВЕРНАЯ</w:t>
      </w:r>
      <w:proofErr w:type="gramEnd"/>
    </w:p>
    <w:p w:rsidR="00831685" w:rsidRDefault="00831685">
      <w:pPr>
        <w:pStyle w:val="ConsPlusTitle"/>
        <w:jc w:val="center"/>
      </w:pPr>
      <w:r>
        <w:t>ОСЕТИЯ-АЛАНИЯ "О НАЛОГОВОЙ СТАВКЕ ДЛЯ ОТДЕЛЬНЫХ КАТЕГОРИЙ</w:t>
      </w:r>
    </w:p>
    <w:p w:rsidR="00831685" w:rsidRDefault="00831685">
      <w:pPr>
        <w:pStyle w:val="ConsPlusTitle"/>
        <w:jc w:val="center"/>
      </w:pPr>
      <w:r>
        <w:t>НАЛОГОПЛАТЕЛЬЩИКОВ ПРИ ПРИМЕНЕНИИ УПРОЩЕННОЙ СИСТЕМЫ</w:t>
      </w:r>
    </w:p>
    <w:p w:rsidR="00831685" w:rsidRDefault="00831685">
      <w:pPr>
        <w:pStyle w:val="ConsPlusTitle"/>
        <w:jc w:val="center"/>
      </w:pPr>
      <w:r>
        <w:t>НАЛОГООБЛОЖЕНИЯ НА ТЕРРИТОРИИ РЕСПУБЛИКИ</w:t>
      </w:r>
    </w:p>
    <w:p w:rsidR="00831685" w:rsidRDefault="00831685">
      <w:pPr>
        <w:pStyle w:val="ConsPlusTitle"/>
        <w:jc w:val="center"/>
      </w:pPr>
      <w:r>
        <w:t>СЕВЕРНАЯ ОСЕТИЯ-АЛАНИЯ"</w:t>
      </w:r>
    </w:p>
    <w:p w:rsidR="00831685" w:rsidRDefault="00831685">
      <w:pPr>
        <w:pStyle w:val="ConsPlusNormal"/>
        <w:ind w:firstLine="540"/>
        <w:jc w:val="both"/>
      </w:pPr>
    </w:p>
    <w:p w:rsidR="00831685" w:rsidRDefault="00831685">
      <w:pPr>
        <w:pStyle w:val="ConsPlusNormal"/>
        <w:ind w:firstLine="540"/>
        <w:jc w:val="both"/>
      </w:pPr>
      <w:r>
        <w:t>Статья 1</w:t>
      </w:r>
    </w:p>
    <w:p w:rsidR="00831685" w:rsidRDefault="00831685">
      <w:pPr>
        <w:pStyle w:val="ConsPlusNormal"/>
        <w:ind w:firstLine="540"/>
        <w:jc w:val="both"/>
      </w:pPr>
    </w:p>
    <w:p w:rsidR="00831685" w:rsidRDefault="00831685">
      <w:pPr>
        <w:pStyle w:val="ConsPlusNormal"/>
        <w:ind w:firstLine="540"/>
        <w:jc w:val="both"/>
      </w:pPr>
      <w:r>
        <w:t xml:space="preserve">Внести в </w:t>
      </w:r>
      <w:hyperlink r:id="rId4" w:history="1">
        <w:r>
          <w:rPr>
            <w:color w:val="0000FF"/>
          </w:rPr>
          <w:t>Закон</w:t>
        </w:r>
      </w:hyperlink>
      <w:r>
        <w:t xml:space="preserve"> Республики Северная Осетия-Алания от 28 ноября 2013 года N 49-РЗ "О налоговой ставке для отдельных категорий налогоплательщиков при применении упрощенной системы налогообложения на территории Республики Северная Осетия-Алания" (газета "Северная Осетия", 2013, 30 ноября) следующие изменения:</w:t>
      </w:r>
    </w:p>
    <w:p w:rsidR="00831685" w:rsidRDefault="00831685">
      <w:pPr>
        <w:pStyle w:val="ConsPlusNormal"/>
        <w:ind w:firstLine="540"/>
        <w:jc w:val="both"/>
      </w:pPr>
      <w:r>
        <w:t xml:space="preserve">1) в </w:t>
      </w:r>
      <w:hyperlink r:id="rId5" w:history="1">
        <w:r>
          <w:rPr>
            <w:color w:val="0000FF"/>
          </w:rPr>
          <w:t>статье 1</w:t>
        </w:r>
      </w:hyperlink>
      <w:r>
        <w:t xml:space="preserve"> слова ", выбравших в качестве объекта налогообложения доходы, уменьшенные на величину расходов" исключить;</w:t>
      </w:r>
    </w:p>
    <w:p w:rsidR="00831685" w:rsidRDefault="00831685">
      <w:pPr>
        <w:pStyle w:val="ConsPlusNormal"/>
        <w:ind w:firstLine="540"/>
        <w:jc w:val="both"/>
      </w:pPr>
      <w:r>
        <w:t xml:space="preserve">2) в </w:t>
      </w:r>
      <w:hyperlink r:id="rId6" w:history="1">
        <w:r>
          <w:rPr>
            <w:color w:val="0000FF"/>
          </w:rPr>
          <w:t>статье 2</w:t>
        </w:r>
      </w:hyperlink>
      <w:r>
        <w:t xml:space="preserve"> слово "приложению" заменить словами "приложению 1";</w:t>
      </w:r>
    </w:p>
    <w:p w:rsidR="00831685" w:rsidRDefault="00831685">
      <w:pPr>
        <w:pStyle w:val="ConsPlusNormal"/>
        <w:ind w:firstLine="540"/>
        <w:jc w:val="both"/>
      </w:pPr>
      <w:r>
        <w:t xml:space="preserve">3) </w:t>
      </w:r>
      <w:hyperlink r:id="rId7" w:history="1">
        <w:r>
          <w:rPr>
            <w:color w:val="0000FF"/>
          </w:rPr>
          <w:t>дополнить</w:t>
        </w:r>
      </w:hyperlink>
      <w:r>
        <w:t xml:space="preserve"> статьей 2.1 следующего содержания:</w:t>
      </w:r>
    </w:p>
    <w:p w:rsidR="00831685" w:rsidRDefault="00831685">
      <w:pPr>
        <w:pStyle w:val="ConsPlusNormal"/>
        <w:ind w:firstLine="540"/>
        <w:jc w:val="both"/>
      </w:pPr>
    </w:p>
    <w:p w:rsidR="00831685" w:rsidRDefault="00831685">
      <w:pPr>
        <w:pStyle w:val="ConsPlusNormal"/>
        <w:ind w:firstLine="540"/>
        <w:jc w:val="both"/>
      </w:pPr>
      <w:r>
        <w:t>"Статья 2.1</w:t>
      </w:r>
    </w:p>
    <w:p w:rsidR="00831685" w:rsidRDefault="00831685">
      <w:pPr>
        <w:pStyle w:val="ConsPlusNormal"/>
        <w:ind w:firstLine="540"/>
        <w:jc w:val="both"/>
      </w:pPr>
    </w:p>
    <w:p w:rsidR="00831685" w:rsidRDefault="00831685">
      <w:pPr>
        <w:pStyle w:val="ConsPlusNormal"/>
        <w:ind w:firstLine="540"/>
        <w:jc w:val="both"/>
      </w:pPr>
      <w:bookmarkStart w:id="0" w:name="P23"/>
      <w:bookmarkEnd w:id="0"/>
      <w:r>
        <w:t xml:space="preserve">1. </w:t>
      </w:r>
      <w:proofErr w:type="gramStart"/>
      <w:r>
        <w:t>Налоговая ставка в размере 0 процентов устанавливается для налогоплательщиков - индивидуальных предпринимателей, впервые зарегистрированных после 1 января 2016 года, применяющих упрощенную систему налогообложения и осуществляющих предпринимательскую деятельность в производственной, социальной и (или) научной сферах, а также в сфере бытовых услуг населению.</w:t>
      </w:r>
      <w:proofErr w:type="gramEnd"/>
    </w:p>
    <w:p w:rsidR="00831685" w:rsidRDefault="00831685">
      <w:pPr>
        <w:pStyle w:val="ConsPlusNormal"/>
        <w:ind w:firstLine="540"/>
        <w:jc w:val="both"/>
      </w:pPr>
      <w:r>
        <w:t xml:space="preserve">Налогоплательщики, указанные в </w:t>
      </w:r>
      <w:hyperlink w:anchor="P23" w:history="1">
        <w:r>
          <w:rPr>
            <w:color w:val="0000FF"/>
          </w:rPr>
          <w:t>абзаце первом</w:t>
        </w:r>
      </w:hyperlink>
      <w:r>
        <w:t xml:space="preserve"> настоящей части, вправе применять налоговую ставку в размере 0 процентов со дня их государственной регистрации в качестве индивидуальных предпринимателей непрерывно в течение двух налоговых периодов. Минимальный налог, предусмотренный </w:t>
      </w:r>
      <w:hyperlink r:id="rId8" w:history="1">
        <w:r>
          <w:rPr>
            <w:color w:val="0000FF"/>
          </w:rPr>
          <w:t>пунктом 6 статьи 346.18</w:t>
        </w:r>
      </w:hyperlink>
      <w:r>
        <w:t xml:space="preserve"> Налогового кодекса Российской Федерации, в данном случае не уплачивается.</w:t>
      </w:r>
    </w:p>
    <w:p w:rsidR="00831685" w:rsidRDefault="00831685">
      <w:pPr>
        <w:pStyle w:val="ConsPlusNormal"/>
        <w:ind w:firstLine="540"/>
        <w:jc w:val="both"/>
      </w:pPr>
      <w:bookmarkStart w:id="1" w:name="P25"/>
      <w:bookmarkEnd w:id="1"/>
      <w:r>
        <w:t xml:space="preserve">2. </w:t>
      </w:r>
      <w:proofErr w:type="gramStart"/>
      <w:r>
        <w:t>Виды предпринимательской деятельности в производственной, социальной и научной сферах, а также в сфере бытовых услуг населению, в отношении которых применяется налоговая ставка в размере 0 процентов, устанавливаются согласно приложению 2 к настоящему Закону.</w:t>
      </w:r>
      <w:proofErr w:type="gramEnd"/>
    </w:p>
    <w:p w:rsidR="00831685" w:rsidRDefault="00831685">
      <w:pPr>
        <w:pStyle w:val="ConsPlusNormal"/>
        <w:ind w:firstLine="540"/>
        <w:jc w:val="both"/>
      </w:pPr>
      <w:r>
        <w:t>3. По итогам налогового периода доля доходов от реализации товаров (работ, услуг) при осуществлении видов предпринимательской деятельности, в отношении которых применялась ставка в размере 0 процентов, в общем объеме доходов от реализации товаров (работ, услуг) должна быть не менее 70 процентов.</w:t>
      </w:r>
    </w:p>
    <w:p w:rsidR="00831685" w:rsidRDefault="00831685">
      <w:pPr>
        <w:pStyle w:val="ConsPlusNormal"/>
        <w:ind w:firstLine="540"/>
        <w:jc w:val="both"/>
      </w:pPr>
      <w:r>
        <w:t xml:space="preserve">4. Применение налогоплательщиками, указанными в </w:t>
      </w:r>
      <w:hyperlink w:anchor="P23" w:history="1">
        <w:r>
          <w:rPr>
            <w:color w:val="0000FF"/>
          </w:rPr>
          <w:t>части 1</w:t>
        </w:r>
      </w:hyperlink>
      <w:r>
        <w:t xml:space="preserve"> настоящей статьи, налоговой ставки 0 процентов допускается в случае, если предельный размер доходов от реализации, получаемых индивидуальным предпринимателем при осуществлении видов предпринимательской деятельности в соответствии с </w:t>
      </w:r>
      <w:hyperlink w:anchor="P25" w:history="1">
        <w:r>
          <w:rPr>
            <w:color w:val="0000FF"/>
          </w:rPr>
          <w:t>частью 2</w:t>
        </w:r>
      </w:hyperlink>
      <w:r>
        <w:t xml:space="preserve"> настоящей статьи, за налоговый период не превышает шесть миллионов рублей</w:t>
      </w:r>
      <w:proofErr w:type="gramStart"/>
      <w:r>
        <w:t>.";</w:t>
      </w:r>
      <w:proofErr w:type="gramEnd"/>
    </w:p>
    <w:p w:rsidR="00831685" w:rsidRDefault="00831685">
      <w:pPr>
        <w:pStyle w:val="ConsPlusNormal"/>
        <w:ind w:firstLine="540"/>
        <w:jc w:val="both"/>
      </w:pPr>
    </w:p>
    <w:p w:rsidR="00831685" w:rsidRDefault="00831685">
      <w:pPr>
        <w:pStyle w:val="ConsPlusNormal"/>
        <w:ind w:firstLine="540"/>
        <w:jc w:val="both"/>
      </w:pPr>
      <w:r>
        <w:t xml:space="preserve">4) в </w:t>
      </w:r>
      <w:hyperlink r:id="rId9" w:history="1">
        <w:r>
          <w:rPr>
            <w:color w:val="0000FF"/>
          </w:rPr>
          <w:t>статье 3</w:t>
        </w:r>
      </w:hyperlink>
      <w:r>
        <w:t xml:space="preserve"> слово "приложении" заменить словами "приложении 1";</w:t>
      </w:r>
    </w:p>
    <w:p w:rsidR="00831685" w:rsidRDefault="00831685">
      <w:pPr>
        <w:pStyle w:val="ConsPlusNormal"/>
        <w:ind w:firstLine="540"/>
        <w:jc w:val="both"/>
      </w:pPr>
      <w:r>
        <w:t xml:space="preserve">5) в </w:t>
      </w:r>
      <w:hyperlink r:id="rId10" w:history="1">
        <w:r>
          <w:rPr>
            <w:color w:val="0000FF"/>
          </w:rPr>
          <w:t>приложении</w:t>
        </w:r>
      </w:hyperlink>
      <w:r>
        <w:t xml:space="preserve"> слово "Приложение" заменить словами "Приложение 1";</w:t>
      </w:r>
    </w:p>
    <w:p w:rsidR="00831685" w:rsidRDefault="00831685">
      <w:pPr>
        <w:pStyle w:val="ConsPlusNormal"/>
        <w:ind w:firstLine="540"/>
        <w:jc w:val="both"/>
      </w:pPr>
      <w:r>
        <w:t xml:space="preserve">6) </w:t>
      </w:r>
      <w:hyperlink r:id="rId11" w:history="1">
        <w:r>
          <w:rPr>
            <w:color w:val="0000FF"/>
          </w:rPr>
          <w:t>дополнить</w:t>
        </w:r>
      </w:hyperlink>
      <w:r>
        <w:t xml:space="preserve"> приложением 2 следующего содержания:</w:t>
      </w:r>
    </w:p>
    <w:p w:rsidR="00831685" w:rsidRDefault="00831685">
      <w:pPr>
        <w:sectPr w:rsidR="00831685" w:rsidSect="003F52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31685" w:rsidRDefault="00831685">
      <w:pPr>
        <w:pStyle w:val="ConsPlusNormal"/>
        <w:ind w:firstLine="540"/>
        <w:jc w:val="both"/>
      </w:pPr>
    </w:p>
    <w:p w:rsidR="00831685" w:rsidRDefault="00831685">
      <w:pPr>
        <w:pStyle w:val="ConsPlusNormal"/>
        <w:jc w:val="right"/>
      </w:pPr>
      <w:r>
        <w:t>"Приложение 2</w:t>
      </w:r>
    </w:p>
    <w:p w:rsidR="00831685" w:rsidRDefault="00831685">
      <w:pPr>
        <w:pStyle w:val="ConsPlusNormal"/>
        <w:jc w:val="right"/>
      </w:pPr>
      <w:r>
        <w:t>к Закону Республики</w:t>
      </w:r>
    </w:p>
    <w:p w:rsidR="00831685" w:rsidRDefault="00831685">
      <w:pPr>
        <w:pStyle w:val="ConsPlusNormal"/>
        <w:jc w:val="right"/>
      </w:pPr>
      <w:r>
        <w:t>Северная Осетия-Алания</w:t>
      </w:r>
    </w:p>
    <w:p w:rsidR="00831685" w:rsidRDefault="00831685">
      <w:pPr>
        <w:pStyle w:val="ConsPlusNormal"/>
        <w:jc w:val="right"/>
      </w:pPr>
      <w:r>
        <w:t>"О налоговой ставке</w:t>
      </w:r>
    </w:p>
    <w:p w:rsidR="00831685" w:rsidRDefault="00831685">
      <w:pPr>
        <w:pStyle w:val="ConsPlusNormal"/>
        <w:jc w:val="right"/>
      </w:pPr>
      <w:r>
        <w:t>для отдельных категорий</w:t>
      </w:r>
    </w:p>
    <w:p w:rsidR="00831685" w:rsidRDefault="00831685">
      <w:pPr>
        <w:pStyle w:val="ConsPlusNormal"/>
        <w:jc w:val="right"/>
      </w:pPr>
      <w:r>
        <w:t>налогоплательщиков</w:t>
      </w:r>
    </w:p>
    <w:p w:rsidR="00831685" w:rsidRDefault="00831685">
      <w:pPr>
        <w:pStyle w:val="ConsPlusNormal"/>
        <w:jc w:val="right"/>
      </w:pPr>
      <w:r>
        <w:t xml:space="preserve">при применении </w:t>
      </w:r>
      <w:proofErr w:type="gramStart"/>
      <w:r>
        <w:t>упрощенной</w:t>
      </w:r>
      <w:proofErr w:type="gramEnd"/>
    </w:p>
    <w:p w:rsidR="00831685" w:rsidRDefault="00831685">
      <w:pPr>
        <w:pStyle w:val="ConsPlusNormal"/>
        <w:jc w:val="right"/>
      </w:pPr>
      <w:r>
        <w:t>системы налогообложения</w:t>
      </w:r>
    </w:p>
    <w:p w:rsidR="00831685" w:rsidRDefault="00831685">
      <w:pPr>
        <w:pStyle w:val="ConsPlusNormal"/>
        <w:jc w:val="right"/>
      </w:pPr>
      <w:r>
        <w:t>на территории Республики</w:t>
      </w:r>
    </w:p>
    <w:p w:rsidR="00831685" w:rsidRDefault="00831685">
      <w:pPr>
        <w:pStyle w:val="ConsPlusNormal"/>
        <w:jc w:val="right"/>
      </w:pPr>
      <w:r>
        <w:t>Северная Осетия-Алания"</w:t>
      </w:r>
    </w:p>
    <w:p w:rsidR="00831685" w:rsidRDefault="00831685">
      <w:pPr>
        <w:pStyle w:val="ConsPlusNormal"/>
        <w:ind w:firstLine="540"/>
        <w:jc w:val="both"/>
      </w:pPr>
    </w:p>
    <w:p w:rsidR="00831685" w:rsidRDefault="00831685">
      <w:pPr>
        <w:pStyle w:val="ConsPlusNormal"/>
        <w:jc w:val="center"/>
      </w:pPr>
      <w:r>
        <w:t>ВИДЫ</w:t>
      </w:r>
    </w:p>
    <w:p w:rsidR="00831685" w:rsidRDefault="00831685">
      <w:pPr>
        <w:pStyle w:val="ConsPlusNormal"/>
        <w:jc w:val="center"/>
      </w:pPr>
      <w:r>
        <w:t>ПРЕДПРИНИМАТЕЛЬСКОЙ ДЕЯТЕЛЬНОСТИ, В ОТНОШЕНИИ КОТОРЫХ</w:t>
      </w:r>
    </w:p>
    <w:p w:rsidR="00831685" w:rsidRDefault="00831685">
      <w:pPr>
        <w:pStyle w:val="ConsPlusNormal"/>
        <w:jc w:val="center"/>
      </w:pPr>
      <w:r>
        <w:t>НАЛОГОПЛАТЕЛЬЩИКИ ВПРАВЕ ПРИМЕНИТЬ НАЛОГОВУЮ СТАВКУ,</w:t>
      </w:r>
    </w:p>
    <w:p w:rsidR="00831685" w:rsidRDefault="00831685">
      <w:pPr>
        <w:pStyle w:val="ConsPlusNormal"/>
        <w:jc w:val="center"/>
      </w:pPr>
      <w:proofErr w:type="gramStart"/>
      <w:r>
        <w:t>УКАЗАННУЮ</w:t>
      </w:r>
      <w:proofErr w:type="gramEnd"/>
      <w:r>
        <w:t xml:space="preserve"> В СТАТЬЕ 2.1 ЗАКОНА РЕСПУБЛИКИ СЕВЕРНАЯ</w:t>
      </w:r>
    </w:p>
    <w:p w:rsidR="00831685" w:rsidRDefault="00831685">
      <w:pPr>
        <w:pStyle w:val="ConsPlusNormal"/>
        <w:jc w:val="center"/>
      </w:pPr>
      <w:r>
        <w:t>ОСЕТИЯ-АЛАНИЯ "О НАЛОГОВОЙ СТАВКЕ ДЛЯ ОТДЕЛЬНЫХ КАТЕГОРИЙ</w:t>
      </w:r>
    </w:p>
    <w:p w:rsidR="00831685" w:rsidRDefault="00831685">
      <w:pPr>
        <w:pStyle w:val="ConsPlusNormal"/>
        <w:jc w:val="center"/>
      </w:pPr>
      <w:r>
        <w:t>НАЛОГОПЛАТЕЛЬЩИКОВ ПРИ ПРИМЕНЕНИИ УПРОЩЕННОЙ СИСТЕМЫ</w:t>
      </w:r>
    </w:p>
    <w:p w:rsidR="00831685" w:rsidRDefault="00831685">
      <w:pPr>
        <w:pStyle w:val="ConsPlusNormal"/>
        <w:jc w:val="center"/>
      </w:pPr>
      <w:r>
        <w:t>НАЛОГООБЛОЖЕНИЯ НА ТЕРРИТОРИИ РЕСПУБЛИКИ</w:t>
      </w:r>
    </w:p>
    <w:p w:rsidR="00831685" w:rsidRDefault="00831685">
      <w:pPr>
        <w:pStyle w:val="ConsPlusNormal"/>
        <w:jc w:val="center"/>
      </w:pPr>
      <w:r>
        <w:t>СЕВЕРНАЯ ОСЕТИЯ-АЛАНИЯ"</w:t>
      </w:r>
    </w:p>
    <w:p w:rsidR="00831685" w:rsidRDefault="0083168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1"/>
        <w:gridCol w:w="8859"/>
      </w:tblGrid>
      <w:tr w:rsidR="00831685">
        <w:tc>
          <w:tcPr>
            <w:tcW w:w="681" w:type="dxa"/>
          </w:tcPr>
          <w:p w:rsidR="00831685" w:rsidRDefault="00831685">
            <w:pPr>
              <w:pStyle w:val="ConsPlusNormal"/>
              <w:jc w:val="center"/>
            </w:pPr>
            <w:r>
              <w:t>N</w:t>
            </w:r>
          </w:p>
          <w:p w:rsidR="00831685" w:rsidRDefault="00831685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859" w:type="dxa"/>
          </w:tcPr>
          <w:p w:rsidR="00831685" w:rsidRDefault="00831685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</w:tr>
      <w:tr w:rsidR="00831685">
        <w:tc>
          <w:tcPr>
            <w:tcW w:w="681" w:type="dxa"/>
          </w:tcPr>
          <w:p w:rsidR="00831685" w:rsidRDefault="0083168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859" w:type="dxa"/>
          </w:tcPr>
          <w:p w:rsidR="00831685" w:rsidRDefault="00831685">
            <w:pPr>
              <w:pStyle w:val="ConsPlusNormal"/>
            </w:pPr>
            <w:r>
              <w:t>Производство текстильных изделий</w:t>
            </w:r>
          </w:p>
        </w:tc>
      </w:tr>
      <w:tr w:rsidR="00831685">
        <w:tc>
          <w:tcPr>
            <w:tcW w:w="681" w:type="dxa"/>
          </w:tcPr>
          <w:p w:rsidR="00831685" w:rsidRDefault="0083168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859" w:type="dxa"/>
          </w:tcPr>
          <w:p w:rsidR="00831685" w:rsidRDefault="00831685">
            <w:pPr>
              <w:pStyle w:val="ConsPlusNormal"/>
            </w:pPr>
            <w:r>
              <w:t>Производство офисной техники и оборудования (кроме компьютеров и периферийного оборудования)</w:t>
            </w:r>
          </w:p>
        </w:tc>
      </w:tr>
      <w:tr w:rsidR="00831685">
        <w:tc>
          <w:tcPr>
            <w:tcW w:w="681" w:type="dxa"/>
          </w:tcPr>
          <w:p w:rsidR="00831685" w:rsidRDefault="0083168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859" w:type="dxa"/>
          </w:tcPr>
          <w:p w:rsidR="00831685" w:rsidRDefault="00831685">
            <w:pPr>
              <w:pStyle w:val="ConsPlusNormal"/>
            </w:pPr>
            <w:r>
              <w:t>Производство лекарственных средств и материалов, применяемых в медицинских целях</w:t>
            </w:r>
          </w:p>
        </w:tc>
      </w:tr>
      <w:tr w:rsidR="00831685">
        <w:tc>
          <w:tcPr>
            <w:tcW w:w="681" w:type="dxa"/>
          </w:tcPr>
          <w:p w:rsidR="00831685" w:rsidRDefault="0083168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859" w:type="dxa"/>
          </w:tcPr>
          <w:p w:rsidR="00831685" w:rsidRDefault="00831685">
            <w:pPr>
              <w:pStyle w:val="ConsPlusNormal"/>
            </w:pPr>
            <w:r>
              <w:t>Производство резиновых изделий</w:t>
            </w:r>
          </w:p>
        </w:tc>
      </w:tr>
      <w:tr w:rsidR="00831685">
        <w:tc>
          <w:tcPr>
            <w:tcW w:w="681" w:type="dxa"/>
          </w:tcPr>
          <w:p w:rsidR="00831685" w:rsidRDefault="0083168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859" w:type="dxa"/>
          </w:tcPr>
          <w:p w:rsidR="00831685" w:rsidRDefault="00831685">
            <w:pPr>
              <w:pStyle w:val="ConsPlusNormal"/>
            </w:pPr>
            <w:r>
              <w:t>Производство медицинских инструментов и оборудования</w:t>
            </w:r>
          </w:p>
        </w:tc>
      </w:tr>
      <w:tr w:rsidR="00831685">
        <w:tc>
          <w:tcPr>
            <w:tcW w:w="681" w:type="dxa"/>
          </w:tcPr>
          <w:p w:rsidR="00831685" w:rsidRDefault="00831685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8859" w:type="dxa"/>
          </w:tcPr>
          <w:p w:rsidR="00831685" w:rsidRDefault="00831685">
            <w:pPr>
              <w:pStyle w:val="ConsPlusNormal"/>
            </w:pPr>
            <w:r>
              <w:t>Производство изделий народных художественных промыслов</w:t>
            </w:r>
          </w:p>
        </w:tc>
      </w:tr>
      <w:tr w:rsidR="00831685">
        <w:tc>
          <w:tcPr>
            <w:tcW w:w="681" w:type="dxa"/>
          </w:tcPr>
          <w:p w:rsidR="00831685" w:rsidRDefault="0083168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859" w:type="dxa"/>
          </w:tcPr>
          <w:p w:rsidR="00831685" w:rsidRDefault="00831685">
            <w:pPr>
              <w:pStyle w:val="ConsPlusNormal"/>
            </w:pPr>
            <w:r>
              <w:t>Производство обуви</w:t>
            </w:r>
          </w:p>
        </w:tc>
      </w:tr>
      <w:tr w:rsidR="00831685">
        <w:tc>
          <w:tcPr>
            <w:tcW w:w="681" w:type="dxa"/>
          </w:tcPr>
          <w:p w:rsidR="00831685" w:rsidRDefault="0083168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8859" w:type="dxa"/>
          </w:tcPr>
          <w:p w:rsidR="00831685" w:rsidRDefault="00831685">
            <w:pPr>
              <w:pStyle w:val="ConsPlusNormal"/>
            </w:pPr>
            <w:r>
              <w:t>Производство детского питания и диетических пищевых продуктов</w:t>
            </w:r>
          </w:p>
        </w:tc>
      </w:tr>
      <w:tr w:rsidR="00831685">
        <w:tc>
          <w:tcPr>
            <w:tcW w:w="681" w:type="dxa"/>
          </w:tcPr>
          <w:p w:rsidR="00831685" w:rsidRDefault="0083168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8859" w:type="dxa"/>
          </w:tcPr>
          <w:p w:rsidR="00831685" w:rsidRDefault="00831685">
            <w:pPr>
              <w:pStyle w:val="ConsPlusNormal"/>
            </w:pPr>
            <w:r>
              <w:t>Предоставление социальных услуг без обеспечения проживания</w:t>
            </w:r>
          </w:p>
        </w:tc>
      </w:tr>
      <w:tr w:rsidR="00831685">
        <w:tc>
          <w:tcPr>
            <w:tcW w:w="681" w:type="dxa"/>
          </w:tcPr>
          <w:p w:rsidR="00831685" w:rsidRDefault="0083168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8859" w:type="dxa"/>
          </w:tcPr>
          <w:p w:rsidR="00831685" w:rsidRDefault="00831685">
            <w:pPr>
              <w:pStyle w:val="ConsPlusNormal"/>
            </w:pPr>
            <w:r>
              <w:t>Деятельность в области спорта</w:t>
            </w:r>
          </w:p>
        </w:tc>
      </w:tr>
      <w:tr w:rsidR="00831685">
        <w:tc>
          <w:tcPr>
            <w:tcW w:w="681" w:type="dxa"/>
          </w:tcPr>
          <w:p w:rsidR="00831685" w:rsidRDefault="0083168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8859" w:type="dxa"/>
          </w:tcPr>
          <w:p w:rsidR="00831685" w:rsidRDefault="00831685">
            <w:pPr>
              <w:pStyle w:val="ConsPlusNormal"/>
            </w:pPr>
            <w:r>
              <w:t>Образование дошкольное</w:t>
            </w:r>
          </w:p>
        </w:tc>
      </w:tr>
      <w:tr w:rsidR="00831685">
        <w:tc>
          <w:tcPr>
            <w:tcW w:w="681" w:type="dxa"/>
          </w:tcPr>
          <w:p w:rsidR="00831685" w:rsidRDefault="0083168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8859" w:type="dxa"/>
          </w:tcPr>
          <w:p w:rsidR="00831685" w:rsidRDefault="00831685">
            <w:pPr>
              <w:pStyle w:val="ConsPlusNormal"/>
            </w:pPr>
            <w:r>
              <w:t>Научные исследования и разработки</w:t>
            </w:r>
          </w:p>
        </w:tc>
      </w:tr>
      <w:tr w:rsidR="00831685">
        <w:tc>
          <w:tcPr>
            <w:tcW w:w="681" w:type="dxa"/>
          </w:tcPr>
          <w:p w:rsidR="00831685" w:rsidRDefault="0083168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8859" w:type="dxa"/>
          </w:tcPr>
          <w:p w:rsidR="00831685" w:rsidRDefault="00831685">
            <w:pPr>
              <w:pStyle w:val="ConsPlusNormal"/>
            </w:pPr>
            <w:r>
              <w:t>Деятельность по общей уборке зданий</w:t>
            </w:r>
          </w:p>
        </w:tc>
      </w:tr>
      <w:tr w:rsidR="00831685">
        <w:tc>
          <w:tcPr>
            <w:tcW w:w="681" w:type="dxa"/>
          </w:tcPr>
          <w:p w:rsidR="00831685" w:rsidRDefault="0083168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8859" w:type="dxa"/>
          </w:tcPr>
          <w:p w:rsidR="00831685" w:rsidRDefault="00831685">
            <w:pPr>
              <w:pStyle w:val="ConsPlusNormal"/>
            </w:pPr>
            <w:r>
              <w:t>Переработка и консервирование мяса и мясной пищевой продукции</w:t>
            </w:r>
          </w:p>
        </w:tc>
      </w:tr>
      <w:tr w:rsidR="00831685">
        <w:tc>
          <w:tcPr>
            <w:tcW w:w="681" w:type="dxa"/>
          </w:tcPr>
          <w:p w:rsidR="00831685" w:rsidRDefault="0083168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8859" w:type="dxa"/>
          </w:tcPr>
          <w:p w:rsidR="00831685" w:rsidRDefault="00831685">
            <w:pPr>
              <w:pStyle w:val="ConsPlusNormal"/>
            </w:pPr>
            <w:r>
              <w:t>Переработка и консервирование рыбы</w:t>
            </w:r>
          </w:p>
        </w:tc>
      </w:tr>
      <w:tr w:rsidR="00831685">
        <w:tc>
          <w:tcPr>
            <w:tcW w:w="681" w:type="dxa"/>
          </w:tcPr>
          <w:p w:rsidR="00831685" w:rsidRDefault="0083168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8859" w:type="dxa"/>
          </w:tcPr>
          <w:p w:rsidR="00831685" w:rsidRDefault="00831685">
            <w:pPr>
              <w:pStyle w:val="ConsPlusNormal"/>
            </w:pPr>
            <w:r>
              <w:t>Переработка и консервирование фруктов и овощей</w:t>
            </w:r>
          </w:p>
        </w:tc>
      </w:tr>
      <w:tr w:rsidR="00831685">
        <w:tc>
          <w:tcPr>
            <w:tcW w:w="681" w:type="dxa"/>
          </w:tcPr>
          <w:p w:rsidR="00831685" w:rsidRDefault="0083168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8859" w:type="dxa"/>
          </w:tcPr>
          <w:p w:rsidR="00831685" w:rsidRDefault="00831685">
            <w:pPr>
              <w:pStyle w:val="ConsPlusNormal"/>
            </w:pPr>
            <w:r>
              <w:t>Производство соковой продукции из фруктов и овощей</w:t>
            </w:r>
          </w:p>
        </w:tc>
      </w:tr>
      <w:tr w:rsidR="00831685">
        <w:tc>
          <w:tcPr>
            <w:tcW w:w="681" w:type="dxa"/>
          </w:tcPr>
          <w:p w:rsidR="00831685" w:rsidRDefault="0083168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8859" w:type="dxa"/>
          </w:tcPr>
          <w:p w:rsidR="00831685" w:rsidRDefault="00831685">
            <w:pPr>
              <w:pStyle w:val="ConsPlusNormal"/>
            </w:pPr>
            <w:r>
              <w:t>Производство нерафинированных растительных масел и их фракций</w:t>
            </w:r>
          </w:p>
        </w:tc>
      </w:tr>
      <w:tr w:rsidR="00831685">
        <w:tc>
          <w:tcPr>
            <w:tcW w:w="681" w:type="dxa"/>
          </w:tcPr>
          <w:p w:rsidR="00831685" w:rsidRDefault="0083168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8859" w:type="dxa"/>
          </w:tcPr>
          <w:p w:rsidR="00831685" w:rsidRDefault="00831685">
            <w:pPr>
              <w:pStyle w:val="ConsPlusNormal"/>
            </w:pPr>
            <w:r>
              <w:t>Производство рафинированных растительных масел и их фракций</w:t>
            </w:r>
          </w:p>
        </w:tc>
      </w:tr>
      <w:tr w:rsidR="00831685">
        <w:tc>
          <w:tcPr>
            <w:tcW w:w="681" w:type="dxa"/>
          </w:tcPr>
          <w:p w:rsidR="00831685" w:rsidRDefault="0083168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8859" w:type="dxa"/>
          </w:tcPr>
          <w:p w:rsidR="00831685" w:rsidRDefault="00831685">
            <w:pPr>
              <w:pStyle w:val="ConsPlusNormal"/>
            </w:pPr>
            <w:r>
              <w:t>Производство молочной продукции</w:t>
            </w:r>
          </w:p>
        </w:tc>
      </w:tr>
      <w:tr w:rsidR="00831685">
        <w:tc>
          <w:tcPr>
            <w:tcW w:w="681" w:type="dxa"/>
          </w:tcPr>
          <w:p w:rsidR="00831685" w:rsidRDefault="0083168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8859" w:type="dxa"/>
          </w:tcPr>
          <w:p w:rsidR="00831685" w:rsidRDefault="00831685">
            <w:pPr>
              <w:pStyle w:val="ConsPlusNormal"/>
            </w:pPr>
            <w:r>
              <w:t>Производство крахмала и крахмалосодержащих продуктов</w:t>
            </w:r>
          </w:p>
        </w:tc>
      </w:tr>
      <w:tr w:rsidR="00831685">
        <w:tc>
          <w:tcPr>
            <w:tcW w:w="681" w:type="dxa"/>
          </w:tcPr>
          <w:p w:rsidR="00831685" w:rsidRDefault="0083168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8859" w:type="dxa"/>
          </w:tcPr>
          <w:p w:rsidR="00831685" w:rsidRDefault="00831685">
            <w:pPr>
              <w:pStyle w:val="ConsPlusNormal"/>
            </w:pPr>
            <w:r>
              <w:t>Производство сахара</w:t>
            </w:r>
          </w:p>
        </w:tc>
      </w:tr>
      <w:tr w:rsidR="00831685">
        <w:tc>
          <w:tcPr>
            <w:tcW w:w="681" w:type="dxa"/>
          </w:tcPr>
          <w:p w:rsidR="00831685" w:rsidRDefault="0083168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8859" w:type="dxa"/>
          </w:tcPr>
          <w:p w:rsidR="00831685" w:rsidRDefault="00831685">
            <w:pPr>
              <w:pStyle w:val="ConsPlusNormal"/>
            </w:pPr>
            <w:r>
              <w:t>Производство готовых кормов для животных</w:t>
            </w:r>
          </w:p>
        </w:tc>
      </w:tr>
    </w:tbl>
    <w:p w:rsidR="00831685" w:rsidRDefault="00831685">
      <w:pPr>
        <w:pStyle w:val="ConsPlusNormal"/>
        <w:jc w:val="right"/>
      </w:pPr>
      <w:r>
        <w:t>".</w:t>
      </w:r>
    </w:p>
    <w:p w:rsidR="00831685" w:rsidRDefault="00831685">
      <w:pPr>
        <w:pStyle w:val="ConsPlusNormal"/>
        <w:ind w:firstLine="540"/>
        <w:jc w:val="both"/>
      </w:pPr>
    </w:p>
    <w:p w:rsidR="00831685" w:rsidRDefault="00831685">
      <w:pPr>
        <w:pStyle w:val="ConsPlusNormal"/>
        <w:ind w:firstLine="540"/>
        <w:jc w:val="both"/>
      </w:pPr>
      <w:r>
        <w:lastRenderedPageBreak/>
        <w:t>Статья 2</w:t>
      </w:r>
    </w:p>
    <w:p w:rsidR="00831685" w:rsidRDefault="00831685">
      <w:pPr>
        <w:pStyle w:val="ConsPlusNormal"/>
        <w:ind w:firstLine="540"/>
        <w:jc w:val="both"/>
      </w:pPr>
    </w:p>
    <w:p w:rsidR="00831685" w:rsidRDefault="00831685">
      <w:pPr>
        <w:pStyle w:val="ConsPlusNormal"/>
        <w:ind w:firstLine="540"/>
        <w:jc w:val="both"/>
      </w:pPr>
      <w:r>
        <w:t>1. Настоящий Закон вступает в силу с 1 января 2016 года.</w:t>
      </w:r>
    </w:p>
    <w:p w:rsidR="00831685" w:rsidRDefault="00831685">
      <w:pPr>
        <w:pStyle w:val="ConsPlusNormal"/>
        <w:ind w:firstLine="540"/>
        <w:jc w:val="both"/>
      </w:pPr>
      <w:r>
        <w:t xml:space="preserve">2. Положения </w:t>
      </w:r>
      <w:hyperlink r:id="rId12" w:history="1">
        <w:r>
          <w:rPr>
            <w:color w:val="0000FF"/>
          </w:rPr>
          <w:t>статьи 2.1</w:t>
        </w:r>
      </w:hyperlink>
      <w:r>
        <w:t xml:space="preserve"> Закона Республики Северная Осетия-Алания "О налоговой ставке для отдельных категорий налогоплательщиков при применении упрощенной системы налогообложения на территории Республики Северная Осетия-Алания" (в редакции настоящего Закона) применяются до 31 декабря 2020 года.</w:t>
      </w:r>
    </w:p>
    <w:p w:rsidR="00831685" w:rsidRDefault="00831685">
      <w:pPr>
        <w:pStyle w:val="ConsPlusNormal"/>
        <w:ind w:firstLine="540"/>
        <w:jc w:val="both"/>
      </w:pPr>
    </w:p>
    <w:p w:rsidR="00831685" w:rsidRDefault="00831685">
      <w:pPr>
        <w:pStyle w:val="ConsPlusNormal"/>
        <w:jc w:val="right"/>
      </w:pPr>
      <w:r>
        <w:t>Глава</w:t>
      </w:r>
    </w:p>
    <w:p w:rsidR="00831685" w:rsidRDefault="00831685">
      <w:pPr>
        <w:pStyle w:val="ConsPlusNormal"/>
        <w:jc w:val="right"/>
      </w:pPr>
      <w:r>
        <w:t>Республики Северная Осетия-Алания</w:t>
      </w:r>
    </w:p>
    <w:p w:rsidR="00831685" w:rsidRDefault="00831685">
      <w:pPr>
        <w:pStyle w:val="ConsPlusNormal"/>
        <w:jc w:val="right"/>
      </w:pPr>
      <w:r>
        <w:t>Т.АГУЗАРОВ</w:t>
      </w:r>
    </w:p>
    <w:p w:rsidR="00831685" w:rsidRDefault="00831685">
      <w:pPr>
        <w:pStyle w:val="ConsPlusNormal"/>
      </w:pPr>
      <w:r>
        <w:t>г. Владикавказ</w:t>
      </w:r>
    </w:p>
    <w:p w:rsidR="00831685" w:rsidRDefault="00831685">
      <w:pPr>
        <w:pStyle w:val="ConsPlusNormal"/>
      </w:pPr>
      <w:r>
        <w:t>30 декабря 2015 года</w:t>
      </w:r>
    </w:p>
    <w:p w:rsidR="00831685" w:rsidRDefault="00831685">
      <w:pPr>
        <w:pStyle w:val="ConsPlusNormal"/>
      </w:pPr>
      <w:r>
        <w:t>N 55-РЗ</w:t>
      </w:r>
    </w:p>
    <w:p w:rsidR="00831685" w:rsidRDefault="00831685">
      <w:pPr>
        <w:pStyle w:val="ConsPlusNormal"/>
        <w:ind w:firstLine="540"/>
        <w:jc w:val="both"/>
      </w:pPr>
    </w:p>
    <w:p w:rsidR="00831685" w:rsidRDefault="00831685">
      <w:pPr>
        <w:pStyle w:val="ConsPlusNormal"/>
        <w:ind w:firstLine="540"/>
        <w:jc w:val="both"/>
      </w:pPr>
    </w:p>
    <w:p w:rsidR="00831685" w:rsidRDefault="0083168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0F30" w:rsidRDefault="00DB0F30"/>
    <w:sectPr w:rsidR="00DB0F30" w:rsidSect="00CB478D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685"/>
    <w:rsid w:val="00052DE0"/>
    <w:rsid w:val="00231DBC"/>
    <w:rsid w:val="0040692D"/>
    <w:rsid w:val="00831685"/>
    <w:rsid w:val="0083319D"/>
    <w:rsid w:val="00B15AD2"/>
    <w:rsid w:val="00DB0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16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16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16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8A82A33CCB942F05C018BF0C09DD881A736E14AF4E7ADCFC0EA55DC64E643EE99DB36F132CA8B3j02E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C8A82A33CCB942F05C006B21A6587861B71311AA54D7582AB0CF408C84B6Cj62EF" TargetMode="External"/><Relationship Id="rId12" Type="http://schemas.openxmlformats.org/officeDocument/2006/relationships/hyperlink" Target="consultantplus://offline/ref=7C8A82A33CCB942F05C006B21A6587861B71311AAC49778EA151FE0091476E69AED2EA2D5722AFB40A1BFEj126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C8A82A33CCB942F05C006B21A6587861B71311AA54D7582AB0CF408C84B6C6EA18DFD2A1E2EAEB40A1BjF23F" TargetMode="External"/><Relationship Id="rId11" Type="http://schemas.openxmlformats.org/officeDocument/2006/relationships/hyperlink" Target="consultantplus://offline/ref=7C8A82A33CCB942F05C006B21A6587861B71311AA54D7582AB0CF408C84B6Cj62EF" TargetMode="External"/><Relationship Id="rId5" Type="http://schemas.openxmlformats.org/officeDocument/2006/relationships/hyperlink" Target="consultantplus://offline/ref=7C8A82A33CCB942F05C006B21A6587861B71311AA54D7582AB0CF408C84B6C6EA18DFD2A1E2EAEB40A1BjF2DF" TargetMode="External"/><Relationship Id="rId10" Type="http://schemas.openxmlformats.org/officeDocument/2006/relationships/hyperlink" Target="consultantplus://offline/ref=7C8A82A33CCB942F05C006B21A6587861B71311AA54D7582AB0CF408C84B6C6EA18DFD2A1E2EAEB40A1AjF2CF" TargetMode="External"/><Relationship Id="rId4" Type="http://schemas.openxmlformats.org/officeDocument/2006/relationships/hyperlink" Target="consultantplus://offline/ref=7C8A82A33CCB942F05C006B21A6587861B71311AA54D7582AB0CF408C84B6Cj62EF" TargetMode="External"/><Relationship Id="rId9" Type="http://schemas.openxmlformats.org/officeDocument/2006/relationships/hyperlink" Target="consultantplus://offline/ref=7C8A82A33CCB942F05C006B21A6587861B71311AA54D7582AB0CF408C84B6C6EA18DFD2A1E2EAEB40A1AjF2B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Ноникаева Тамара Гивиевна</dc:creator>
  <cp:lastModifiedBy>Ноникаева Тамара Гивиевна</cp:lastModifiedBy>
  <cp:revision>2</cp:revision>
  <cp:lastPrinted>2016-04-29T06:47:00Z</cp:lastPrinted>
  <dcterms:created xsi:type="dcterms:W3CDTF">2016-04-29T05:54:00Z</dcterms:created>
  <dcterms:modified xsi:type="dcterms:W3CDTF">2016-04-29T07:04:00Z</dcterms:modified>
</cp:coreProperties>
</file>