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7E" w:rsidRDefault="00F11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A7E" w:rsidRDefault="00F11A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11"/>
      <w:bookmarkStart w:id="1" w:name="Par62"/>
      <w:bookmarkEnd w:id="0"/>
      <w:bookmarkEnd w:id="1"/>
      <w:r>
        <w:rPr>
          <w:rFonts w:ascii="Calibri" w:hAnsi="Calibri" w:cs="Calibri"/>
        </w:rPr>
        <w:t>Приложение</w:t>
      </w:r>
    </w:p>
    <w:p w:rsidR="00F11A7E" w:rsidRDefault="00F11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F11A7E" w:rsidRDefault="00F11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муниципального образования</w:t>
      </w:r>
    </w:p>
    <w:p w:rsidR="00F11A7E" w:rsidRDefault="00F11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Тукаевский</w:t>
      </w:r>
      <w:proofErr w:type="spellEnd"/>
      <w:r>
        <w:rPr>
          <w:rFonts w:ascii="Calibri" w:hAnsi="Calibri" w:cs="Calibri"/>
        </w:rPr>
        <w:t xml:space="preserve"> муниципальный район</w:t>
      </w:r>
    </w:p>
    <w:p w:rsidR="00F11A7E" w:rsidRDefault="00F11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ноября 2013 г. N 25/4</w:t>
      </w:r>
    </w:p>
    <w:p w:rsidR="00F11A7E" w:rsidRDefault="00F11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A7E" w:rsidRDefault="00F11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68"/>
      <w:bookmarkEnd w:id="2"/>
      <w:r>
        <w:rPr>
          <w:rFonts w:ascii="Calibri" w:hAnsi="Calibri" w:cs="Calibri"/>
          <w:b/>
          <w:bCs/>
        </w:rPr>
        <w:t>ЗНАЧЕНИЕ</w:t>
      </w:r>
    </w:p>
    <w:p w:rsidR="00F11A7E" w:rsidRDefault="00F11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БАЗОВОЙ ДОХОДНОСТИ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F11A7E" w:rsidRDefault="00F11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32"/>
        <w:gridCol w:w="7808"/>
        <w:gridCol w:w="854"/>
      </w:tblGrid>
      <w:tr w:rsidR="00F11A7E">
        <w:trPr>
          <w:trHeight w:val="400"/>
          <w:tblCellSpacing w:w="5" w:type="nil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7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Виды предпринимательской деятельности             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услуг: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ремонт ювелирных изделий, изготовление ювелирных изделий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 </w:t>
            </w:r>
          </w:p>
        </w:tc>
      </w:tr>
      <w:tr w:rsidR="00F11A7E">
        <w:trPr>
          <w:trHeight w:val="6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 ремонт  и  обслуживание  бытовой  техники,  компьютеров   и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оргтехники, услуги фотоателье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</w:t>
            </w: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услуги бань          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услуги по захоронению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</w:tr>
      <w:tr w:rsidR="00F11A7E">
        <w:trPr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другие виды бытовых услуг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</w:t>
            </w:r>
          </w:p>
        </w:tc>
      </w:tr>
      <w:tr w:rsidR="00F11A7E">
        <w:trPr>
          <w:tblCellSpacing w:w="5" w:type="nil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ремонту, техническому обслуживанию  и  мойке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 </w:t>
            </w:r>
          </w:p>
        </w:tc>
      </w:tr>
      <w:tr w:rsidR="00F11A7E">
        <w:trPr>
          <w:trHeight w:val="1000"/>
          <w:tblCellSpacing w:w="5" w:type="nil"/>
        </w:trPr>
        <w:tc>
          <w:tcPr>
            <w:tcW w:w="7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услуг  по  предоставлению  во   временное   владение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(пользование) мест для стоянки автомототранспортных средств, а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также по  хранению  автомототранспортных  средств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платных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стоянках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(за исключением штрафных автостоянок):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на открытых стоянках 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</w:t>
            </w:r>
          </w:p>
        </w:tc>
      </w:tr>
      <w:tr w:rsidR="00F11A7E">
        <w:trPr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на крытых многоуровневых стоянках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0,05</w:t>
            </w:r>
          </w:p>
        </w:tc>
      </w:tr>
      <w:tr w:rsidR="00F11A7E">
        <w:trPr>
          <w:trHeight w:val="1400"/>
          <w:tblCellSpacing w:w="5" w:type="nil"/>
        </w:trPr>
        <w:tc>
          <w:tcPr>
            <w:tcW w:w="7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автотранспортных  услуг  по  перевозке  пассажиров  и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грузов,   осуществляемых   организациями   и   индивидуальными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предпринимателями, имеющими на праве  собственности  или  ином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праве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(пользования, владения и (или) распоряжения) не более 20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транспортных  средств,  предназначенных  для  оказания   таких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услуг:                 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1A7E">
        <w:trPr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Перевозка пассажиров:  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5.1.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автобусами особо малой вместимости до 18 мест (включительно)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 </w:t>
            </w: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автобусами малой вместимости от 19 до 30 мест (включительно)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0,15</w:t>
            </w:r>
          </w:p>
        </w:tc>
      </w:tr>
      <w:tr w:rsidR="00F11A7E">
        <w:trPr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автобусами большей вместимости свыше 30 мест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</w:tr>
      <w:tr w:rsidR="00F11A7E">
        <w:trPr>
          <w:tblCellSpacing w:w="5" w:type="nil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5.2.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Перевозка грузов автотранспортом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F11A7E">
        <w:trPr>
          <w:trHeight w:val="1200"/>
          <w:tblCellSpacing w:w="5" w:type="nil"/>
        </w:trPr>
        <w:tc>
          <w:tcPr>
            <w:tcW w:w="7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торговля, осуществляемая через магазины и  павильоны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площадью торгового зала не более 150  квадратных  метров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каждому  объекту  организации  торговли,  для  организаций   и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индивидуальных предпринимателей, осуществляющих деятельность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пунктах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 численностью населения: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100 человек       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0,05</w:t>
            </w: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от 101 до 300 человек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от 301 до 500 человек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 </w:t>
            </w:r>
          </w:p>
        </w:tc>
      </w:tr>
      <w:tr w:rsidR="00F11A7E">
        <w:trPr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от 501 и свыше человек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</w:t>
            </w:r>
          </w:p>
        </w:tc>
      </w:tr>
      <w:tr w:rsidR="00F11A7E">
        <w:trPr>
          <w:trHeight w:val="1200"/>
          <w:tblCellSpacing w:w="5" w:type="nil"/>
        </w:trPr>
        <w:tc>
          <w:tcPr>
            <w:tcW w:w="7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торговой сети, не имеющей  торговых  залов,  а  также  объекты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торговой сети, для организаций и индивидуальных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предпринимателей,  осуществляющих  деятельность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населенных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пунктах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 численностью населения: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100 человек       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0,05</w:t>
            </w: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от 101 до 300 человек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 </w:t>
            </w: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от 301 до 500 человек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 </w:t>
            </w:r>
          </w:p>
        </w:tc>
      </w:tr>
      <w:tr w:rsidR="00F11A7E">
        <w:trPr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от 501 и свыше человек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</w:t>
            </w:r>
          </w:p>
        </w:tc>
      </w:tr>
      <w:tr w:rsidR="00F11A7E">
        <w:trPr>
          <w:trHeight w:val="1000"/>
          <w:tblCellSpacing w:w="5" w:type="nil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Разносная  (развозная)  торговля  (за   исключением   торговли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подакцизными товарами, лекарственными  препаратами,  изделиями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 драгоценных камней, оружием и патронами  к  нему,  меховыми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   и   техническими   сложными   товарами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бытового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назначения)            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</w:t>
            </w:r>
          </w:p>
        </w:tc>
      </w:tr>
      <w:tr w:rsidR="00F11A7E">
        <w:trPr>
          <w:trHeight w:val="1000"/>
          <w:tblCellSpacing w:w="5" w:type="nil"/>
        </w:trPr>
        <w:tc>
          <w:tcPr>
            <w:tcW w:w="7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 общественного  питания,  осуществляемых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организации  общественного  питания  с  площадью  зала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не более  150  квадратных  метров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каждому объекту организации общественного питания: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рестораны            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</w:t>
            </w: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кафе с реализацией подакцизных товаров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</w:t>
            </w: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столовые             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 </w:t>
            </w:r>
          </w:p>
        </w:tc>
      </w:tr>
      <w:tr w:rsidR="00F11A7E">
        <w:trPr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прочие предприятия, оказывающие услуги питания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 </w:t>
            </w:r>
          </w:p>
        </w:tc>
      </w:tr>
      <w:tr w:rsidR="00F11A7E">
        <w:trPr>
          <w:trHeight w:val="600"/>
          <w:tblCellSpacing w:w="5" w:type="nil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 общественного  питания,  осуществляемых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организации общественного  питания,  не  имеющие  зала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 </w:t>
            </w: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 с  использованием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рекламных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            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</w:t>
            </w: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 рекламы  с  использованием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внешних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  внутренних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поверхностей транспортных средств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</w:t>
            </w:r>
          </w:p>
        </w:tc>
      </w:tr>
      <w:tr w:rsidR="00F11A7E">
        <w:trPr>
          <w:trHeight w:val="800"/>
          <w:tblCellSpacing w:w="5" w:type="nil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услуг  по   временному   размещению   и   проживанию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организациями  и  предпринимателями,  использующими  в  каждом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объекте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данных  услуг  общую  площадь  спальных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помещений не более 500 квадратных метров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</w:t>
            </w:r>
          </w:p>
        </w:tc>
      </w:tr>
      <w:tr w:rsidR="00F11A7E">
        <w:trPr>
          <w:trHeight w:val="1800"/>
          <w:tblCellSpacing w:w="5" w:type="nil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 владение  и  (или)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пользование   торговых   мест,   расположенных   в    объектах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стационарной  торговой  сети,  не  имеющих   торговых   залов,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объектов  нестационарной  торговой  сети,  а  также   объектов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  общественного   питания,   не   имеющих    залов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обслуживания посетителей, в которых площадь  одного  торгового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места,  объекта  нестационарной  торговой  сети  или   объекта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 не  превышает  5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 </w:t>
            </w:r>
          </w:p>
        </w:tc>
      </w:tr>
      <w:tr w:rsidR="00F11A7E">
        <w:trPr>
          <w:trHeight w:val="2000"/>
          <w:tblCellSpacing w:w="5" w:type="nil"/>
        </w:trPr>
        <w:tc>
          <w:tcPr>
            <w:tcW w:w="7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 владение  и  (или)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пользование   торговых   мест,   расположенных   в    объектах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стационарной  торговой  сети,  не  имеющих   торговых   залов,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объектов  нестационарной  торговой  сети,  а  также   объектов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  общественного   питания,   не   имеющих    залов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обслуживания посетителей, в которых площадь  одного  торгового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места,  объекта  нестационарной  торговой  сети  или   объекта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общественного  питания  превышает  5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1A7E">
        <w:trPr>
          <w:trHeight w:val="400"/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10 квадратных метров (включительно)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 </w:t>
            </w:r>
          </w:p>
        </w:tc>
      </w:tr>
      <w:tr w:rsidR="00F11A7E">
        <w:trPr>
          <w:tblCellSpacing w:w="5" w:type="nil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свыше 10 квадратных метров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 </w:t>
            </w:r>
          </w:p>
        </w:tc>
      </w:tr>
      <w:tr w:rsidR="00F11A7E">
        <w:trPr>
          <w:trHeight w:val="1000"/>
          <w:tblCellSpacing w:w="5" w:type="nil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 владение  и  (или)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пользование земельных участков  площадью,  не  превышающей  10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метров,  для  размещения  объектов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торговой сети,  а  также  объектов  организации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 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 </w:t>
            </w:r>
          </w:p>
        </w:tc>
      </w:tr>
      <w:tr w:rsidR="00F11A7E">
        <w:trPr>
          <w:trHeight w:val="1000"/>
          <w:tblCellSpacing w:w="5" w:type="nil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17. </w:t>
            </w:r>
          </w:p>
        </w:tc>
        <w:tc>
          <w:tcPr>
            <w:tcW w:w="7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 владение  и  (или)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пользование  земельных  участков  площадью,   превышающей   10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метров,  для  размещения  объектов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торговой сети,  а  также  объектов  организации</w:t>
            </w:r>
          </w:p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                                        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7E" w:rsidRDefault="00F1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 </w:t>
            </w:r>
          </w:p>
        </w:tc>
      </w:tr>
    </w:tbl>
    <w:p w:rsidR="00F11A7E" w:rsidRDefault="00F11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A7E" w:rsidRDefault="00F11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C2D" w:rsidRDefault="00137C2D">
      <w:bookmarkStart w:id="3" w:name="_GoBack"/>
      <w:bookmarkEnd w:id="3"/>
    </w:p>
    <w:sectPr w:rsidR="00137C2D" w:rsidSect="00CF79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7E"/>
    <w:rsid w:val="00137C2D"/>
    <w:rsid w:val="0063768A"/>
    <w:rsid w:val="00C319B0"/>
    <w:rsid w:val="00CF79B8"/>
    <w:rsid w:val="00F11A7E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376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37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376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37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Кадрия Рафаэльевна Батталова</dc:creator>
  <cp:keywords/>
  <dc:description/>
  <cp:lastModifiedBy>FNS</cp:lastModifiedBy>
  <cp:revision>4</cp:revision>
  <dcterms:created xsi:type="dcterms:W3CDTF">2015-04-28T12:09:00Z</dcterms:created>
  <dcterms:modified xsi:type="dcterms:W3CDTF">2015-04-30T13:04:00Z</dcterms:modified>
</cp:coreProperties>
</file>