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6C8" w:rsidRDefault="004406C8" w:rsidP="000F4295">
      <w:pPr>
        <w:spacing w:after="0" w:line="240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И</w:t>
      </w:r>
      <w:r w:rsidR="00ED096B">
        <w:rPr>
          <w:b/>
          <w:sz w:val="32"/>
          <w:szCs w:val="32"/>
        </w:rPr>
        <w:t>тог</w:t>
      </w:r>
      <w:r>
        <w:rPr>
          <w:b/>
          <w:sz w:val="32"/>
          <w:szCs w:val="32"/>
        </w:rPr>
        <w:t>и</w:t>
      </w:r>
      <w:r w:rsidR="00ED096B">
        <w:rPr>
          <w:b/>
          <w:sz w:val="32"/>
          <w:szCs w:val="32"/>
        </w:rPr>
        <w:t xml:space="preserve"> налоговых поступлений в консолидированный бюджет Удмуртской Республики за 2022 год</w:t>
      </w:r>
      <w:r w:rsidR="00A04D6E">
        <w:rPr>
          <w:b/>
          <w:sz w:val="32"/>
          <w:szCs w:val="32"/>
        </w:rPr>
        <w:t>.</w:t>
      </w:r>
    </w:p>
    <w:p w:rsidR="000F4295" w:rsidRDefault="000F4295" w:rsidP="000F429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4295" w:rsidRPr="000F4295" w:rsidRDefault="000F4295" w:rsidP="000F4295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4295">
        <w:rPr>
          <w:rFonts w:ascii="Times New Roman" w:eastAsia="Times New Roman" w:hAnsi="Times New Roman"/>
          <w:sz w:val="28"/>
          <w:szCs w:val="28"/>
          <w:lang w:eastAsia="ru-RU"/>
        </w:rPr>
        <w:t xml:space="preserve">За январь - декабрь 2022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268AC" w:rsidRPr="000F429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консолидированный бюджет Удмуртской Республики поступило </w:t>
      </w:r>
      <w:r w:rsidRPr="000F4295">
        <w:rPr>
          <w:rFonts w:ascii="Times New Roman" w:eastAsia="Times New Roman" w:hAnsi="Times New Roman"/>
          <w:sz w:val="28"/>
          <w:szCs w:val="28"/>
          <w:lang w:eastAsia="ru-RU"/>
        </w:rPr>
        <w:t>76</w:t>
      </w:r>
      <w:r w:rsidR="007268AC" w:rsidRPr="000F4295">
        <w:rPr>
          <w:rFonts w:ascii="Times New Roman" w:eastAsia="Times New Roman" w:hAnsi="Times New Roman"/>
          <w:sz w:val="28"/>
          <w:szCs w:val="28"/>
          <w:lang w:eastAsia="ru-RU"/>
        </w:rPr>
        <w:t xml:space="preserve"> млрд. рублей </w:t>
      </w:r>
      <w:r w:rsidRPr="000F4295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налоговых и иных доходов, что на 1,2% или на 869 млн. рублей больше, чем за тот же период 2021 года. </w:t>
      </w:r>
    </w:p>
    <w:p w:rsidR="000F4295" w:rsidRDefault="009F2060" w:rsidP="000F4295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F4295" w:rsidRPr="000F4295">
        <w:rPr>
          <w:rFonts w:ascii="Times New Roman" w:eastAsia="Times New Roman" w:hAnsi="Times New Roman"/>
          <w:sz w:val="28"/>
          <w:szCs w:val="28"/>
          <w:lang w:eastAsia="ru-RU"/>
        </w:rPr>
        <w:t xml:space="preserve">оложительный тренд роста </w:t>
      </w:r>
      <w:r w:rsidR="00565790">
        <w:rPr>
          <w:rFonts w:ascii="Times New Roman" w:eastAsia="Times New Roman" w:hAnsi="Times New Roman"/>
          <w:sz w:val="28"/>
          <w:szCs w:val="28"/>
          <w:lang w:eastAsia="ru-RU"/>
        </w:rPr>
        <w:t xml:space="preserve">сформировался </w:t>
      </w:r>
      <w:r w:rsidR="000F4295" w:rsidRPr="000F4295">
        <w:rPr>
          <w:rFonts w:ascii="Times New Roman" w:eastAsia="Times New Roman" w:hAnsi="Times New Roman"/>
          <w:sz w:val="28"/>
          <w:szCs w:val="28"/>
          <w:lang w:eastAsia="ru-RU"/>
        </w:rPr>
        <w:t xml:space="preserve">по всем видам налоговых платежей, за исключением налога на прибыль организаций, где темп поступлений </w:t>
      </w:r>
      <w:r w:rsidR="000F429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w:r w:rsidR="000F4295" w:rsidRPr="000F4295">
        <w:rPr>
          <w:rFonts w:ascii="Times New Roman" w:eastAsia="Times New Roman" w:hAnsi="Times New Roman"/>
          <w:sz w:val="28"/>
          <w:szCs w:val="28"/>
          <w:lang w:eastAsia="ru-RU"/>
        </w:rPr>
        <w:t>70%</w:t>
      </w:r>
      <w:r w:rsidR="000F4295">
        <w:rPr>
          <w:rFonts w:ascii="Times New Roman" w:eastAsia="Times New Roman" w:hAnsi="Times New Roman"/>
          <w:sz w:val="28"/>
          <w:szCs w:val="28"/>
          <w:lang w:eastAsia="ru-RU"/>
        </w:rPr>
        <w:t xml:space="preserve"> к итогу 2021 года. </w:t>
      </w:r>
      <w:r w:rsidR="00C67703">
        <w:rPr>
          <w:rFonts w:ascii="Times New Roman" w:eastAsia="Times New Roman" w:hAnsi="Times New Roman"/>
          <w:sz w:val="28"/>
          <w:szCs w:val="28"/>
          <w:lang w:eastAsia="ru-RU"/>
        </w:rPr>
        <w:t>Снижение поступлений данного налога было обусловлено законодательными изменениями (ФЗ</w:t>
      </w:r>
      <w:r w:rsidR="005657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7703">
        <w:rPr>
          <w:rFonts w:ascii="Times New Roman" w:eastAsia="Times New Roman" w:hAnsi="Times New Roman"/>
          <w:sz w:val="28"/>
          <w:szCs w:val="28"/>
          <w:lang w:eastAsia="ru-RU"/>
        </w:rPr>
        <w:t xml:space="preserve">№ 67 от </w:t>
      </w:r>
      <w:r w:rsidR="00C67703" w:rsidRPr="00C67703">
        <w:rPr>
          <w:rFonts w:ascii="Times New Roman" w:eastAsia="Times New Roman" w:hAnsi="Times New Roman"/>
          <w:sz w:val="28"/>
          <w:szCs w:val="28"/>
          <w:lang w:eastAsia="ru-RU"/>
        </w:rPr>
        <w:t>26.03.2022г.</w:t>
      </w:r>
      <w:r w:rsidR="00C67703">
        <w:rPr>
          <w:rFonts w:ascii="Times New Roman" w:eastAsia="Times New Roman" w:hAnsi="Times New Roman"/>
          <w:sz w:val="28"/>
          <w:szCs w:val="28"/>
          <w:lang w:eastAsia="ru-RU"/>
        </w:rPr>
        <w:t xml:space="preserve">) в результате чего произошло снижение налогооблагаемой базы по налогу на прибыль организаций.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Отмечено, что в разрезе ОКВЭД лидирующие позиции по объему поступлений налога на прибыль заняли предприятия обрабатывающей отрасли с удельным весом 27% в общем объеме поступившего с территории региона налога. На втором месте – организации торговли (26%), на третьем – предприятия нефтедобычи (24%).</w:t>
      </w:r>
    </w:p>
    <w:p w:rsidR="00715CFB" w:rsidRPr="00715CFB" w:rsidRDefault="007F3060" w:rsidP="00DA3762">
      <w:pPr>
        <w:pStyle w:val="a4"/>
        <w:spacing w:after="0" w:line="240" w:lineRule="auto"/>
        <w:ind w:left="-709"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7F306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По </w:t>
      </w:r>
      <w:r w:rsidRPr="007F3060"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группе имущественных налогов увеличение </w:t>
      </w:r>
      <w:r w:rsidR="009F2060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поступлений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составило </w:t>
      </w:r>
      <w:r w:rsidRPr="007F3060">
        <w:rPr>
          <w:rFonts w:ascii="Times New Roman" w:eastAsia="Times New Roman" w:hAnsi="Times New Roman"/>
          <w:sz w:val="28"/>
          <w:szCs w:val="28"/>
          <w:lang w:eastAsia="ru-RU"/>
        </w:rPr>
        <w:t xml:space="preserve">1,6 млрд. рублей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7F3060">
        <w:rPr>
          <w:rFonts w:ascii="Times New Roman" w:eastAsia="Times New Roman" w:hAnsi="Times New Roman"/>
          <w:sz w:val="28"/>
          <w:szCs w:val="28"/>
          <w:lang w:eastAsia="ru-RU"/>
        </w:rPr>
        <w:t>стало результатом введения новых стандартов ведения бухгалтерского учета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A00521">
        <w:rPr>
          <w:rFonts w:ascii="Times New Roman" w:eastAsia="Times New Roman" w:hAnsi="Times New Roman"/>
          <w:sz w:val="28"/>
          <w:szCs w:val="28"/>
          <w:lang w:eastAsia="ru-RU"/>
        </w:rPr>
        <w:t>Кроме того, с</w:t>
      </w:r>
      <w:r w:rsidRPr="00715CFB">
        <w:rPr>
          <w:rFonts w:ascii="Times New Roman" w:eastAsia="Times New Roman" w:hAnsi="Times New Roman" w:cstheme="minorBidi"/>
          <w:sz w:val="28"/>
          <w:szCs w:val="28"/>
          <w:lang w:eastAsia="ru-RU"/>
        </w:rPr>
        <w:t>казались мероприятия по проведению в регионе нового тура государственной кадастровой оценке земель (по Постановлению Правительства УР №583 от 27.11.2020г.)</w:t>
      </w:r>
      <w:r w:rsidR="009F2060" w:rsidRPr="00715CFB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а также </w:t>
      </w:r>
      <w:r w:rsidR="00715CFB" w:rsidRPr="00715CFB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увеличение количества юридических и физических лиц, чьи объекты недвижимости вошли в Перечень, в </w:t>
      </w:r>
      <w:r w:rsidR="00715CFB" w:rsidRPr="00C8007B">
        <w:rPr>
          <w:rFonts w:ascii="Times New Roman" w:eastAsia="Times New Roman" w:hAnsi="Times New Roman" w:cstheme="minorBidi"/>
          <w:sz w:val="28"/>
          <w:szCs w:val="28"/>
          <w:lang w:eastAsia="ru-RU"/>
        </w:rPr>
        <w:t>отношении которых налоговая база определяется как кадастровая стоимость: с 12 804 в 2021 году до 14 268 в 2022 году (Постановление Правительства от</w:t>
      </w:r>
      <w:proofErr w:type="gramEnd"/>
      <w:r w:rsidR="00715CFB" w:rsidRPr="00C8007B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proofErr w:type="gramStart"/>
      <w:r w:rsidR="00715CFB" w:rsidRPr="00C8007B">
        <w:rPr>
          <w:rFonts w:ascii="Times New Roman" w:eastAsia="Times New Roman" w:hAnsi="Times New Roman" w:cstheme="minorBidi"/>
          <w:sz w:val="28"/>
          <w:szCs w:val="28"/>
          <w:lang w:eastAsia="ru-RU"/>
        </w:rPr>
        <w:t>09.11.2021 г. № 615).</w:t>
      </w:r>
      <w:proofErr w:type="gramEnd"/>
    </w:p>
    <w:p w:rsidR="00B8031D" w:rsidRPr="00B8031D" w:rsidRDefault="00E436CA" w:rsidP="00B8031D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2,2 млрд. рублей увеличились налоговые поступления по налогам на совокупный доход.</w:t>
      </w:r>
      <w:r w:rsidR="00B8031D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Среди причин роста - </w:t>
      </w:r>
      <w:r w:rsidR="00B8031D" w:rsidRPr="00B8031D">
        <w:rPr>
          <w:rFonts w:ascii="Times New Roman" w:eastAsia="Times New Roman" w:hAnsi="Times New Roman"/>
          <w:sz w:val="28"/>
          <w:szCs w:val="28"/>
          <w:lang w:eastAsia="ru-RU"/>
        </w:rPr>
        <w:t>увеличение (на 17%) количества налогоплательщиков, применяющих данную систему налогообложения (с 38 573 до 45 124 ед.). И в этой части сказались миграционные процессы</w:t>
      </w:r>
      <w:r w:rsidR="00B8031D">
        <w:rPr>
          <w:rFonts w:ascii="Times New Roman" w:eastAsia="Times New Roman" w:hAnsi="Times New Roman"/>
          <w:sz w:val="28"/>
          <w:szCs w:val="28"/>
          <w:lang w:eastAsia="ru-RU"/>
        </w:rPr>
        <w:t>: н</w:t>
      </w:r>
      <w:r w:rsidR="00B8031D" w:rsidRPr="00B8031D">
        <w:rPr>
          <w:rFonts w:ascii="Times New Roman" w:eastAsia="Times New Roman" w:hAnsi="Times New Roman"/>
          <w:sz w:val="28"/>
          <w:szCs w:val="28"/>
          <w:lang w:eastAsia="ru-RU"/>
        </w:rPr>
        <w:t>а условиях пониженных налоговых ставок (по Закону УР № 66-РЗ от 29.11.2017 г.) поставлено на учет 973 налогоплательщика, уплативших в бюджет около 115 млн. руб. по УСН.</w:t>
      </w:r>
      <w:r w:rsidR="00B8031D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сказались </w:t>
      </w:r>
      <w:r w:rsidR="00B8031D" w:rsidRPr="00B8031D">
        <w:rPr>
          <w:rFonts w:ascii="Times New Roman" w:eastAsia="Times New Roman" w:hAnsi="Times New Roman"/>
          <w:sz w:val="28"/>
          <w:szCs w:val="28"/>
          <w:lang w:eastAsia="ru-RU"/>
        </w:rPr>
        <w:t xml:space="preserve">макроэкономические факторы: ввиду роста оборотов в торговле, общественном питании, строительстве </w:t>
      </w:r>
      <w:r w:rsidR="00B8031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8031D" w:rsidRPr="00B8031D">
        <w:rPr>
          <w:rFonts w:ascii="Times New Roman" w:eastAsia="Times New Roman" w:hAnsi="Times New Roman"/>
          <w:sz w:val="28"/>
          <w:szCs w:val="28"/>
          <w:lang w:eastAsia="ru-RU"/>
        </w:rPr>
        <w:t>в 2 раза выросла база по УСН в озвученных отраслях.</w:t>
      </w:r>
    </w:p>
    <w:p w:rsidR="00BD1F1A" w:rsidRPr="00BD1F1A" w:rsidRDefault="00EE1503" w:rsidP="00434837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F1A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увеличения </w:t>
      </w:r>
      <w:r w:rsidR="00DC705C" w:rsidRPr="00BD1F1A">
        <w:rPr>
          <w:rFonts w:ascii="Times New Roman" w:eastAsia="Times New Roman" w:hAnsi="Times New Roman"/>
          <w:sz w:val="28"/>
          <w:szCs w:val="28"/>
          <w:lang w:eastAsia="ru-RU"/>
        </w:rPr>
        <w:t>доходов, поступающих в консолидированный бюджет Удмуртской Республики</w:t>
      </w:r>
      <w:r w:rsidR="009D1A2A" w:rsidRPr="00BD1F1A">
        <w:rPr>
          <w:rFonts w:ascii="Times New Roman" w:eastAsia="Times New Roman" w:hAnsi="Times New Roman"/>
          <w:sz w:val="28"/>
          <w:szCs w:val="28"/>
          <w:lang w:eastAsia="ru-RU"/>
        </w:rPr>
        <w:t>, в 2023 году Управлением запланированы</w:t>
      </w:r>
      <w:r w:rsidR="0052215E" w:rsidRPr="00BD1F1A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 по выявлению резервов, способствующих росту налоговой базы региона. </w:t>
      </w:r>
      <w:r w:rsidR="00A132C5" w:rsidRPr="00BD1F1A">
        <w:rPr>
          <w:rFonts w:ascii="Times New Roman" w:eastAsia="Times New Roman" w:hAnsi="Times New Roman"/>
          <w:sz w:val="28"/>
          <w:szCs w:val="28"/>
          <w:lang w:eastAsia="ru-RU"/>
        </w:rPr>
        <w:t>Среди них - мероприятия налогового контроля на предмет недопущения риска неуплаты НДФЛ</w:t>
      </w:r>
      <w:r w:rsidR="009D1A2A" w:rsidRPr="00BD1F1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D1F1A" w:rsidRPr="00BD1F1A">
        <w:rPr>
          <w:rFonts w:ascii="Times New Roman" w:eastAsia="Times New Roman" w:hAnsi="Times New Roman"/>
          <w:sz w:val="28"/>
          <w:szCs w:val="28"/>
          <w:lang w:eastAsia="ru-RU"/>
        </w:rPr>
        <w:t>обоснованност</w:t>
      </w:r>
      <w:r w:rsidR="003B2B6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BD1F1A" w:rsidRPr="00BD1F1A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 при формировании базы для исчисления налога на прибыль, УСН и другие мероприятия.</w:t>
      </w:r>
    </w:p>
    <w:p w:rsidR="00BD1F1A" w:rsidRPr="00BD1F1A" w:rsidRDefault="00BD1F1A" w:rsidP="00434837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722D" w:rsidRDefault="0024722D" w:rsidP="00434837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722D" w:rsidRDefault="0024722D" w:rsidP="00434837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47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30A60"/>
    <w:multiLevelType w:val="hybridMultilevel"/>
    <w:tmpl w:val="64740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058"/>
    <w:rsid w:val="00035623"/>
    <w:rsid w:val="000917FE"/>
    <w:rsid w:val="000F4295"/>
    <w:rsid w:val="000F65E7"/>
    <w:rsid w:val="00176D21"/>
    <w:rsid w:val="001F658A"/>
    <w:rsid w:val="0024722D"/>
    <w:rsid w:val="0027628D"/>
    <w:rsid w:val="002B7707"/>
    <w:rsid w:val="002C4917"/>
    <w:rsid w:val="003418F1"/>
    <w:rsid w:val="003674E7"/>
    <w:rsid w:val="003B2B62"/>
    <w:rsid w:val="003D0913"/>
    <w:rsid w:val="00434837"/>
    <w:rsid w:val="004406C8"/>
    <w:rsid w:val="0052215E"/>
    <w:rsid w:val="00565790"/>
    <w:rsid w:val="005757EC"/>
    <w:rsid w:val="005F0D30"/>
    <w:rsid w:val="006B33BE"/>
    <w:rsid w:val="006D237B"/>
    <w:rsid w:val="00715CFB"/>
    <w:rsid w:val="007268AC"/>
    <w:rsid w:val="007907FC"/>
    <w:rsid w:val="007B4ED2"/>
    <w:rsid w:val="007F3060"/>
    <w:rsid w:val="008424C9"/>
    <w:rsid w:val="009535F2"/>
    <w:rsid w:val="00961058"/>
    <w:rsid w:val="009D1A2A"/>
    <w:rsid w:val="009F2060"/>
    <w:rsid w:val="00A00521"/>
    <w:rsid w:val="00A04D6E"/>
    <w:rsid w:val="00A132C5"/>
    <w:rsid w:val="00A74D80"/>
    <w:rsid w:val="00B1014C"/>
    <w:rsid w:val="00B215C4"/>
    <w:rsid w:val="00B4525A"/>
    <w:rsid w:val="00B8016C"/>
    <w:rsid w:val="00B8031D"/>
    <w:rsid w:val="00BD1F1A"/>
    <w:rsid w:val="00C67703"/>
    <w:rsid w:val="00C8007B"/>
    <w:rsid w:val="00D0424D"/>
    <w:rsid w:val="00D35678"/>
    <w:rsid w:val="00D9276D"/>
    <w:rsid w:val="00DA3762"/>
    <w:rsid w:val="00DC705C"/>
    <w:rsid w:val="00E41099"/>
    <w:rsid w:val="00E436CA"/>
    <w:rsid w:val="00ED096B"/>
    <w:rsid w:val="00EE1503"/>
    <w:rsid w:val="00FC74C8"/>
    <w:rsid w:val="00FD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6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15CFB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6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15CF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Лобова Татьяна Вячеславовна</dc:creator>
  <cp:lastModifiedBy>Еланцева Марина Николаевна</cp:lastModifiedBy>
  <cp:revision>4</cp:revision>
  <cp:lastPrinted>2023-02-14T06:47:00Z</cp:lastPrinted>
  <dcterms:created xsi:type="dcterms:W3CDTF">2023-02-14T06:53:00Z</dcterms:created>
  <dcterms:modified xsi:type="dcterms:W3CDTF">2023-02-16T10:54:00Z</dcterms:modified>
</cp:coreProperties>
</file>