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8C" w:rsidRDefault="00E342C4">
      <w:r>
        <w:rPr>
          <w:noProof/>
          <w:lang w:eastAsia="ru-RU"/>
        </w:rPr>
        <w:drawing>
          <wp:inline distT="0" distB="0" distL="0" distR="0">
            <wp:extent cx="9648825" cy="6486525"/>
            <wp:effectExtent l="0" t="0" r="9525" b="9525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56AB" w:rsidRDefault="00CC56AB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3B34C419" wp14:editId="7253B47E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9410065" cy="6188710"/>
            <wp:effectExtent l="0" t="0" r="635" b="0"/>
            <wp:wrapSquare wrapText="right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A4" w:rsidRDefault="00CC56A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-45085</wp:posOffset>
            </wp:positionH>
            <wp:positionV relativeFrom="paragraph">
              <wp:posOffset>97155</wp:posOffset>
            </wp:positionV>
            <wp:extent cx="9601200" cy="6366510"/>
            <wp:effectExtent l="0" t="0" r="0" b="0"/>
            <wp:wrapSquare wrapText="right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52A4" w:rsidSect="00CC5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38"/>
    <w:rsid w:val="00017697"/>
    <w:rsid w:val="00094738"/>
    <w:rsid w:val="000D4F8E"/>
    <w:rsid w:val="00102250"/>
    <w:rsid w:val="0011361C"/>
    <w:rsid w:val="00133E38"/>
    <w:rsid w:val="00136008"/>
    <w:rsid w:val="002B3D93"/>
    <w:rsid w:val="00373571"/>
    <w:rsid w:val="003B1E7A"/>
    <w:rsid w:val="003F548B"/>
    <w:rsid w:val="0045497F"/>
    <w:rsid w:val="004F408C"/>
    <w:rsid w:val="0051141F"/>
    <w:rsid w:val="00522962"/>
    <w:rsid w:val="005F62FD"/>
    <w:rsid w:val="00625B76"/>
    <w:rsid w:val="0063429F"/>
    <w:rsid w:val="00675658"/>
    <w:rsid w:val="00752D9C"/>
    <w:rsid w:val="007659E1"/>
    <w:rsid w:val="007E36EE"/>
    <w:rsid w:val="008533EE"/>
    <w:rsid w:val="00910EAD"/>
    <w:rsid w:val="009E016F"/>
    <w:rsid w:val="00A363AF"/>
    <w:rsid w:val="00A64B8B"/>
    <w:rsid w:val="00A83D16"/>
    <w:rsid w:val="00B1720A"/>
    <w:rsid w:val="00B460D0"/>
    <w:rsid w:val="00B5267A"/>
    <w:rsid w:val="00C12185"/>
    <w:rsid w:val="00CC56AB"/>
    <w:rsid w:val="00D20BE6"/>
    <w:rsid w:val="00D3511C"/>
    <w:rsid w:val="00E252A4"/>
    <w:rsid w:val="00E342C4"/>
    <w:rsid w:val="00EB470E"/>
    <w:rsid w:val="00F1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51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Количество обращений </a:t>
            </a:r>
            <a:r>
              <a:rPr lang="ru-RU" sz="1351" b="1" baseline="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граждан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, поступивших в налоговые органы Удмуртской Республики в 1</a:t>
            </a:r>
            <a:r>
              <a:rPr lang="en-US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ru-RU" sz="1351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квартале 2016 года, по тематике вопроса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2902036867903522E-2"/>
          <c:y val="0.12394543546694649"/>
          <c:w val="0.63805209442600519"/>
          <c:h val="0.844549739652587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Транспортный налог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9.2135570911483985E-3"/>
                  <c:y val="-9.049375436000015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r>
                      <a:rPr lang="en-US"/>
                      <a:t>%  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8973346495557744E-3"/>
                  <c:y val="9.7278589075044033E-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16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9486673247778872E-3"/>
                  <c:y val="-5.554592019609883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16222441592581E-3"/>
                  <c:y val="-1.08326106813742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3162224415926291E-3"/>
                  <c:y val="-7.600834036714574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3162224415926291E-3"/>
                  <c:y val="-4.975699623450152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9486673247777909E-3"/>
                  <c:y val="-5.3461599238422627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"/>
                  <c:y val="-1.297150631501458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"/>
                  <c:y val="-1.25481671619241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18</c:v>
                </c:pt>
                <c:pt idx="1">
                  <c:v>16</c:v>
                </c:pt>
                <c:pt idx="2">
                  <c:v>14</c:v>
                </c:pt>
                <c:pt idx="3">
                  <c:v>8</c:v>
                </c:pt>
                <c:pt idx="4">
                  <c:v>7</c:v>
                </c:pt>
                <c:pt idx="5">
                  <c:v>7</c:v>
                </c:pt>
                <c:pt idx="6">
                  <c:v>6</c:v>
                </c:pt>
                <c:pt idx="7">
                  <c:v>5</c:v>
                </c:pt>
                <c:pt idx="8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Налогы на доходы физических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Налог на имущество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Налогообложение малого бизнеса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Sheet1!$E$2:$E$10</c:f>
              <c:numCache>
                <c:formatCode>General</c:formatCode>
                <c:ptCount val="9"/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Зачет и возврат излишне уплаченных или взысканных сумм налогов, сборов, пеней, штрафов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Sheet1!$F$2:$F$10</c:f>
              <c:numCache>
                <c:formatCode>General</c:formatCode>
                <c:ptCount val="9"/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Земельный налог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Sheet1!$G$2:$G$10</c:f>
              <c:numCache>
                <c:formatCode>General</c:formatCode>
                <c:ptCount val="9"/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Sheet1!$H$2:$H$10</c:f>
              <c:numCache>
                <c:formatCode>General</c:formatCode>
                <c:ptCount val="9"/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Государственная регистрация юридических лиц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Sheet1!$I$2:$I$10</c:f>
              <c:numCache>
                <c:formatCode>General</c:formatCode>
                <c:ptCount val="9"/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Обжалование решений государственных органов и должностных лиц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lumMod val="60000"/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lumMod val="60000"/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6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</c:numCache>
            </c:numRef>
          </c:cat>
          <c:val>
            <c:numRef>
              <c:f>Sheet1!$J$2:$J$10</c:f>
              <c:numCache>
                <c:formatCode>General</c:formatCode>
                <c:ptCount val="9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overlap val="95"/>
        <c:axId val="157032832"/>
        <c:axId val="157034368"/>
      </c:barChart>
      <c:catAx>
        <c:axId val="15703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034368"/>
        <c:crosses val="autoZero"/>
        <c:auto val="1"/>
        <c:lblAlgn val="ctr"/>
        <c:lblOffset val="100"/>
        <c:noMultiLvlLbl val="0"/>
      </c:catAx>
      <c:valAx>
        <c:axId val="157034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703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5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7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8"/>
        <c:txPr>
          <a:bodyPr rot="0" spcFirstLastPara="1" vertOverflow="ellipsis" vert="horz" wrap="square" anchor="t" anchorCtr="0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effectLst>
                  <a:outerShdw sx="104000" sy="104000" algn="ctr" rotWithShape="0">
                    <a:srgbClr val="000000">
                      <a:alpha val="0"/>
                    </a:srgbClr>
                  </a:outerShdw>
                </a:effectLst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454920676869977"/>
          <c:y val="0.14623561922601083"/>
          <c:w val="0.32616914494770088"/>
          <c:h val="0.74316001248742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100" b="0" i="0" u="none" strike="noStrike" kern="1200" baseline="0">
              <a:solidFill>
                <a:schemeClr val="tx1"/>
              </a:solidFill>
              <a:effectLst>
                <a:outerShdw sx="104000" sy="104000" algn="ctr" rotWithShape="0">
                  <a:srgbClr val="000000">
                    <a:alpha val="0"/>
                  </a:srgbClr>
                </a:outerShdw>
              </a:effectLst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35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351" baseline="0"/>
              <a:t>Активность граждан в</a:t>
            </a:r>
            <a:r>
              <a:rPr lang="en-US" sz="1351" baseline="0"/>
              <a:t> I </a:t>
            </a:r>
            <a:r>
              <a:rPr lang="ru-RU" sz="1351" baseline="0"/>
              <a:t>квартале 2016 года в разрезе налоговых инспекций Удмуртской Республики</a:t>
            </a:r>
          </a:p>
        </c:rich>
      </c:tx>
      <c:layout>
        <c:manualLayout>
          <c:xMode val="edge"/>
          <c:yMode val="edge"/>
          <c:x val="0.13238005674391914"/>
          <c:y val="3.1864475795440365E-4"/>
        </c:manualLayout>
      </c:layout>
      <c:overlay val="0"/>
      <c:spPr>
        <a:noFill/>
        <a:ln w="25432">
          <a:noFill/>
        </a:ln>
      </c:spPr>
    </c:title>
    <c:autoTitleDeleted val="0"/>
    <c:view3D>
      <c:rotX val="4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427619624470019E-2"/>
          <c:y val="0.13647432178919355"/>
          <c:w val="0.84717808538156447"/>
          <c:h val="0.81099182791425517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CCFF"/>
            </a:solidFill>
            <a:ln w="12716">
              <a:solidFill>
                <a:srgbClr val="000000"/>
              </a:solidFill>
              <a:prstDash val="solid"/>
            </a:ln>
          </c:spPr>
          <c:explosion val="14"/>
          <c:dPt>
            <c:idx val="0"/>
            <c:bubble3D val="0"/>
            <c:spPr>
              <a:solidFill>
                <a:srgbClr val="99FF99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66FFCC"/>
              </a:solidFill>
              <a:ln w="12716">
                <a:solidFill>
                  <a:srgbClr val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rgbClr val="19BDA2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1FA16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5BB61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99CC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990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00CC66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408280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4CB4A3"/>
              </a:solidFill>
              <a:ln w="12716">
                <a:solidFill>
                  <a:srgbClr val="000000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CCFF99"/>
              </a:solidFill>
              <a:ln w="12712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328583420999507E-2"/>
                  <c:y val="1.662782152230972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6285026618636234"/>
                  <c:y val="-1.6129214617403593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6078400119013562E-2"/>
                  <c:y val="-1.6236785786392066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276313132923164E-2"/>
                  <c:y val="-4.1999273167777101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323157682212796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5.0879870785382596E-3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0244387259811602E-2"/>
                  <c:y val="-0.1187722481744984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070584547376922"/>
                  <c:y val="-0.1764028265697557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8795838779261904E-2"/>
                  <c:y val="1.7512134060165555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8065712433719065E-2"/>
                  <c:y val="5.9150090854027879E-2"/>
                </c:manualLayout>
              </c:layout>
              <c:spPr>
                <a:solidFill>
                  <a:srgbClr val="E7E6E6">
                    <a:lumMod val="75000"/>
                  </a:srgbClr>
                </a:solidFill>
                <a:ln w="25432">
                  <a:noFill/>
                </a:ln>
              </c:spPr>
              <c:txPr>
                <a:bodyPr/>
                <a:lstStyle/>
                <a:p>
                  <a:pPr>
                    <a:defRPr sz="1051" b="1" i="0" u="none" strike="noStrike" baseline="0">
                      <a:solidFill>
                        <a:srgbClr val="FFFFFF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rgbClr val="E7E6E6">
                  <a:lumMod val="75000"/>
                </a:srgbClr>
              </a:solidFill>
              <a:ln w="25432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Sheet1!$B$1:$L$1</c:f>
              <c:strCache>
                <c:ptCount val="11"/>
                <c:pt idx="0">
                  <c:v>УФНС России по УР</c:v>
                </c:pt>
                <c:pt idx="1">
                  <c:v>Межрайонная ИНФС № 2</c:v>
                </c:pt>
                <c:pt idx="2">
                  <c:v>Межрайонная ИНФС № 3</c:v>
                </c:pt>
                <c:pt idx="3">
                  <c:v>Межрайонная ИНФС № 5</c:v>
                </c:pt>
                <c:pt idx="4">
                  <c:v>Межрайонная ИНФС № 6</c:v>
                </c:pt>
                <c:pt idx="5">
                  <c:v>Межрайонная ИНФС № 7</c:v>
                </c:pt>
                <c:pt idx="6">
                  <c:v>Межрайонная ИНФС № 8</c:v>
                </c:pt>
                <c:pt idx="7">
                  <c:v>Межрайонная ИНФС № 9</c:v>
                </c:pt>
                <c:pt idx="8">
                  <c:v>Межрайонная ИНФС № 10</c:v>
                </c:pt>
                <c:pt idx="9">
                  <c:v>Межрайонная ИНФС № 11</c:v>
                </c:pt>
                <c:pt idx="10">
                  <c:v>Межрайонная ИНФС по КН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  <c:pt idx="6">
                  <c:v>12</c:v>
                </c:pt>
                <c:pt idx="7">
                  <c:v>35</c:v>
                </c:pt>
                <c:pt idx="8">
                  <c:v>16</c:v>
                </c:pt>
                <c:pt idx="9">
                  <c:v>13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24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Количество жалоб, поступивших в УФНС  России по Удмуртской Республике, к общему количеству обращений, поступивших в налоговые органы республики</a:t>
            </a:r>
          </a:p>
          <a:p>
            <a:pPr>
              <a:defRPr sz="1401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ru-RU" sz="1401" baseline="0"/>
              <a:t> за </a:t>
            </a:r>
            <a:r>
              <a:rPr lang="en-US" sz="1401" baseline="0"/>
              <a:t>I </a:t>
            </a:r>
            <a:r>
              <a:rPr lang="ru-RU" sz="1401" baseline="0"/>
              <a:t>квартал 2016 года</a:t>
            </a:r>
          </a:p>
        </c:rich>
      </c:tx>
      <c:layout>
        <c:manualLayout>
          <c:xMode val="edge"/>
          <c:yMode val="edge"/>
          <c:x val="0.13372972685066001"/>
          <c:y val="2.0833445307391184E-2"/>
        </c:manualLayout>
      </c:layout>
      <c:overlay val="0"/>
      <c:spPr>
        <a:noFill/>
        <a:ln w="25427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47171186934966"/>
          <c:y val="9.5998121419741747E-2"/>
          <c:w val="0.80758367436313983"/>
          <c:h val="0.8965560745584767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70AD47">
                <a:lumMod val="50000"/>
              </a:srgbClr>
            </a:solidFill>
            <a:ln w="3177">
              <a:solidFill>
                <a:sysClr val="windowText" lastClr="000000"/>
              </a:solidFill>
              <a:prstDash val="solid"/>
            </a:ln>
          </c:spPr>
          <c:explosion val="72"/>
          <c:dPt>
            <c:idx val="0"/>
            <c:bubble3D val="0"/>
          </c:dPt>
          <c:dPt>
            <c:idx val="1"/>
            <c:bubble3D val="0"/>
            <c:explosion val="0"/>
            <c:spPr>
              <a:solidFill>
                <a:srgbClr val="70AD47">
                  <a:lumMod val="60000"/>
                  <a:lumOff val="40000"/>
                </a:srgbClr>
              </a:solidFill>
              <a:ln w="3177">
                <a:solidFill>
                  <a:sysClr val="windowText" lastClr="000000"/>
                </a:solidFill>
                <a:prstDash val="solid"/>
              </a:ln>
              <a:scene3d>
                <a:camera prst="orthographicFront"/>
                <a:lightRig rig="threePt" dir="t"/>
              </a:scene3d>
              <a:sp3d>
                <a:bevelT w="12700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5.4824724884969957E-2"/>
                  <c:y val="1.4598917924738511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Жалобы</a:t>
                    </a:r>
                    <a:r>
                      <a:rPr lang="ru-RU" baseline="0"/>
                      <a:t>
6.3%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8055888709275578"/>
                  <c:y val="-6.3211352818185948E-2"/>
                </c:manualLayout>
              </c:layout>
              <c:tx>
                <c:rich>
                  <a:bodyPr/>
                  <a:lstStyle/>
                  <a:p>
                    <a:pPr>
                      <a:defRPr sz="1051" b="1" i="0" u="none" strike="noStrike" baseline="0">
                        <a:solidFill>
                          <a:srgbClr val="FFFFFF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ru-RU"/>
                      <a:t>Обращения</a:t>
                    </a:r>
                    <a:r>
                      <a:rPr lang="ru-RU" baseline="0"/>
                      <a:t>
93.7%</a:t>
                    </a:r>
                  </a:p>
                </c:rich>
              </c:tx>
              <c:numFmt formatCode="0%" sourceLinked="0"/>
              <c:spPr>
                <a:solidFill>
                  <a:srgbClr val="E7E6E6">
                    <a:lumMod val="75000"/>
                  </a:srgbClr>
                </a:solidFill>
                <a:ln w="25427">
                  <a:noFill/>
                </a:ln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0%" sourceLinked="0"/>
            <c:spPr>
              <a:solidFill>
                <a:srgbClr val="E7E6E6">
                  <a:lumMod val="75000"/>
                </a:srgbClr>
              </a:solidFill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1" b="1" i="0" u="none" strike="noStrike" baseline="0">
                    <a:solidFill>
                      <a:srgbClr val="FFFFFF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266</c:v>
                </c:pt>
                <c:pt idx="1">
                  <c:v>4197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714">
              <a:solidFill>
                <a:srgbClr val="000000"/>
              </a:solidFill>
              <a:prstDash val="solid"/>
            </a:ln>
          </c:spPr>
          <c:explosion val="72"/>
          <c:dPt>
            <c:idx val="0"/>
            <c:bubble3D val="0"/>
            <c:spPr>
              <a:solidFill>
                <a:srgbClr val="9999FF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714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27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222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Sheet1!$B$1:$C$1</c:f>
              <c:strCache>
                <c:ptCount val="2"/>
                <c:pt idx="0">
                  <c:v>Жалобы</c:v>
                </c:pt>
                <c:pt idx="1">
                  <c:v>Обращения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9">
          <a:noFill/>
        </a:ln>
      </c:spPr>
    </c:plotArea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Марина Николаевна Еланцева</cp:lastModifiedBy>
  <cp:revision>9</cp:revision>
  <dcterms:created xsi:type="dcterms:W3CDTF">2016-04-11T14:49:00Z</dcterms:created>
  <dcterms:modified xsi:type="dcterms:W3CDTF">2016-05-18T05:49:00Z</dcterms:modified>
</cp:coreProperties>
</file>