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6A" w:rsidRDefault="004F7B22">
      <w:bookmarkStart w:id="0" w:name="_GoBack"/>
      <w:r>
        <w:rPr>
          <w:noProof/>
          <w:lang w:eastAsia="ru-RU"/>
        </w:rPr>
        <w:drawing>
          <wp:inline distT="0" distB="0" distL="0" distR="0">
            <wp:extent cx="7429500" cy="10477500"/>
            <wp:effectExtent l="0" t="0" r="0" b="0"/>
            <wp:docPr id="1" name="Рисунок 1" descr="G:\Гостевой комп\19_Взаимодействие с МФ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стевой комп\19_Взаимодействие с МФЦ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239" cy="1047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686A" w:rsidSect="004F7B22">
      <w:pgSz w:w="11906" w:h="16838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22"/>
    <w:rsid w:val="004F7B22"/>
    <w:rsid w:val="008411AC"/>
    <w:rsid w:val="00BD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411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1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411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1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О.А.</dc:creator>
  <cp:lastModifiedBy>Корнейчук О.А.</cp:lastModifiedBy>
  <cp:revision>1</cp:revision>
  <dcterms:created xsi:type="dcterms:W3CDTF">2021-03-17T07:19:00Z</dcterms:created>
  <dcterms:modified xsi:type="dcterms:W3CDTF">2021-03-17T07:22:00Z</dcterms:modified>
</cp:coreProperties>
</file>