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03AD" w:rsidRDefault="00D823E5">
      <w:pPr>
        <w:jc w:val="center"/>
        <w:rPr>
          <w:noProof/>
          <w:sz w:val="24"/>
        </w:rPr>
      </w:pPr>
      <w:r>
        <w:rPr>
          <w:noProof/>
          <w:sz w:val="24"/>
        </w:rPr>
        <w:t>СПРАВКА</w:t>
      </w:r>
    </w:p>
    <w:p w:rsidR="004C7635" w:rsidRDefault="004C7635" w:rsidP="004C7635">
      <w:pPr>
        <w:jc w:val="center"/>
        <w:rPr>
          <w:noProof/>
          <w:sz w:val="24"/>
        </w:rPr>
      </w:pPr>
      <w:r>
        <w:rPr>
          <w:noProof/>
          <w:sz w:val="24"/>
          <w:szCs w:val="24"/>
        </w:rPr>
        <w:t xml:space="preserve">по тематике обращений граждан и организаций, поступивших в Управление Федеральной налоговой службы по Республике Хакасия </w:t>
      </w:r>
      <w:r>
        <w:rPr>
          <w:noProof/>
          <w:sz w:val="24"/>
          <w:szCs w:val="24"/>
        </w:rPr>
        <w:br/>
        <w:t xml:space="preserve"> в соответствии с Типовым общероссийским тематическим классификатором обращений граждан и организаций</w:t>
      </w:r>
    </w:p>
    <w:p w:rsidR="00B903AD" w:rsidRPr="007149B2" w:rsidRDefault="00D823E5">
      <w:pPr>
        <w:jc w:val="center"/>
        <w:rPr>
          <w:noProof/>
          <w:sz w:val="24"/>
        </w:rPr>
      </w:pPr>
      <w:r>
        <w:rPr>
          <w:noProof/>
          <w:sz w:val="24"/>
          <w:lang w:val="en-US"/>
        </w:rPr>
        <w:t>c 01.</w:t>
      </w:r>
      <w:r w:rsidR="007149B2">
        <w:rPr>
          <w:noProof/>
          <w:sz w:val="24"/>
        </w:rPr>
        <w:t>0</w:t>
      </w:r>
      <w:r>
        <w:rPr>
          <w:noProof/>
          <w:sz w:val="24"/>
          <w:lang w:val="en-US"/>
        </w:rPr>
        <w:t>1.202</w:t>
      </w:r>
      <w:r w:rsidR="007149B2">
        <w:rPr>
          <w:noProof/>
          <w:sz w:val="24"/>
        </w:rPr>
        <w:t>5</w:t>
      </w:r>
      <w:r>
        <w:rPr>
          <w:noProof/>
          <w:sz w:val="24"/>
          <w:lang w:val="en-US"/>
        </w:rPr>
        <w:t xml:space="preserve"> </w:t>
      </w:r>
      <w:r>
        <w:rPr>
          <w:noProof/>
          <w:sz w:val="24"/>
        </w:rPr>
        <w:t>по</w:t>
      </w:r>
      <w:r>
        <w:rPr>
          <w:noProof/>
          <w:sz w:val="24"/>
          <w:lang w:val="en-US"/>
        </w:rPr>
        <w:t xml:space="preserve"> 3</w:t>
      </w:r>
      <w:r w:rsidR="00E95E51">
        <w:rPr>
          <w:noProof/>
          <w:sz w:val="24"/>
        </w:rPr>
        <w:t>1</w:t>
      </w:r>
      <w:r>
        <w:rPr>
          <w:noProof/>
          <w:sz w:val="24"/>
          <w:lang w:val="en-US"/>
        </w:rPr>
        <w:t>.</w:t>
      </w:r>
      <w:r w:rsidR="007149B2">
        <w:rPr>
          <w:noProof/>
          <w:sz w:val="24"/>
        </w:rPr>
        <w:t>0</w:t>
      </w:r>
      <w:r>
        <w:rPr>
          <w:noProof/>
          <w:sz w:val="24"/>
          <w:lang w:val="en-US"/>
        </w:rPr>
        <w:t>1.202</w:t>
      </w:r>
      <w:r w:rsidR="007149B2">
        <w:rPr>
          <w:noProof/>
          <w:sz w:val="24"/>
        </w:rPr>
        <w:t>5</w:t>
      </w:r>
    </w:p>
    <w:p w:rsidR="00B903AD" w:rsidRDefault="00B903AD">
      <w:pPr>
        <w:jc w:val="center"/>
        <w:rPr>
          <w:noProof/>
          <w:sz w:val="18"/>
          <w:lang w:val="en-US"/>
        </w:rPr>
      </w:pPr>
    </w:p>
    <w:tbl>
      <w:tblPr>
        <w:tblW w:w="0" w:type="auto"/>
        <w:tblInd w:w="-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513"/>
        <w:gridCol w:w="2268"/>
      </w:tblGrid>
      <w:tr w:rsidR="00B903AD">
        <w:trPr>
          <w:cantSplit/>
          <w:trHeight w:val="225"/>
        </w:trPr>
        <w:tc>
          <w:tcPr>
            <w:tcW w:w="7513" w:type="dxa"/>
            <w:vMerge w:val="restart"/>
          </w:tcPr>
          <w:p w:rsidR="00B903AD" w:rsidRDefault="00B903AD">
            <w:pPr>
              <w:jc w:val="center"/>
              <w:rPr>
                <w:noProof/>
                <w:sz w:val="18"/>
                <w:lang w:val="en-US"/>
              </w:rPr>
            </w:pPr>
          </w:p>
          <w:p w:rsidR="00B903AD" w:rsidRDefault="00D823E5">
            <w:pPr>
              <w:jc w:val="center"/>
              <w:rPr>
                <w:sz w:val="18"/>
              </w:rPr>
            </w:pPr>
            <w:r>
              <w:rPr>
                <w:noProof/>
                <w:sz w:val="18"/>
              </w:rPr>
              <w:t>Наименование тематики документа</w:t>
            </w:r>
          </w:p>
        </w:tc>
        <w:tc>
          <w:tcPr>
            <w:tcW w:w="2268" w:type="dxa"/>
            <w:vMerge w:val="restart"/>
            <w:vAlign w:val="center"/>
          </w:tcPr>
          <w:p w:rsidR="00B903AD" w:rsidRDefault="00D823E5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Количество документов</w:t>
            </w:r>
          </w:p>
        </w:tc>
      </w:tr>
      <w:tr w:rsidR="00B903AD">
        <w:trPr>
          <w:cantSplit/>
          <w:trHeight w:val="437"/>
        </w:trPr>
        <w:tc>
          <w:tcPr>
            <w:tcW w:w="7513" w:type="dxa"/>
            <w:vMerge/>
          </w:tcPr>
          <w:p w:rsidR="00B903AD" w:rsidRDefault="00B903AD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2268" w:type="dxa"/>
            <w:vMerge/>
          </w:tcPr>
          <w:p w:rsidR="00B903AD" w:rsidRDefault="00B903AD">
            <w:pPr>
              <w:jc w:val="center"/>
              <w:rPr>
                <w:noProof/>
                <w:sz w:val="18"/>
              </w:rPr>
            </w:pPr>
          </w:p>
        </w:tc>
      </w:tr>
      <w:tr w:rsidR="00B1258A">
        <w:trPr>
          <w:cantSplit/>
        </w:trPr>
        <w:tc>
          <w:tcPr>
            <w:tcW w:w="7513" w:type="dxa"/>
          </w:tcPr>
          <w:p w:rsidR="00B1258A" w:rsidRDefault="00B1258A" w:rsidP="00B1258A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0001.0003.0030.0202 Несостоятельность (банкротство) и финансовое оздоровление юридических лиц, индивидуальных предпринимателей, физических лиц. Деятельность арбитражных управляющих</w:t>
            </w:r>
          </w:p>
        </w:tc>
        <w:tc>
          <w:tcPr>
            <w:tcW w:w="2268" w:type="dxa"/>
          </w:tcPr>
          <w:p w:rsidR="00B1258A" w:rsidRPr="0073716D" w:rsidRDefault="0073716D" w:rsidP="002543D7">
            <w:pPr>
              <w:jc w:val="center"/>
              <w:rPr>
                <w:noProof/>
                <w:sz w:val="18"/>
                <w:lang w:val="en-US"/>
              </w:rPr>
            </w:pPr>
            <w:r>
              <w:rPr>
                <w:noProof/>
                <w:sz w:val="18"/>
                <w:lang w:val="en-US"/>
              </w:rPr>
              <w:t>2</w:t>
            </w:r>
          </w:p>
        </w:tc>
      </w:tr>
      <w:tr w:rsidR="00B1258A">
        <w:trPr>
          <w:cantSplit/>
        </w:trPr>
        <w:tc>
          <w:tcPr>
            <w:tcW w:w="7513" w:type="dxa"/>
          </w:tcPr>
          <w:p w:rsidR="00B1258A" w:rsidRDefault="00B1258A" w:rsidP="0073716D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0002.000</w:t>
            </w:r>
            <w:r w:rsidR="0073716D">
              <w:rPr>
                <w:noProof/>
                <w:sz w:val="18"/>
              </w:rPr>
              <w:t>6.0065</w:t>
            </w:r>
            <w:r>
              <w:rPr>
                <w:noProof/>
                <w:sz w:val="18"/>
              </w:rPr>
              <w:t>.02</w:t>
            </w:r>
            <w:r w:rsidR="0073716D">
              <w:rPr>
                <w:noProof/>
                <w:sz w:val="18"/>
              </w:rPr>
              <w:t>64</w:t>
            </w:r>
            <w:r>
              <w:rPr>
                <w:noProof/>
                <w:sz w:val="18"/>
              </w:rPr>
              <w:t xml:space="preserve"> </w:t>
            </w:r>
            <w:r w:rsidR="0073716D">
              <w:rPr>
                <w:noProof/>
                <w:sz w:val="18"/>
              </w:rPr>
              <w:t>Надзор и контроль за соблюдением трудового законодательства</w:t>
            </w:r>
          </w:p>
        </w:tc>
        <w:tc>
          <w:tcPr>
            <w:tcW w:w="2268" w:type="dxa"/>
          </w:tcPr>
          <w:p w:rsidR="00B1258A" w:rsidRDefault="008C0539" w:rsidP="002543D7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D823E5">
        <w:trPr>
          <w:cantSplit/>
        </w:trPr>
        <w:tc>
          <w:tcPr>
            <w:tcW w:w="7513" w:type="dxa"/>
          </w:tcPr>
          <w:p w:rsidR="00D823E5" w:rsidRDefault="00D823E5" w:rsidP="008C0539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0003.0008.0086.053</w:t>
            </w:r>
            <w:r w:rsidR="008C0539">
              <w:rPr>
                <w:noProof/>
                <w:sz w:val="18"/>
              </w:rPr>
              <w:t xml:space="preserve">9 Водный налог </w:t>
            </w:r>
          </w:p>
        </w:tc>
        <w:tc>
          <w:tcPr>
            <w:tcW w:w="2268" w:type="dxa"/>
          </w:tcPr>
          <w:p w:rsidR="00D823E5" w:rsidRDefault="008C0539" w:rsidP="002543D7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D823E5">
        <w:trPr>
          <w:cantSplit/>
        </w:trPr>
        <w:tc>
          <w:tcPr>
            <w:tcW w:w="7513" w:type="dxa"/>
          </w:tcPr>
          <w:p w:rsidR="00D823E5" w:rsidRDefault="00D823E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0003.0008.0086.0540 Земельный налог</w:t>
            </w:r>
          </w:p>
        </w:tc>
        <w:tc>
          <w:tcPr>
            <w:tcW w:w="2268" w:type="dxa"/>
          </w:tcPr>
          <w:p w:rsidR="00D823E5" w:rsidRDefault="008C0539" w:rsidP="002543D7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13</w:t>
            </w:r>
          </w:p>
        </w:tc>
      </w:tr>
      <w:tr w:rsidR="00D823E5">
        <w:trPr>
          <w:cantSplit/>
        </w:trPr>
        <w:tc>
          <w:tcPr>
            <w:tcW w:w="7513" w:type="dxa"/>
          </w:tcPr>
          <w:p w:rsidR="00D823E5" w:rsidRDefault="00D823E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0003.0008.0086.0541 Налог на добавленную стоимость</w:t>
            </w:r>
          </w:p>
        </w:tc>
        <w:tc>
          <w:tcPr>
            <w:tcW w:w="2268" w:type="dxa"/>
          </w:tcPr>
          <w:p w:rsidR="00D823E5" w:rsidRDefault="008C0539" w:rsidP="002543D7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</w:t>
            </w:r>
          </w:p>
        </w:tc>
      </w:tr>
      <w:tr w:rsidR="00D823E5">
        <w:trPr>
          <w:cantSplit/>
        </w:trPr>
        <w:tc>
          <w:tcPr>
            <w:tcW w:w="7513" w:type="dxa"/>
          </w:tcPr>
          <w:p w:rsidR="00D823E5" w:rsidRDefault="00D823E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0003.0008.0086.0542 Налог на добычу полезных ископаемых</w:t>
            </w:r>
          </w:p>
        </w:tc>
        <w:tc>
          <w:tcPr>
            <w:tcW w:w="2268" w:type="dxa"/>
          </w:tcPr>
          <w:p w:rsidR="00D823E5" w:rsidRDefault="008C0539" w:rsidP="002543D7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D823E5">
        <w:trPr>
          <w:cantSplit/>
        </w:trPr>
        <w:tc>
          <w:tcPr>
            <w:tcW w:w="7513" w:type="dxa"/>
          </w:tcPr>
          <w:p w:rsidR="00D823E5" w:rsidRDefault="00D823E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0003.0008.0086.0543 Транспортный налог</w:t>
            </w:r>
          </w:p>
        </w:tc>
        <w:tc>
          <w:tcPr>
            <w:tcW w:w="2268" w:type="dxa"/>
          </w:tcPr>
          <w:p w:rsidR="00D823E5" w:rsidRDefault="00A811B6" w:rsidP="002543D7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33</w:t>
            </w:r>
          </w:p>
        </w:tc>
      </w:tr>
      <w:tr w:rsidR="00D823E5">
        <w:trPr>
          <w:cantSplit/>
        </w:trPr>
        <w:tc>
          <w:tcPr>
            <w:tcW w:w="7513" w:type="dxa"/>
          </w:tcPr>
          <w:p w:rsidR="00D823E5" w:rsidRDefault="00D823E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0003.0008.0086.0544 Налог на имущество</w:t>
            </w:r>
          </w:p>
        </w:tc>
        <w:tc>
          <w:tcPr>
            <w:tcW w:w="2268" w:type="dxa"/>
          </w:tcPr>
          <w:p w:rsidR="00D823E5" w:rsidRDefault="00A811B6" w:rsidP="002543D7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50</w:t>
            </w:r>
          </w:p>
        </w:tc>
      </w:tr>
      <w:tr w:rsidR="00D823E5">
        <w:trPr>
          <w:cantSplit/>
        </w:trPr>
        <w:tc>
          <w:tcPr>
            <w:tcW w:w="7513" w:type="dxa"/>
          </w:tcPr>
          <w:p w:rsidR="00D823E5" w:rsidRDefault="00D823E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0003.0008.0086.0545 Налог на доходы физических лиц</w:t>
            </w:r>
          </w:p>
        </w:tc>
        <w:tc>
          <w:tcPr>
            <w:tcW w:w="2268" w:type="dxa"/>
          </w:tcPr>
          <w:p w:rsidR="00D823E5" w:rsidRDefault="00A811B6" w:rsidP="002543D7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281</w:t>
            </w:r>
          </w:p>
        </w:tc>
      </w:tr>
      <w:tr w:rsidR="00D823E5">
        <w:trPr>
          <w:cantSplit/>
        </w:trPr>
        <w:tc>
          <w:tcPr>
            <w:tcW w:w="7513" w:type="dxa"/>
          </w:tcPr>
          <w:p w:rsidR="00D823E5" w:rsidRDefault="00D823E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0003.0008.0086.0546 Налог на прибыль</w:t>
            </w:r>
          </w:p>
        </w:tc>
        <w:tc>
          <w:tcPr>
            <w:tcW w:w="2268" w:type="dxa"/>
          </w:tcPr>
          <w:p w:rsidR="00D823E5" w:rsidRDefault="00A811B6" w:rsidP="002543D7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0</w:t>
            </w:r>
          </w:p>
        </w:tc>
      </w:tr>
      <w:tr w:rsidR="00D823E5">
        <w:trPr>
          <w:cantSplit/>
        </w:trPr>
        <w:tc>
          <w:tcPr>
            <w:tcW w:w="7513" w:type="dxa"/>
          </w:tcPr>
          <w:p w:rsidR="00D823E5" w:rsidRDefault="00D823E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0003.0008.0086.0547 Госпошлины</w:t>
            </w:r>
          </w:p>
        </w:tc>
        <w:tc>
          <w:tcPr>
            <w:tcW w:w="2268" w:type="dxa"/>
          </w:tcPr>
          <w:p w:rsidR="00D823E5" w:rsidRDefault="00A811B6" w:rsidP="002543D7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0</w:t>
            </w:r>
          </w:p>
        </w:tc>
      </w:tr>
      <w:tr w:rsidR="00D823E5">
        <w:trPr>
          <w:cantSplit/>
        </w:trPr>
        <w:tc>
          <w:tcPr>
            <w:tcW w:w="7513" w:type="dxa"/>
          </w:tcPr>
          <w:p w:rsidR="00D823E5" w:rsidRDefault="00D823E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0003.0008.0086.0548 Налогообложение малого бизнеса, специальных налоговых режимов</w:t>
            </w:r>
          </w:p>
        </w:tc>
        <w:tc>
          <w:tcPr>
            <w:tcW w:w="2268" w:type="dxa"/>
          </w:tcPr>
          <w:p w:rsidR="00D823E5" w:rsidRDefault="00A811B6" w:rsidP="002543D7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101</w:t>
            </w:r>
          </w:p>
        </w:tc>
      </w:tr>
      <w:tr w:rsidR="00D823E5">
        <w:trPr>
          <w:cantSplit/>
        </w:trPr>
        <w:tc>
          <w:tcPr>
            <w:tcW w:w="7513" w:type="dxa"/>
          </w:tcPr>
          <w:p w:rsidR="00D823E5" w:rsidRDefault="00D823E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0003.0008.0086.0549 Юридические вопросы по налогам и сборам</w:t>
            </w:r>
          </w:p>
        </w:tc>
        <w:tc>
          <w:tcPr>
            <w:tcW w:w="2268" w:type="dxa"/>
          </w:tcPr>
          <w:p w:rsidR="00D823E5" w:rsidRDefault="00605E1D" w:rsidP="002543D7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</w:tr>
      <w:tr w:rsidR="00605E1D">
        <w:trPr>
          <w:cantSplit/>
        </w:trPr>
        <w:tc>
          <w:tcPr>
            <w:tcW w:w="7513" w:type="dxa"/>
          </w:tcPr>
          <w:p w:rsidR="00605E1D" w:rsidRDefault="00605E1D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0003.0008.0086.0550 Налогообложение алкогольной продукции</w:t>
            </w:r>
          </w:p>
        </w:tc>
        <w:tc>
          <w:tcPr>
            <w:tcW w:w="2268" w:type="dxa"/>
          </w:tcPr>
          <w:p w:rsidR="00605E1D" w:rsidRDefault="00294E3C" w:rsidP="002543D7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D823E5">
        <w:trPr>
          <w:cantSplit/>
        </w:trPr>
        <w:tc>
          <w:tcPr>
            <w:tcW w:w="7513" w:type="dxa"/>
          </w:tcPr>
          <w:p w:rsidR="00D823E5" w:rsidRDefault="00D823E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0003.0008.0086.0551 Учет налогоплательщиков. Получение и отказ от ИНН</w:t>
            </w:r>
          </w:p>
        </w:tc>
        <w:tc>
          <w:tcPr>
            <w:tcW w:w="2268" w:type="dxa"/>
          </w:tcPr>
          <w:p w:rsidR="00D823E5" w:rsidRDefault="00294E3C" w:rsidP="002543D7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125</w:t>
            </w:r>
          </w:p>
        </w:tc>
      </w:tr>
      <w:tr w:rsidR="00D823E5">
        <w:trPr>
          <w:cantSplit/>
        </w:trPr>
        <w:tc>
          <w:tcPr>
            <w:tcW w:w="7513" w:type="dxa"/>
          </w:tcPr>
          <w:p w:rsidR="00D823E5" w:rsidRDefault="00D823E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0003.0008.0086.0552 Организация работы с налогоплательщиками</w:t>
            </w:r>
          </w:p>
        </w:tc>
        <w:tc>
          <w:tcPr>
            <w:tcW w:w="2268" w:type="dxa"/>
          </w:tcPr>
          <w:p w:rsidR="00D823E5" w:rsidRDefault="00294E3C" w:rsidP="002543D7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49</w:t>
            </w:r>
          </w:p>
        </w:tc>
      </w:tr>
      <w:tr w:rsidR="00D823E5">
        <w:trPr>
          <w:cantSplit/>
        </w:trPr>
        <w:tc>
          <w:tcPr>
            <w:tcW w:w="7513" w:type="dxa"/>
          </w:tcPr>
          <w:p w:rsidR="00D823E5" w:rsidRDefault="00D823E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0003.0008.0086.0553 Актуализация сведений об объектах налогообложения</w:t>
            </w:r>
          </w:p>
        </w:tc>
        <w:tc>
          <w:tcPr>
            <w:tcW w:w="2268" w:type="dxa"/>
          </w:tcPr>
          <w:p w:rsidR="00D823E5" w:rsidRDefault="00294E3C" w:rsidP="002543D7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</w:t>
            </w:r>
          </w:p>
        </w:tc>
      </w:tr>
      <w:tr w:rsidR="00D823E5">
        <w:trPr>
          <w:cantSplit/>
        </w:trPr>
        <w:tc>
          <w:tcPr>
            <w:tcW w:w="7513" w:type="dxa"/>
          </w:tcPr>
          <w:p w:rsidR="00D823E5" w:rsidRDefault="00D823E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0003.0008.0086.0554 Получение налоговых уведомлений об уплате налога</w:t>
            </w:r>
          </w:p>
        </w:tc>
        <w:tc>
          <w:tcPr>
            <w:tcW w:w="2268" w:type="dxa"/>
          </w:tcPr>
          <w:p w:rsidR="00D823E5" w:rsidRDefault="00294E3C" w:rsidP="002543D7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0</w:t>
            </w:r>
          </w:p>
        </w:tc>
      </w:tr>
      <w:tr w:rsidR="00D823E5">
        <w:trPr>
          <w:cantSplit/>
        </w:trPr>
        <w:tc>
          <w:tcPr>
            <w:tcW w:w="7513" w:type="dxa"/>
          </w:tcPr>
          <w:p w:rsidR="00D823E5" w:rsidRDefault="00D823E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0003.0008.0086.0555 Налоговая отчетность</w:t>
            </w:r>
          </w:p>
        </w:tc>
        <w:tc>
          <w:tcPr>
            <w:tcW w:w="2268" w:type="dxa"/>
          </w:tcPr>
          <w:p w:rsidR="00D823E5" w:rsidRDefault="00294E3C" w:rsidP="002543D7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D823E5">
        <w:trPr>
          <w:cantSplit/>
        </w:trPr>
        <w:tc>
          <w:tcPr>
            <w:tcW w:w="7513" w:type="dxa"/>
          </w:tcPr>
          <w:p w:rsidR="00D823E5" w:rsidRDefault="00D823E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0003.0008.0086.0556 Контроль и надзор в налоговой сфере</w:t>
            </w:r>
          </w:p>
        </w:tc>
        <w:tc>
          <w:tcPr>
            <w:tcW w:w="2268" w:type="dxa"/>
          </w:tcPr>
          <w:p w:rsidR="00D823E5" w:rsidRDefault="00294E3C" w:rsidP="002543D7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</w:t>
            </w:r>
          </w:p>
        </w:tc>
      </w:tr>
      <w:tr w:rsidR="00D823E5">
        <w:trPr>
          <w:cantSplit/>
        </w:trPr>
        <w:tc>
          <w:tcPr>
            <w:tcW w:w="7513" w:type="dxa"/>
          </w:tcPr>
          <w:p w:rsidR="00D823E5" w:rsidRDefault="00D823E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0003.0008.0086.0557 Возврат или зачет излишне уплаченных или излишне взысканных сумм налогов, сборов, взносов, пеней и штрафов</w:t>
            </w:r>
          </w:p>
        </w:tc>
        <w:tc>
          <w:tcPr>
            <w:tcW w:w="2268" w:type="dxa"/>
          </w:tcPr>
          <w:p w:rsidR="00D823E5" w:rsidRDefault="00294E3C" w:rsidP="002543D7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20</w:t>
            </w:r>
          </w:p>
        </w:tc>
      </w:tr>
      <w:tr w:rsidR="00D823E5">
        <w:trPr>
          <w:cantSplit/>
        </w:trPr>
        <w:tc>
          <w:tcPr>
            <w:tcW w:w="7513" w:type="dxa"/>
          </w:tcPr>
          <w:p w:rsidR="00D823E5" w:rsidRDefault="00D823E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0003.0008.0086.0558 Задолженность по налогам, сборам и взносам в бюджеты государственных внебюджетных фондов</w:t>
            </w:r>
          </w:p>
        </w:tc>
        <w:tc>
          <w:tcPr>
            <w:tcW w:w="2268" w:type="dxa"/>
          </w:tcPr>
          <w:p w:rsidR="00D823E5" w:rsidRDefault="00294E3C" w:rsidP="002543D7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176</w:t>
            </w:r>
          </w:p>
        </w:tc>
      </w:tr>
      <w:tr w:rsidR="00294E3C">
        <w:trPr>
          <w:cantSplit/>
        </w:trPr>
        <w:tc>
          <w:tcPr>
            <w:tcW w:w="7513" w:type="dxa"/>
          </w:tcPr>
          <w:p w:rsidR="00294E3C" w:rsidRDefault="00294E3C" w:rsidP="00294E3C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 xml:space="preserve">0003.0008.0086.0558.0096 Задолженность ФЛ,ИП,ЮЛ по налогам, сборам и взносам перед бюджетом иностранного  государства </w:t>
            </w:r>
          </w:p>
        </w:tc>
        <w:tc>
          <w:tcPr>
            <w:tcW w:w="2268" w:type="dxa"/>
          </w:tcPr>
          <w:p w:rsidR="00294E3C" w:rsidRDefault="00294E3C" w:rsidP="002543D7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294E3C">
        <w:trPr>
          <w:cantSplit/>
        </w:trPr>
        <w:tc>
          <w:tcPr>
            <w:tcW w:w="7513" w:type="dxa"/>
          </w:tcPr>
          <w:p w:rsidR="00294E3C" w:rsidRDefault="00294E3C" w:rsidP="00294E3C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0003.0008.0086.0558.0107 Задолженность по налогам, сборам и взносам перед бюджетом Российской Федерации.Взыскание задолженности</w:t>
            </w:r>
          </w:p>
        </w:tc>
        <w:tc>
          <w:tcPr>
            <w:tcW w:w="2268" w:type="dxa"/>
          </w:tcPr>
          <w:p w:rsidR="00294E3C" w:rsidRDefault="00294E3C" w:rsidP="002543D7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DC1837">
        <w:trPr>
          <w:cantSplit/>
        </w:trPr>
        <w:tc>
          <w:tcPr>
            <w:tcW w:w="7513" w:type="dxa"/>
          </w:tcPr>
          <w:p w:rsidR="00DC1837" w:rsidRDefault="00DC1837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0003.0008.0086.0559 Предоставление отсрочки или рассрочки по уплате налога, сбора, пени, штрафа</w:t>
            </w:r>
          </w:p>
        </w:tc>
        <w:tc>
          <w:tcPr>
            <w:tcW w:w="2268" w:type="dxa"/>
          </w:tcPr>
          <w:p w:rsidR="00DC1837" w:rsidRDefault="000158EC" w:rsidP="002543D7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D823E5">
        <w:trPr>
          <w:cantSplit/>
        </w:trPr>
        <w:tc>
          <w:tcPr>
            <w:tcW w:w="7513" w:type="dxa"/>
          </w:tcPr>
          <w:p w:rsidR="00D823E5" w:rsidRDefault="00D823E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0003.0008.0086.0560 Уклонение от налогообложения</w:t>
            </w:r>
          </w:p>
        </w:tc>
        <w:tc>
          <w:tcPr>
            <w:tcW w:w="2268" w:type="dxa"/>
          </w:tcPr>
          <w:p w:rsidR="00D823E5" w:rsidRDefault="000158EC" w:rsidP="002543D7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0</w:t>
            </w:r>
          </w:p>
        </w:tc>
      </w:tr>
      <w:tr w:rsidR="00D823E5">
        <w:trPr>
          <w:cantSplit/>
        </w:trPr>
        <w:tc>
          <w:tcPr>
            <w:tcW w:w="7513" w:type="dxa"/>
          </w:tcPr>
          <w:p w:rsidR="00D823E5" w:rsidRDefault="00D823E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0003.0008.0086.0562 Оказание услуг в электронной форме. Пользование информационными ресурсами</w:t>
            </w:r>
          </w:p>
        </w:tc>
        <w:tc>
          <w:tcPr>
            <w:tcW w:w="2268" w:type="dxa"/>
          </w:tcPr>
          <w:p w:rsidR="00D823E5" w:rsidRDefault="000158EC" w:rsidP="002543D7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</w:tr>
      <w:tr w:rsidR="00F6456E">
        <w:trPr>
          <w:cantSplit/>
        </w:trPr>
        <w:tc>
          <w:tcPr>
            <w:tcW w:w="7513" w:type="dxa"/>
          </w:tcPr>
          <w:p w:rsidR="00F6456E" w:rsidRPr="00C26995" w:rsidRDefault="00C26995" w:rsidP="00C26995">
            <w:pPr>
              <w:rPr>
                <w:noProof/>
                <w:sz w:val="18"/>
                <w:szCs w:val="18"/>
              </w:rPr>
            </w:pPr>
            <w:r w:rsidRPr="00C26995">
              <w:rPr>
                <w:noProof/>
                <w:sz w:val="18"/>
                <w:szCs w:val="18"/>
              </w:rPr>
              <w:t xml:space="preserve">0003.0008.0086.0564  </w:t>
            </w:r>
            <w:r w:rsidRPr="00C26995">
              <w:rPr>
                <w:sz w:val="18"/>
                <w:szCs w:val="18"/>
              </w:rPr>
              <w:t>Контроль исполнения налогового законодательства физическими и юридическими лицами</w:t>
            </w:r>
          </w:p>
        </w:tc>
        <w:tc>
          <w:tcPr>
            <w:tcW w:w="2268" w:type="dxa"/>
          </w:tcPr>
          <w:p w:rsidR="00F6456E" w:rsidRDefault="000158EC" w:rsidP="002543D7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D823E5">
        <w:trPr>
          <w:cantSplit/>
        </w:trPr>
        <w:tc>
          <w:tcPr>
            <w:tcW w:w="7513" w:type="dxa"/>
          </w:tcPr>
          <w:p w:rsidR="00D823E5" w:rsidRDefault="00D823E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0003.0008.0086.0565 Регистрация юридических лиц, физических лиц в качестве индивидуальных предпринимателей и крестьянских (фермерских) хозяйств</w:t>
            </w:r>
          </w:p>
        </w:tc>
        <w:tc>
          <w:tcPr>
            <w:tcW w:w="2268" w:type="dxa"/>
          </w:tcPr>
          <w:p w:rsidR="00D823E5" w:rsidRDefault="000158EC" w:rsidP="002543D7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D530F4">
        <w:trPr>
          <w:cantSplit/>
        </w:trPr>
        <w:tc>
          <w:tcPr>
            <w:tcW w:w="7513" w:type="dxa"/>
          </w:tcPr>
          <w:p w:rsidR="00D530F4" w:rsidRDefault="00D530F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0003.0008.0086.0566 Регистрация физических лиц в качестве индивидуальных предпринимателей</w:t>
            </w:r>
          </w:p>
        </w:tc>
        <w:tc>
          <w:tcPr>
            <w:tcW w:w="2268" w:type="dxa"/>
          </w:tcPr>
          <w:p w:rsidR="00D530F4" w:rsidRDefault="000158EC" w:rsidP="002543D7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0</w:t>
            </w:r>
          </w:p>
        </w:tc>
      </w:tr>
      <w:tr w:rsidR="00F6456E">
        <w:trPr>
          <w:cantSplit/>
        </w:trPr>
        <w:tc>
          <w:tcPr>
            <w:tcW w:w="7513" w:type="dxa"/>
          </w:tcPr>
          <w:p w:rsidR="00F6456E" w:rsidRPr="00C26995" w:rsidRDefault="00C26995" w:rsidP="00C26995">
            <w:pPr>
              <w:rPr>
                <w:noProof/>
                <w:sz w:val="18"/>
                <w:szCs w:val="18"/>
              </w:rPr>
            </w:pPr>
            <w:r w:rsidRPr="00C26995">
              <w:rPr>
                <w:noProof/>
                <w:sz w:val="18"/>
                <w:szCs w:val="18"/>
              </w:rPr>
              <w:t xml:space="preserve">0003.0008.0086.0567  </w:t>
            </w:r>
            <w:r w:rsidRPr="00C26995">
              <w:rPr>
                <w:sz w:val="18"/>
                <w:szCs w:val="18"/>
              </w:rPr>
              <w:t>Надзор в области организации и проведения азартных игр и лотерей</w:t>
            </w:r>
          </w:p>
        </w:tc>
        <w:tc>
          <w:tcPr>
            <w:tcW w:w="2268" w:type="dxa"/>
          </w:tcPr>
          <w:p w:rsidR="00F6456E" w:rsidRDefault="000158EC" w:rsidP="002543D7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8</w:t>
            </w:r>
          </w:p>
        </w:tc>
      </w:tr>
      <w:tr w:rsidR="00D823E5">
        <w:trPr>
          <w:cantSplit/>
        </w:trPr>
        <w:tc>
          <w:tcPr>
            <w:tcW w:w="7513" w:type="dxa"/>
          </w:tcPr>
          <w:p w:rsidR="00D823E5" w:rsidRDefault="00D823E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0003.0008.0086.0568 Регистрация контрольно-кассовой техники, используемой организациями и индивидуальными предпринимателями</w:t>
            </w:r>
          </w:p>
        </w:tc>
        <w:tc>
          <w:tcPr>
            <w:tcW w:w="2268" w:type="dxa"/>
          </w:tcPr>
          <w:p w:rsidR="00D823E5" w:rsidRDefault="000158EC" w:rsidP="002543D7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0</w:t>
            </w:r>
          </w:p>
        </w:tc>
      </w:tr>
      <w:tr w:rsidR="00D823E5">
        <w:trPr>
          <w:cantSplit/>
        </w:trPr>
        <w:tc>
          <w:tcPr>
            <w:tcW w:w="7513" w:type="dxa"/>
          </w:tcPr>
          <w:p w:rsidR="00D823E5" w:rsidRDefault="00D823E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0003.0008.0086.1198 Обжалование решений государственных органов и должностных лиц‚ споров с физическими и юридическими лицами по обжалованию актов ненормативного характера и действий (бездействия) должностных лиц</w:t>
            </w:r>
          </w:p>
        </w:tc>
        <w:tc>
          <w:tcPr>
            <w:tcW w:w="2268" w:type="dxa"/>
          </w:tcPr>
          <w:p w:rsidR="00D823E5" w:rsidRDefault="000158EC" w:rsidP="002543D7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0</w:t>
            </w:r>
          </w:p>
        </w:tc>
      </w:tr>
      <w:tr w:rsidR="00D932DF">
        <w:trPr>
          <w:cantSplit/>
        </w:trPr>
        <w:tc>
          <w:tcPr>
            <w:tcW w:w="7513" w:type="dxa"/>
          </w:tcPr>
          <w:p w:rsidR="00D932DF" w:rsidRDefault="00D932DF" w:rsidP="00D932DF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0004.0016.0162.0996 Преступления против собственности (государственной, частной,личной)</w:t>
            </w:r>
          </w:p>
        </w:tc>
        <w:tc>
          <w:tcPr>
            <w:tcW w:w="2268" w:type="dxa"/>
          </w:tcPr>
          <w:p w:rsidR="00D932DF" w:rsidRDefault="00D932DF" w:rsidP="002543D7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D823E5">
        <w:trPr>
          <w:cantSplit/>
        </w:trPr>
        <w:tc>
          <w:tcPr>
            <w:tcW w:w="7513" w:type="dxa"/>
          </w:tcPr>
          <w:p w:rsidR="00D823E5" w:rsidRDefault="00067616" w:rsidP="00067616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По другим вопросам</w:t>
            </w:r>
          </w:p>
        </w:tc>
        <w:tc>
          <w:tcPr>
            <w:tcW w:w="2268" w:type="dxa"/>
          </w:tcPr>
          <w:p w:rsidR="00D823E5" w:rsidRDefault="000158EC" w:rsidP="002543D7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50</w:t>
            </w:r>
          </w:p>
        </w:tc>
      </w:tr>
      <w:tr w:rsidR="00D823E5">
        <w:trPr>
          <w:cantSplit/>
        </w:trPr>
        <w:tc>
          <w:tcPr>
            <w:tcW w:w="7513" w:type="dxa"/>
          </w:tcPr>
          <w:p w:rsidR="00D823E5" w:rsidRDefault="00D823E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ИТОГО:</w:t>
            </w:r>
          </w:p>
        </w:tc>
        <w:tc>
          <w:tcPr>
            <w:tcW w:w="2268" w:type="dxa"/>
          </w:tcPr>
          <w:p w:rsidR="00D823E5" w:rsidRDefault="000158EC" w:rsidP="002543D7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942</w:t>
            </w:r>
          </w:p>
        </w:tc>
      </w:tr>
    </w:tbl>
    <w:p w:rsidR="00B903AD" w:rsidRDefault="00B903AD">
      <w:pPr>
        <w:rPr>
          <w:noProof/>
        </w:rPr>
      </w:pPr>
    </w:p>
    <w:p w:rsidR="00B903AD" w:rsidRDefault="00B903AD">
      <w:pPr>
        <w:rPr>
          <w:noProof/>
        </w:rPr>
      </w:pPr>
      <w:bookmarkStart w:id="0" w:name="_GoBack"/>
      <w:bookmarkEnd w:id="0"/>
    </w:p>
    <w:sectPr w:rsidR="00B903AD" w:rsidSect="002543D7">
      <w:pgSz w:w="11907" w:h="16840" w:code="9"/>
      <w:pgMar w:top="709" w:right="1168" w:bottom="144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BA36365C"/>
    <w:lvl w:ilvl="0">
      <w:start w:val="1"/>
      <w:numFmt w:val="decimal"/>
      <w:pStyle w:val="1"/>
      <w:lvlText w:val="%1."/>
      <w:legacy w:legacy="1" w:legacySpace="120" w:legacyIndent="432"/>
      <w:lvlJc w:val="left"/>
      <w:pPr>
        <w:ind w:left="357" w:hanging="432"/>
      </w:pPr>
    </w:lvl>
    <w:lvl w:ilvl="1">
      <w:start w:val="1"/>
      <w:numFmt w:val="decimal"/>
      <w:pStyle w:val="2"/>
      <w:lvlText w:val="%1.%2."/>
      <w:legacy w:legacy="1" w:legacySpace="120" w:legacyIndent="576"/>
      <w:lvlJc w:val="left"/>
      <w:pPr>
        <w:ind w:left="933" w:hanging="576"/>
      </w:pPr>
    </w:lvl>
    <w:lvl w:ilvl="2">
      <w:start w:val="1"/>
      <w:numFmt w:val="decimal"/>
      <w:pStyle w:val="3"/>
      <w:lvlText w:val="%1.%2.%3."/>
      <w:legacy w:legacy="1" w:legacySpace="120" w:legacyIndent="720"/>
      <w:lvlJc w:val="left"/>
      <w:pPr>
        <w:ind w:left="1077" w:hanging="720"/>
      </w:pPr>
    </w:lvl>
    <w:lvl w:ilvl="3">
      <w:start w:val="1"/>
      <w:numFmt w:val="decimal"/>
      <w:pStyle w:val="4"/>
      <w:lvlText w:val="%1.%2.%3.%4."/>
      <w:legacy w:legacy="1" w:legacySpace="120" w:legacyIndent="864"/>
      <w:lvlJc w:val="left"/>
      <w:pPr>
        <w:ind w:left="1219" w:hanging="864"/>
      </w:pPr>
    </w:lvl>
    <w:lvl w:ilvl="4">
      <w:start w:val="1"/>
      <w:numFmt w:val="decimal"/>
      <w:pStyle w:val="5"/>
      <w:lvlText w:val="%1.%2.%3.%4.%5"/>
      <w:legacy w:legacy="1" w:legacySpace="120" w:legacyIndent="1008"/>
      <w:lvlJc w:val="left"/>
      <w:pPr>
        <w:ind w:left="1365" w:hanging="1008"/>
      </w:pPr>
    </w:lvl>
    <w:lvl w:ilvl="5">
      <w:start w:val="1"/>
      <w:numFmt w:val="decimal"/>
      <w:pStyle w:val="6"/>
      <w:lvlText w:val="%1.%2.%3.%4.%5.%6"/>
      <w:legacy w:legacy="1" w:legacySpace="120" w:legacyIndent="1152"/>
      <w:lvlJc w:val="left"/>
      <w:pPr>
        <w:ind w:left="1509" w:hanging="1152"/>
      </w:pPr>
    </w:lvl>
    <w:lvl w:ilvl="6">
      <w:start w:val="1"/>
      <w:numFmt w:val="decimal"/>
      <w:pStyle w:val="7"/>
      <w:lvlText w:val="%1.%2.%3.%4.%5.%6.%7"/>
      <w:legacy w:legacy="1" w:legacySpace="120" w:legacyIndent="1296"/>
      <w:lvlJc w:val="left"/>
      <w:pPr>
        <w:ind w:left="1653" w:hanging="1296"/>
      </w:pPr>
    </w:lvl>
    <w:lvl w:ilvl="7">
      <w:start w:val="1"/>
      <w:numFmt w:val="decimal"/>
      <w:pStyle w:val="8"/>
      <w:lvlText w:val="%1.%2.%3.%4.%5.%6.%7.%8"/>
      <w:legacy w:legacy="1" w:legacySpace="120" w:legacyIndent="1440"/>
      <w:lvlJc w:val="left"/>
      <w:pPr>
        <w:ind w:left="1797" w:hanging="1440"/>
      </w:pPr>
    </w:lvl>
    <w:lvl w:ilvl="8">
      <w:start w:val="1"/>
      <w:numFmt w:val="decimal"/>
      <w:pStyle w:val="9"/>
      <w:lvlText w:val="%1.%2.%3.%4.%5.%6.%7.%8.%9"/>
      <w:legacy w:legacy="1" w:legacySpace="120" w:legacyIndent="1584"/>
      <w:lvlJc w:val="left"/>
      <w:pPr>
        <w:ind w:left="1941" w:hanging="1584"/>
      </w:pPr>
    </w:lvl>
  </w:abstractNum>
  <w:abstractNum w:abstractNumId="1">
    <w:nsid w:val="FFFFFFFE"/>
    <w:multiLevelType w:val="singleLevel"/>
    <w:tmpl w:val="94503BBC"/>
    <w:lvl w:ilvl="0">
      <w:numFmt w:val="decimal"/>
      <w:lvlText w:val="*"/>
      <w:lvlJc w:val="left"/>
    </w:lvl>
  </w:abstractNum>
  <w:abstractNum w:abstractNumId="2">
    <w:nsid w:val="006D791A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">
    <w:nsid w:val="01DC7273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4">
    <w:nsid w:val="098F6A22"/>
    <w:multiLevelType w:val="multilevel"/>
    <w:tmpl w:val="AE8CC49A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5">
    <w:nsid w:val="0A807B21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6">
    <w:nsid w:val="0A976AD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7">
    <w:nsid w:val="0DAC2C6A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8">
    <w:nsid w:val="0EAC1670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9">
    <w:nsid w:val="149B251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0">
    <w:nsid w:val="1F425A6E"/>
    <w:multiLevelType w:val="multilevel"/>
    <w:tmpl w:val="C2A8215C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1">
    <w:nsid w:val="25C52943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2">
    <w:nsid w:val="2ED27B09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3">
    <w:nsid w:val="30237627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4">
    <w:nsid w:val="33E87AD7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5">
    <w:nsid w:val="394F3A3C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6">
    <w:nsid w:val="3EDC32E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7">
    <w:nsid w:val="40182A66"/>
    <w:multiLevelType w:val="multilevel"/>
    <w:tmpl w:val="8F1E1656"/>
    <w:lvl w:ilvl="0">
      <w:start w:val="1"/>
      <w:numFmt w:val="none"/>
      <w:lvlText w:val=""/>
      <w:legacy w:legacy="1" w:legacySpace="120" w:legacyIndent="340"/>
      <w:lvlJc w:val="left"/>
      <w:pPr>
        <w:ind w:left="340" w:hanging="340"/>
      </w:pPr>
      <w:rPr>
        <w:rFonts w:ascii="Wingdings" w:hAnsi="Wingdings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8">
    <w:nsid w:val="449B41F8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9">
    <w:nsid w:val="4595308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0">
    <w:nsid w:val="49A625B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1">
    <w:nsid w:val="4ADC2188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2">
    <w:nsid w:val="56193ABE"/>
    <w:multiLevelType w:val="multilevel"/>
    <w:tmpl w:val="95D6ACD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3">
    <w:nsid w:val="5CC94C32"/>
    <w:multiLevelType w:val="multilevel"/>
    <w:tmpl w:val="9D623B98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4">
    <w:nsid w:val="614604AF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5">
    <w:nsid w:val="6154248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6">
    <w:nsid w:val="61A8265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7">
    <w:nsid w:val="62C6217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8">
    <w:nsid w:val="63A86376"/>
    <w:multiLevelType w:val="singleLevel"/>
    <w:tmpl w:val="EE6C3F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9">
    <w:nsid w:val="64862DD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0">
    <w:nsid w:val="6AE103DC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decimal"/>
      <w:lvlText w:val="%2)"/>
      <w:lvlJc w:val="left"/>
      <w:pPr>
        <w:tabs>
          <w:tab w:val="num" w:pos="700"/>
        </w:tabs>
        <w:ind w:left="680" w:hanging="340"/>
      </w:pPr>
      <w:rPr>
        <w:rFonts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1">
    <w:nsid w:val="6F416C45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2">
    <w:nsid w:val="71E65C1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3">
    <w:nsid w:val="72934D6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4">
    <w:nsid w:val="72FE4880"/>
    <w:multiLevelType w:val="multilevel"/>
    <w:tmpl w:val="4CEC83B4"/>
    <w:lvl w:ilvl="0">
      <w:start w:val="1"/>
      <w:numFmt w:val="decimal"/>
      <w:lvlText w:val="%1)"/>
      <w:lvlJc w:val="left"/>
      <w:pPr>
        <w:tabs>
          <w:tab w:val="num" w:pos="2160"/>
        </w:tabs>
        <w:ind w:left="2140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5">
    <w:nsid w:val="73CE7066"/>
    <w:multiLevelType w:val="multilevel"/>
    <w:tmpl w:val="8C5AEB34"/>
    <w:lvl w:ilvl="0">
      <w:start w:val="1"/>
      <w:numFmt w:val="decimal"/>
      <w:lvlText w:val="%1)"/>
      <w:lvlJc w:val="left"/>
      <w:pPr>
        <w:tabs>
          <w:tab w:val="num" w:pos="1440"/>
        </w:tabs>
        <w:ind w:left="142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77833F3A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7">
    <w:nsid w:val="79C6060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8">
    <w:nsid w:val="7B390D2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9">
    <w:nsid w:val="7C4C4FE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6"/>
  </w:num>
  <w:num w:numId="3">
    <w:abstractNumId w:val="10"/>
  </w:num>
  <w:num w:numId="4">
    <w:abstractNumId w:val="12"/>
  </w:num>
  <w:num w:numId="5">
    <w:abstractNumId w:val="16"/>
  </w:num>
  <w:num w:numId="6">
    <w:abstractNumId w:val="38"/>
  </w:num>
  <w:num w:numId="7">
    <w:abstractNumId w:val="27"/>
  </w:num>
  <w:num w:numId="8">
    <w:abstractNumId w:val="37"/>
  </w:num>
  <w:num w:numId="9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1003" w:hanging="283"/>
        </w:pPr>
        <w:rPr>
          <w:rFonts w:ascii="Symbol" w:hAnsi="Symbol" w:hint="default"/>
        </w:rPr>
      </w:lvl>
    </w:lvlOverride>
  </w:num>
  <w:num w:numId="10">
    <w:abstractNumId w:val="1"/>
    <w:lvlOverride w:ilvl="0">
      <w:lvl w:ilvl="0">
        <w:start w:val="1"/>
        <w:numFmt w:val="bullet"/>
        <w:lvlText w:val=""/>
        <w:legacy w:legacy="1" w:legacySpace="0" w:legacyIndent="360"/>
        <w:lvlJc w:val="left"/>
        <w:pPr>
          <w:ind w:left="1069" w:hanging="360"/>
        </w:pPr>
        <w:rPr>
          <w:rFonts w:ascii="Wingdings" w:hAnsi="Wingdings" w:hint="default"/>
        </w:rPr>
      </w:lvl>
    </w:lvlOverride>
  </w:num>
  <w:num w:numId="11">
    <w:abstractNumId w:val="5"/>
  </w:num>
  <w:num w:numId="12">
    <w:abstractNumId w:val="30"/>
  </w:num>
  <w:num w:numId="13">
    <w:abstractNumId w:val="39"/>
  </w:num>
  <w:num w:numId="14">
    <w:abstractNumId w:val="6"/>
  </w:num>
  <w:num w:numId="15">
    <w:abstractNumId w:val="33"/>
  </w:num>
  <w:num w:numId="16">
    <w:abstractNumId w:val="32"/>
  </w:num>
  <w:num w:numId="17">
    <w:abstractNumId w:val="19"/>
  </w:num>
  <w:num w:numId="18">
    <w:abstractNumId w:val="26"/>
  </w:num>
  <w:num w:numId="19">
    <w:abstractNumId w:val="20"/>
  </w:num>
  <w:num w:numId="20">
    <w:abstractNumId w:val="7"/>
  </w:num>
  <w:num w:numId="21">
    <w:abstractNumId w:val="11"/>
  </w:num>
  <w:num w:numId="22">
    <w:abstractNumId w:val="25"/>
  </w:num>
  <w:num w:numId="23">
    <w:abstractNumId w:val="18"/>
  </w:num>
  <w:num w:numId="24">
    <w:abstractNumId w:val="31"/>
  </w:num>
  <w:num w:numId="25">
    <w:abstractNumId w:val="24"/>
  </w:num>
  <w:num w:numId="26">
    <w:abstractNumId w:val="29"/>
  </w:num>
  <w:num w:numId="27">
    <w:abstractNumId w:val="8"/>
  </w:num>
  <w:num w:numId="28">
    <w:abstractNumId w:val="21"/>
  </w:num>
  <w:num w:numId="29">
    <w:abstractNumId w:val="14"/>
  </w:num>
  <w:num w:numId="30">
    <w:abstractNumId w:val="9"/>
  </w:num>
  <w:num w:numId="31">
    <w:abstractNumId w:val="17"/>
  </w:num>
  <w:num w:numId="32">
    <w:abstractNumId w:val="13"/>
  </w:num>
  <w:num w:numId="33">
    <w:abstractNumId w:val="3"/>
  </w:num>
  <w:num w:numId="34">
    <w:abstractNumId w:val="2"/>
  </w:num>
  <w:num w:numId="35">
    <w:abstractNumId w:val="15"/>
  </w:num>
  <w:num w:numId="36">
    <w:abstractNumId w:val="22"/>
  </w:num>
  <w:num w:numId="37">
    <w:abstractNumId w:val="4"/>
  </w:num>
  <w:num w:numId="38">
    <w:abstractNumId w:val="23"/>
  </w:num>
  <w:num w:numId="39">
    <w:abstractNumId w:val="34"/>
  </w:num>
  <w:num w:numId="40">
    <w:abstractNumId w:val="35"/>
  </w:num>
  <w:num w:numId="41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attachedTemplate r:id="rId1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23E5"/>
    <w:rsid w:val="000158EC"/>
    <w:rsid w:val="00067616"/>
    <w:rsid w:val="002543D7"/>
    <w:rsid w:val="00294E3C"/>
    <w:rsid w:val="004C7635"/>
    <w:rsid w:val="00605E1D"/>
    <w:rsid w:val="007149B2"/>
    <w:rsid w:val="0073716D"/>
    <w:rsid w:val="008C0539"/>
    <w:rsid w:val="00A811B6"/>
    <w:rsid w:val="00B1258A"/>
    <w:rsid w:val="00B80514"/>
    <w:rsid w:val="00B903AD"/>
    <w:rsid w:val="00C26995"/>
    <w:rsid w:val="00D358CC"/>
    <w:rsid w:val="00D530F4"/>
    <w:rsid w:val="00D823E5"/>
    <w:rsid w:val="00D932DF"/>
    <w:rsid w:val="00DC1837"/>
    <w:rsid w:val="00E95E51"/>
    <w:rsid w:val="00EA2C6D"/>
    <w:rsid w:val="00EE6C17"/>
    <w:rsid w:val="00F346C3"/>
    <w:rsid w:val="00F645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numPr>
        <w:numId w:val="1"/>
      </w:numPr>
      <w:tabs>
        <w:tab w:val="left" w:pos="789"/>
      </w:tabs>
      <w:overflowPunct w:val="0"/>
      <w:autoSpaceDE w:val="0"/>
      <w:autoSpaceDN w:val="0"/>
      <w:adjustRightInd w:val="0"/>
      <w:spacing w:before="360" w:after="120"/>
      <w:ind w:firstLine="0"/>
      <w:jc w:val="center"/>
      <w:textAlignment w:val="baseline"/>
      <w:outlineLvl w:val="0"/>
    </w:pPr>
    <w:rPr>
      <w:b/>
      <w:caps/>
      <w:spacing w:val="40"/>
      <w:sz w:val="24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tabs>
        <w:tab w:val="left" w:pos="933"/>
      </w:tabs>
      <w:overflowPunct w:val="0"/>
      <w:autoSpaceDE w:val="0"/>
      <w:autoSpaceDN w:val="0"/>
      <w:adjustRightInd w:val="0"/>
      <w:spacing w:before="120" w:after="120"/>
      <w:textAlignment w:val="baseline"/>
      <w:outlineLvl w:val="1"/>
    </w:pPr>
    <w:rPr>
      <w:b/>
      <w:smallCaps/>
      <w:sz w:val="24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tabs>
        <w:tab w:val="left" w:pos="1077"/>
      </w:tabs>
      <w:overflowPunct w:val="0"/>
      <w:autoSpaceDE w:val="0"/>
      <w:autoSpaceDN w:val="0"/>
      <w:adjustRightInd w:val="0"/>
      <w:spacing w:before="120" w:after="120"/>
      <w:textAlignment w:val="baseline"/>
      <w:outlineLvl w:val="2"/>
    </w:pPr>
    <w:rPr>
      <w:b/>
      <w:i/>
      <w:sz w:val="24"/>
    </w:rPr>
  </w:style>
  <w:style w:type="paragraph" w:styleId="4">
    <w:name w:val="heading 4"/>
    <w:basedOn w:val="a"/>
    <w:next w:val="a"/>
    <w:qFormat/>
    <w:pPr>
      <w:keepNext/>
      <w:widowControl w:val="0"/>
      <w:numPr>
        <w:ilvl w:val="3"/>
        <w:numId w:val="1"/>
      </w:numPr>
      <w:tabs>
        <w:tab w:val="left" w:pos="1437"/>
      </w:tabs>
      <w:overflowPunct w:val="0"/>
      <w:autoSpaceDE w:val="0"/>
      <w:autoSpaceDN w:val="0"/>
      <w:adjustRightInd w:val="0"/>
      <w:spacing w:before="240" w:after="60"/>
      <w:ind w:hanging="862"/>
      <w:jc w:val="both"/>
      <w:textAlignment w:val="baseline"/>
      <w:outlineLvl w:val="3"/>
    </w:pPr>
    <w:rPr>
      <w:b/>
      <w:sz w:val="24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tabs>
        <w:tab w:val="left" w:pos="1365"/>
      </w:tabs>
      <w:overflowPunct w:val="0"/>
      <w:autoSpaceDE w:val="0"/>
      <w:autoSpaceDN w:val="0"/>
      <w:adjustRightInd w:val="0"/>
      <w:textAlignment w:val="baseline"/>
      <w:outlineLvl w:val="4"/>
    </w:pPr>
    <w:rPr>
      <w:sz w:val="24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tabs>
        <w:tab w:val="left" w:pos="1509"/>
      </w:tabs>
      <w:overflowPunct w:val="0"/>
      <w:autoSpaceDE w:val="0"/>
      <w:autoSpaceDN w:val="0"/>
      <w:adjustRightInd w:val="0"/>
      <w:textAlignment w:val="baseline"/>
      <w:outlineLvl w:val="5"/>
    </w:pPr>
    <w:rPr>
      <w:b/>
    </w:rPr>
  </w:style>
  <w:style w:type="paragraph" w:styleId="7">
    <w:name w:val="heading 7"/>
    <w:basedOn w:val="a"/>
    <w:next w:val="a"/>
    <w:qFormat/>
    <w:pPr>
      <w:keepNext/>
      <w:pageBreakBefore/>
      <w:numPr>
        <w:ilvl w:val="6"/>
        <w:numId w:val="1"/>
      </w:numPr>
      <w:tabs>
        <w:tab w:val="left" w:pos="1653"/>
      </w:tabs>
      <w:overflowPunct w:val="0"/>
      <w:autoSpaceDE w:val="0"/>
      <w:autoSpaceDN w:val="0"/>
      <w:adjustRightInd w:val="0"/>
      <w:jc w:val="center"/>
      <w:textAlignment w:val="baseline"/>
      <w:outlineLvl w:val="6"/>
    </w:pPr>
    <w:rPr>
      <w:sz w:val="24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tabs>
        <w:tab w:val="left" w:pos="1797"/>
      </w:tabs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tabs>
        <w:tab w:val="left" w:pos="1941"/>
      </w:tabs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numPr>
        <w:numId w:val="1"/>
      </w:numPr>
      <w:tabs>
        <w:tab w:val="left" w:pos="789"/>
      </w:tabs>
      <w:overflowPunct w:val="0"/>
      <w:autoSpaceDE w:val="0"/>
      <w:autoSpaceDN w:val="0"/>
      <w:adjustRightInd w:val="0"/>
      <w:spacing w:before="360" w:after="120"/>
      <w:ind w:firstLine="0"/>
      <w:jc w:val="center"/>
      <w:textAlignment w:val="baseline"/>
      <w:outlineLvl w:val="0"/>
    </w:pPr>
    <w:rPr>
      <w:b/>
      <w:caps/>
      <w:spacing w:val="40"/>
      <w:sz w:val="24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tabs>
        <w:tab w:val="left" w:pos="933"/>
      </w:tabs>
      <w:overflowPunct w:val="0"/>
      <w:autoSpaceDE w:val="0"/>
      <w:autoSpaceDN w:val="0"/>
      <w:adjustRightInd w:val="0"/>
      <w:spacing w:before="120" w:after="120"/>
      <w:textAlignment w:val="baseline"/>
      <w:outlineLvl w:val="1"/>
    </w:pPr>
    <w:rPr>
      <w:b/>
      <w:smallCaps/>
      <w:sz w:val="24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tabs>
        <w:tab w:val="left" w:pos="1077"/>
      </w:tabs>
      <w:overflowPunct w:val="0"/>
      <w:autoSpaceDE w:val="0"/>
      <w:autoSpaceDN w:val="0"/>
      <w:adjustRightInd w:val="0"/>
      <w:spacing w:before="120" w:after="120"/>
      <w:textAlignment w:val="baseline"/>
      <w:outlineLvl w:val="2"/>
    </w:pPr>
    <w:rPr>
      <w:b/>
      <w:i/>
      <w:sz w:val="24"/>
    </w:rPr>
  </w:style>
  <w:style w:type="paragraph" w:styleId="4">
    <w:name w:val="heading 4"/>
    <w:basedOn w:val="a"/>
    <w:next w:val="a"/>
    <w:qFormat/>
    <w:pPr>
      <w:keepNext/>
      <w:widowControl w:val="0"/>
      <w:numPr>
        <w:ilvl w:val="3"/>
        <w:numId w:val="1"/>
      </w:numPr>
      <w:tabs>
        <w:tab w:val="left" w:pos="1437"/>
      </w:tabs>
      <w:overflowPunct w:val="0"/>
      <w:autoSpaceDE w:val="0"/>
      <w:autoSpaceDN w:val="0"/>
      <w:adjustRightInd w:val="0"/>
      <w:spacing w:before="240" w:after="60"/>
      <w:ind w:hanging="862"/>
      <w:jc w:val="both"/>
      <w:textAlignment w:val="baseline"/>
      <w:outlineLvl w:val="3"/>
    </w:pPr>
    <w:rPr>
      <w:b/>
      <w:sz w:val="24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tabs>
        <w:tab w:val="left" w:pos="1365"/>
      </w:tabs>
      <w:overflowPunct w:val="0"/>
      <w:autoSpaceDE w:val="0"/>
      <w:autoSpaceDN w:val="0"/>
      <w:adjustRightInd w:val="0"/>
      <w:textAlignment w:val="baseline"/>
      <w:outlineLvl w:val="4"/>
    </w:pPr>
    <w:rPr>
      <w:sz w:val="24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tabs>
        <w:tab w:val="left" w:pos="1509"/>
      </w:tabs>
      <w:overflowPunct w:val="0"/>
      <w:autoSpaceDE w:val="0"/>
      <w:autoSpaceDN w:val="0"/>
      <w:adjustRightInd w:val="0"/>
      <w:textAlignment w:val="baseline"/>
      <w:outlineLvl w:val="5"/>
    </w:pPr>
    <w:rPr>
      <w:b/>
    </w:rPr>
  </w:style>
  <w:style w:type="paragraph" w:styleId="7">
    <w:name w:val="heading 7"/>
    <w:basedOn w:val="a"/>
    <w:next w:val="a"/>
    <w:qFormat/>
    <w:pPr>
      <w:keepNext/>
      <w:pageBreakBefore/>
      <w:numPr>
        <w:ilvl w:val="6"/>
        <w:numId w:val="1"/>
      </w:numPr>
      <w:tabs>
        <w:tab w:val="left" w:pos="1653"/>
      </w:tabs>
      <w:overflowPunct w:val="0"/>
      <w:autoSpaceDE w:val="0"/>
      <w:autoSpaceDN w:val="0"/>
      <w:adjustRightInd w:val="0"/>
      <w:jc w:val="center"/>
      <w:textAlignment w:val="baseline"/>
      <w:outlineLvl w:val="6"/>
    </w:pPr>
    <w:rPr>
      <w:sz w:val="24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tabs>
        <w:tab w:val="left" w:pos="1797"/>
      </w:tabs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tabs>
        <w:tab w:val="left" w:pos="1941"/>
      </w:tabs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1900-00-334\AppData\Roaming\Microsoft\&#1064;&#1072;&#1073;&#1083;&#1086;&#1085;&#1099;\itoffice_reportzgG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itoffice_reportzgG</Template>
  <TotalTime>1</TotalTime>
  <Pages>1</Pages>
  <Words>484</Words>
  <Characters>2759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Российской Федерации по налогам и сборам</vt:lpstr>
    </vt:vector>
  </TitlesOfParts>
  <Company>it</Company>
  <LinksUpToDate>false</LinksUpToDate>
  <CharactersWithSpaces>3237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Российской Федерации по налогам и сборам</dc:title>
  <dc:creator>Крайзер Галина Алексеевна</dc:creator>
  <cp:lastModifiedBy>Ольга Анатольевна Корнейчук</cp:lastModifiedBy>
  <cp:revision>2</cp:revision>
  <cp:lastPrinted>1900-12-31T17:00:00Z</cp:lastPrinted>
  <dcterms:created xsi:type="dcterms:W3CDTF">2025-02-04T11:05:00Z</dcterms:created>
  <dcterms:modified xsi:type="dcterms:W3CDTF">2025-02-04T11:05:00Z</dcterms:modified>
</cp:coreProperties>
</file>