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A8" w:rsidRPr="00C316A6" w:rsidRDefault="00BF12A8">
      <w:pPr>
        <w:pStyle w:val="ConsPlusTitlePage"/>
      </w:pPr>
    </w:p>
    <w:p w:rsidR="00BF12A8" w:rsidRPr="00C316A6" w:rsidRDefault="00BF12A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5245"/>
      </w:tblGrid>
      <w:tr w:rsidR="00C316A6" w:rsidRPr="00C316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2A8" w:rsidRPr="00C316A6" w:rsidRDefault="00BF12A8">
            <w:pPr>
              <w:pStyle w:val="ConsPlusNormal"/>
            </w:pPr>
            <w:r w:rsidRPr="00C316A6">
              <w:t>04 мая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12A8" w:rsidRPr="00C316A6" w:rsidRDefault="00BF12A8">
            <w:pPr>
              <w:pStyle w:val="ConsPlusNormal"/>
              <w:jc w:val="right"/>
            </w:pPr>
            <w:r w:rsidRPr="00C316A6">
              <w:t>N 20-ЗРХ</w:t>
            </w:r>
          </w:p>
        </w:tc>
      </w:tr>
    </w:tbl>
    <w:p w:rsidR="00BF12A8" w:rsidRPr="00C316A6" w:rsidRDefault="00BF12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Title"/>
        <w:jc w:val="center"/>
      </w:pPr>
      <w:r w:rsidRPr="00C316A6">
        <w:t>ЗАКОН</w:t>
      </w:r>
    </w:p>
    <w:p w:rsidR="00BF12A8" w:rsidRPr="00C316A6" w:rsidRDefault="00BF12A8">
      <w:pPr>
        <w:pStyle w:val="ConsPlusTitle"/>
        <w:jc w:val="center"/>
      </w:pPr>
      <w:r w:rsidRPr="00C316A6">
        <w:t>РЕСПУБЛИКИ ХАКАСИЯ</w:t>
      </w:r>
    </w:p>
    <w:p w:rsidR="00BF12A8" w:rsidRPr="00C316A6" w:rsidRDefault="00BF12A8">
      <w:pPr>
        <w:pStyle w:val="ConsPlusTitle"/>
        <w:jc w:val="center"/>
      </w:pPr>
    </w:p>
    <w:p w:rsidR="00BF12A8" w:rsidRPr="00C316A6" w:rsidRDefault="00BF12A8">
      <w:pPr>
        <w:pStyle w:val="ConsPlusTitle"/>
        <w:jc w:val="center"/>
      </w:pPr>
      <w:r w:rsidRPr="00C316A6">
        <w:t>О НАЛОГОВОЙ СТАВКЕ ПРИ ПРИМЕНЕНИИ СИСТЕМЫ НАЛОГООБЛОЖЕНИЯ</w:t>
      </w:r>
    </w:p>
    <w:p w:rsidR="00BF12A8" w:rsidRPr="00C316A6" w:rsidRDefault="00BF12A8">
      <w:pPr>
        <w:pStyle w:val="ConsPlusTitle"/>
        <w:jc w:val="center"/>
      </w:pPr>
      <w:proofErr w:type="gramStart"/>
      <w:r w:rsidRPr="00C316A6">
        <w:t>ДЛЯ СЕЛЬСКОХОЗЯЙСТВЕННЫХ ТОВАРОПРОИЗВОДИТЕЛЕЙ (ЕДИНОГО</w:t>
      </w:r>
      <w:proofErr w:type="gramEnd"/>
    </w:p>
    <w:p w:rsidR="00BF12A8" w:rsidRPr="00C316A6" w:rsidRDefault="00BF12A8">
      <w:pPr>
        <w:pStyle w:val="ConsPlusTitle"/>
        <w:jc w:val="center"/>
      </w:pPr>
      <w:proofErr w:type="gramStart"/>
      <w:r w:rsidRPr="00C316A6">
        <w:t>СЕЛЬСКОХОЗЯЙСТВЕННОГО НАЛОГА) НА ТЕРРИТОРИИ</w:t>
      </w:r>
      <w:proofErr w:type="gramEnd"/>
    </w:p>
    <w:p w:rsidR="00BF12A8" w:rsidRPr="00C316A6" w:rsidRDefault="00BF12A8">
      <w:pPr>
        <w:pStyle w:val="ConsPlusTitle"/>
        <w:jc w:val="center"/>
      </w:pPr>
      <w:r w:rsidRPr="00C316A6">
        <w:t xml:space="preserve">РЕСПУБЛИКИ ХАКАСИЯ И О ВНЕСЕНИИ ИЗМЕНЕНИЙ </w:t>
      </w:r>
      <w:proofErr w:type="gramStart"/>
      <w:r w:rsidRPr="00C316A6">
        <w:t>В</w:t>
      </w:r>
      <w:proofErr w:type="gramEnd"/>
      <w:r w:rsidRPr="00C316A6">
        <w:t xml:space="preserve"> ОТДЕЛЬНЫЕ</w:t>
      </w:r>
    </w:p>
    <w:p w:rsidR="00BF12A8" w:rsidRPr="00C316A6" w:rsidRDefault="00BF12A8">
      <w:pPr>
        <w:pStyle w:val="ConsPlusTitle"/>
        <w:jc w:val="center"/>
      </w:pPr>
      <w:r w:rsidRPr="00C316A6">
        <w:t>ЗАКОНОДАТЕЛЬНЫЕ АКТЫ РЕСПУБЛИКИ ХАКАСИЯ О НАЛОГАХ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jc w:val="right"/>
      </w:pPr>
      <w:proofErr w:type="gramStart"/>
      <w:r w:rsidRPr="00C316A6">
        <w:t>Принят</w:t>
      </w:r>
      <w:proofErr w:type="gramEnd"/>
    </w:p>
    <w:p w:rsidR="00BF12A8" w:rsidRPr="00C316A6" w:rsidRDefault="00BF12A8">
      <w:pPr>
        <w:pStyle w:val="ConsPlusNormal"/>
        <w:jc w:val="right"/>
      </w:pPr>
      <w:r w:rsidRPr="00C316A6">
        <w:t>Верховным Советом</w:t>
      </w:r>
    </w:p>
    <w:p w:rsidR="00BF12A8" w:rsidRPr="00C316A6" w:rsidRDefault="00BF12A8">
      <w:pPr>
        <w:pStyle w:val="ConsPlusNormal"/>
        <w:jc w:val="right"/>
      </w:pPr>
      <w:r w:rsidRPr="00C316A6">
        <w:t>Республики Хакасия</w:t>
      </w:r>
    </w:p>
    <w:p w:rsidR="00BF12A8" w:rsidRPr="00C316A6" w:rsidRDefault="00BF12A8">
      <w:pPr>
        <w:pStyle w:val="ConsPlusNormal"/>
        <w:jc w:val="right"/>
      </w:pPr>
      <w:r w:rsidRPr="00C316A6">
        <w:t>22 апреля 2022 года</w:t>
      </w:r>
    </w:p>
    <w:p w:rsidR="00BF12A8" w:rsidRPr="00C316A6" w:rsidRDefault="00BF12A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3"/>
        <w:gridCol w:w="113"/>
      </w:tblGrid>
      <w:tr w:rsidR="00C316A6" w:rsidRPr="00C316A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2A8" w:rsidRPr="00C316A6" w:rsidRDefault="00BF12A8">
            <w:pPr>
              <w:pStyle w:val="ConsPlusNormal"/>
              <w:jc w:val="both"/>
            </w:pPr>
            <w:r w:rsidRPr="00C316A6">
              <w:t>Ст. 1 действует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</w:tr>
    </w:tbl>
    <w:p w:rsidR="00BF12A8" w:rsidRPr="00C316A6" w:rsidRDefault="00BF12A8">
      <w:pPr>
        <w:pStyle w:val="ConsPlusTitle"/>
        <w:spacing w:before="280"/>
        <w:ind w:firstLine="540"/>
        <w:jc w:val="both"/>
        <w:outlineLvl w:val="0"/>
      </w:pPr>
      <w:bookmarkStart w:id="0" w:name="P19"/>
      <w:bookmarkEnd w:id="0"/>
      <w:r w:rsidRPr="00C316A6">
        <w:t>Статья 1</w:t>
      </w:r>
      <w:bookmarkStart w:id="1" w:name="_GoBack"/>
      <w:bookmarkEnd w:id="1"/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ind w:firstLine="540"/>
        <w:jc w:val="both"/>
      </w:pPr>
      <w:proofErr w:type="gramStart"/>
      <w:r w:rsidRPr="00C316A6">
        <w:t>Установить налоговую ставку при применении системы налогообложения для сельскохозяйственных товаропроизводителей (единого сельскохозяйственного налога) на территории Республики Хакасия в размере 1,0 процента для налогоплательщиков, указанных в статье 346.2 Налогового кодекса Российской Федерации, у которых средняя численность работников в налоговом периоде, за который уплачивается налог, составила не менее 90 процентов средней численности работников в предыдущем налоговом периоде.</w:t>
      </w:r>
      <w:proofErr w:type="gramEnd"/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Title"/>
        <w:ind w:firstLine="540"/>
        <w:jc w:val="both"/>
        <w:outlineLvl w:val="0"/>
      </w:pPr>
      <w:r w:rsidRPr="00C316A6">
        <w:t>Статья 2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ind w:firstLine="540"/>
        <w:jc w:val="both"/>
      </w:pPr>
      <w:r w:rsidRPr="00C316A6">
        <w:t xml:space="preserve">Внести в Закон Республики Хакасия от 16 ноября 2009 года N 123-ЗРХ "О налоговой ставке при применении упрощенной системы налогообложения" ("Вестник Хакасии", 2009, N 86; 2010, N 87; 2011, N 110; 2012, N 42; 2013, N 32, N 63; 2015, N 58, N 86; 2016, N 70; 2017, N 48; </w:t>
      </w:r>
      <w:proofErr w:type="gramStart"/>
      <w:r w:rsidRPr="00C316A6">
        <w:t>2019, N 70; 2020, N 48, N 81; 2021, N 28) следующие изменения:</w:t>
      </w:r>
      <w:proofErr w:type="gramEnd"/>
    </w:p>
    <w:p w:rsidR="00BF12A8" w:rsidRPr="00C316A6" w:rsidRDefault="00BF12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3"/>
        <w:gridCol w:w="113"/>
      </w:tblGrid>
      <w:tr w:rsidR="00C316A6" w:rsidRPr="00C316A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2A8" w:rsidRPr="00C316A6" w:rsidRDefault="00BF12A8">
            <w:pPr>
              <w:pStyle w:val="ConsPlusNormal"/>
              <w:jc w:val="both"/>
            </w:pPr>
            <w:r w:rsidRPr="00C316A6">
              <w:t>П. 1 ст. 2 действует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</w:tr>
    </w:tbl>
    <w:p w:rsidR="00BF12A8" w:rsidRPr="00C316A6" w:rsidRDefault="00BF12A8">
      <w:pPr>
        <w:pStyle w:val="ConsPlusNormal"/>
        <w:spacing w:before="280"/>
        <w:ind w:firstLine="540"/>
        <w:jc w:val="both"/>
      </w:pPr>
      <w:bookmarkStart w:id="2" w:name="P27"/>
      <w:bookmarkEnd w:id="2"/>
      <w:r w:rsidRPr="00C316A6">
        <w:t>1) дополнить статьей 1(5) следующего содержания: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"Статья 1(5)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ind w:firstLine="540"/>
        <w:jc w:val="both"/>
      </w:pPr>
      <w:r w:rsidRPr="00C316A6">
        <w:t>Установить на 2022 год дифференцированные налоговые ставки: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 xml:space="preserve">1) для налогоплательщиков, у которых за соответствующий отчетный (налоговый) период не менее 70 процентов дохода составил доход от осуществления следующих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C316A6">
        <w:t>ОК</w:t>
      </w:r>
      <w:proofErr w:type="gramEnd"/>
      <w:r w:rsidRPr="00C316A6">
        <w:t xml:space="preserve"> 029-2014: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а) сельское, лесное хозяйство, охота, рыболовство и рыбоводство (раздел А), если объектом налогообложения являются доходы, - в размере 1 процента;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proofErr w:type="gramStart"/>
      <w:r w:rsidRPr="00C316A6">
        <w:t xml:space="preserve">б) обрабатывающие производства (раздел С), деятельность по уходу с обеспечением проживания, предоставление социальных услуг без обеспечения проживания (классы 87, 88 раздела Q), деятельность туристических агентств и прочих организаций, предоставляющих услуги в сфере туризма (класс 79 раздела N), деятельность по предоставлению мест для временного проживания (класс 55 раздела I), разработка </w:t>
      </w:r>
      <w:r w:rsidRPr="00C316A6">
        <w:lastRenderedPageBreak/>
        <w:t>компьютерного программного обеспечения, консультационные услуги в данной области и другие сопутствующие</w:t>
      </w:r>
      <w:proofErr w:type="gramEnd"/>
      <w:r w:rsidRPr="00C316A6">
        <w:t xml:space="preserve"> услуги, деятельность в области информационных технологий (классы 62, 63 раздела J):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- в случае</w:t>
      </w:r>
      <w:proofErr w:type="gramStart"/>
      <w:r w:rsidRPr="00C316A6">
        <w:t>,</w:t>
      </w:r>
      <w:proofErr w:type="gramEnd"/>
      <w:r w:rsidRPr="00C316A6">
        <w:t xml:space="preserve"> если объектом налогообложения являются доходы, - в размере 1 процента;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- в случае</w:t>
      </w:r>
      <w:proofErr w:type="gramStart"/>
      <w:r w:rsidRPr="00C316A6">
        <w:t>,</w:t>
      </w:r>
      <w:proofErr w:type="gramEnd"/>
      <w:r w:rsidRPr="00C316A6">
        <w:t xml:space="preserve"> если объектом налогообложения являются доходы, уменьшенные на величину расходов, - в размере 5 процентов;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proofErr w:type="gramStart"/>
      <w:r w:rsidRPr="00C316A6">
        <w:t>2) для социально ориентированных некоммерческих организаций, включенных в реестр социально ориентированных некоммерческих организаций в соответствии с постановлением Правительства Российской Федерации от 30 июля 2021 года N 1290 "О реестре социально ориентированных некоммерческих организаций" и осуществляющих в соответствии с учредительными документами деятельность по социальному обслуживанию, социальной поддержке и защите граждан Российской Федерации, оказанию помощи беженцам и вынужденным переселенцам, содействию повышению мобильности</w:t>
      </w:r>
      <w:proofErr w:type="gramEnd"/>
      <w:r w:rsidRPr="00C316A6">
        <w:t xml:space="preserve"> трудовых ресурсов, деятельность в сфере патриотического воспитания граждан Российской Федерации: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- в случае</w:t>
      </w:r>
      <w:proofErr w:type="gramStart"/>
      <w:r w:rsidRPr="00C316A6">
        <w:t>,</w:t>
      </w:r>
      <w:proofErr w:type="gramEnd"/>
      <w:r w:rsidRPr="00C316A6">
        <w:t xml:space="preserve"> если объектом налогообложения являются доходы, - в размере 1 процента;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- в случае</w:t>
      </w:r>
      <w:proofErr w:type="gramStart"/>
      <w:r w:rsidRPr="00C316A6">
        <w:t>,</w:t>
      </w:r>
      <w:proofErr w:type="gramEnd"/>
      <w:r w:rsidRPr="00C316A6">
        <w:t xml:space="preserve"> если объектом налогообложения являются доходы, уменьшенные на величину расходов, - в размере 5 процентов.";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2) в части 2 статьи 2 цифры "2024" заменить цифрами "2025".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Title"/>
        <w:ind w:firstLine="540"/>
        <w:jc w:val="both"/>
        <w:outlineLvl w:val="0"/>
      </w:pPr>
      <w:r w:rsidRPr="00C316A6">
        <w:t>Статья 3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ind w:firstLine="540"/>
        <w:jc w:val="both"/>
      </w:pPr>
      <w:r w:rsidRPr="00C316A6">
        <w:t xml:space="preserve">Внести в Закон Республики Хакасия от 05 октября 2012 года N 90-ЗРХ "О патентной системе налогообложения и о признании </w:t>
      </w:r>
      <w:proofErr w:type="gramStart"/>
      <w:r w:rsidRPr="00C316A6">
        <w:t>утратившими</w:t>
      </w:r>
      <w:proofErr w:type="gramEnd"/>
      <w:r w:rsidRPr="00C316A6">
        <w:t xml:space="preserve"> силу отдельных законодательных актов Республики Хакасия о налогах" ("Вестник Хакасии", 2012, N 89; 2014, N 72; 2015, N 58, N 86; 2016, N 70; 2017, N 13; 2019, N 79; </w:t>
      </w:r>
      <w:proofErr w:type="gramStart"/>
      <w:r w:rsidRPr="00C316A6">
        <w:t>2020, N 27, N 48, N 81; 2021, N 25, N 104) следующие изменения:</w:t>
      </w:r>
      <w:proofErr w:type="gramEnd"/>
    </w:p>
    <w:p w:rsidR="00BF12A8" w:rsidRPr="00C316A6" w:rsidRDefault="00BF12A8">
      <w:pPr>
        <w:pStyle w:val="ConsPlusNormal"/>
        <w:spacing w:before="220"/>
        <w:ind w:firstLine="540"/>
        <w:jc w:val="both"/>
      </w:pPr>
      <w:r w:rsidRPr="00C316A6">
        <w:t>1) в части 2 статьи 4 цифры "2024" заменить цифрами "2025";</w:t>
      </w:r>
    </w:p>
    <w:p w:rsidR="00BF12A8" w:rsidRPr="00C316A6" w:rsidRDefault="00BF12A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3"/>
        <w:gridCol w:w="113"/>
      </w:tblGrid>
      <w:tr w:rsidR="00C316A6" w:rsidRPr="00C316A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12A8" w:rsidRPr="00C316A6" w:rsidRDefault="00BF12A8">
            <w:pPr>
              <w:pStyle w:val="ConsPlusNormal"/>
              <w:jc w:val="both"/>
            </w:pPr>
            <w:r w:rsidRPr="00C316A6">
              <w:t>П. 2 ст. 3 действует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12A8" w:rsidRPr="00C316A6" w:rsidRDefault="00BF12A8">
            <w:pPr>
              <w:spacing w:after="1" w:line="0" w:lineRule="atLeast"/>
            </w:pPr>
          </w:p>
        </w:tc>
      </w:tr>
    </w:tbl>
    <w:p w:rsidR="00BF12A8" w:rsidRPr="00C316A6" w:rsidRDefault="00BF12A8">
      <w:pPr>
        <w:pStyle w:val="ConsPlusNormal"/>
        <w:spacing w:before="280"/>
        <w:ind w:firstLine="540"/>
        <w:jc w:val="both"/>
      </w:pPr>
      <w:bookmarkStart w:id="3" w:name="P46"/>
      <w:bookmarkEnd w:id="3"/>
      <w:r w:rsidRPr="00C316A6">
        <w:t>2) примечание к приложению дополнить абзацем вторым следующего содержания: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proofErr w:type="gramStart"/>
      <w:r w:rsidRPr="00C316A6">
        <w:t>"Размер потенциально возможного к получению индивидуальным предпринимателем годового дохода, установленный настоящим приложением в строках 10, 11 и по 3, 4 группам муниципальных образований, за исключением указанных в строках 32, 33 и в строке 46 (в части, касающейся развозной и разносной розничной торговли), в налоговом периоде 2022 года корректируется (умножается) на коэффициент 0,7.".</w:t>
      </w:r>
      <w:proofErr w:type="gramEnd"/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Title"/>
        <w:ind w:firstLine="540"/>
        <w:jc w:val="both"/>
        <w:outlineLvl w:val="0"/>
      </w:pPr>
      <w:r w:rsidRPr="00C316A6">
        <w:t>Статья 4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ind w:firstLine="540"/>
        <w:jc w:val="both"/>
      </w:pPr>
      <w:r w:rsidRPr="00C316A6">
        <w:t>1. Настоящий Закон вступает в силу со дня его официального опубликования и распространяется на правоотношения, возникшие с 01 января 2022 года.</w:t>
      </w:r>
    </w:p>
    <w:p w:rsidR="00BF12A8" w:rsidRPr="00C316A6" w:rsidRDefault="00BF12A8">
      <w:pPr>
        <w:pStyle w:val="ConsPlusNormal"/>
        <w:spacing w:before="220"/>
        <w:ind w:firstLine="540"/>
        <w:jc w:val="both"/>
      </w:pPr>
      <w:bookmarkStart w:id="4" w:name="P52"/>
      <w:bookmarkEnd w:id="4"/>
      <w:r w:rsidRPr="00C316A6">
        <w:t>2. Статья 1, пункт 1 статьи 2, пункт 2 статьи 3 настоящего Закона действуют по 31 декабря 2022 года включительно.</w:t>
      </w:r>
    </w:p>
    <w:p w:rsidR="00BF12A8" w:rsidRPr="00C316A6" w:rsidRDefault="00BF12A8">
      <w:pPr>
        <w:pStyle w:val="ConsPlusNormal"/>
        <w:jc w:val="both"/>
      </w:pPr>
    </w:p>
    <w:p w:rsidR="00BF12A8" w:rsidRPr="00C316A6" w:rsidRDefault="00BF12A8">
      <w:pPr>
        <w:pStyle w:val="ConsPlusNormal"/>
        <w:jc w:val="right"/>
      </w:pPr>
      <w:r w:rsidRPr="00C316A6">
        <w:t>Глава Республики Хакасия -</w:t>
      </w:r>
    </w:p>
    <w:p w:rsidR="00BF12A8" w:rsidRPr="00C316A6" w:rsidRDefault="00BF12A8">
      <w:pPr>
        <w:pStyle w:val="ConsPlusNormal"/>
        <w:jc w:val="right"/>
      </w:pPr>
      <w:r w:rsidRPr="00C316A6">
        <w:t>Председатель Правительства</w:t>
      </w:r>
    </w:p>
    <w:p w:rsidR="00BF12A8" w:rsidRPr="00C316A6" w:rsidRDefault="00BF12A8">
      <w:pPr>
        <w:pStyle w:val="ConsPlusNormal"/>
        <w:jc w:val="right"/>
      </w:pPr>
      <w:r w:rsidRPr="00C316A6">
        <w:t>Республики Хакасия</w:t>
      </w:r>
    </w:p>
    <w:p w:rsidR="00BF12A8" w:rsidRPr="00C316A6" w:rsidRDefault="00BF12A8">
      <w:pPr>
        <w:pStyle w:val="ConsPlusNormal"/>
        <w:jc w:val="right"/>
      </w:pPr>
      <w:r w:rsidRPr="00C316A6">
        <w:t>В.О.</w:t>
      </w:r>
      <w:proofErr w:type="gramStart"/>
      <w:r w:rsidRPr="00C316A6">
        <w:t>КОНОВАЛОВ</w:t>
      </w:r>
      <w:proofErr w:type="gramEnd"/>
    </w:p>
    <w:sectPr w:rsidR="00BF12A8" w:rsidRPr="00C316A6" w:rsidSect="00C316A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A8"/>
    <w:rsid w:val="00640759"/>
    <w:rsid w:val="00BF12A8"/>
    <w:rsid w:val="00C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2022-06-15T09:55:00Z</dcterms:created>
  <dcterms:modified xsi:type="dcterms:W3CDTF">2022-06-15T09:55:00Z</dcterms:modified>
</cp:coreProperties>
</file>