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0C" w:rsidRPr="00732609" w:rsidRDefault="00353F0C">
      <w:pPr>
        <w:pStyle w:val="ConsPlusNormal"/>
        <w:jc w:val="both"/>
        <w:outlineLvl w:val="0"/>
      </w:pPr>
    </w:p>
    <w:p w:rsidR="00353F0C" w:rsidRPr="00732609" w:rsidRDefault="00353F0C">
      <w:pPr>
        <w:pStyle w:val="ConsPlusNormal"/>
        <w:jc w:val="right"/>
        <w:outlineLvl w:val="0"/>
      </w:pPr>
      <w:r w:rsidRPr="00732609">
        <w:t>Приложение 2</w:t>
      </w:r>
    </w:p>
    <w:p w:rsidR="00353F0C" w:rsidRPr="00732609" w:rsidRDefault="00353F0C">
      <w:pPr>
        <w:pStyle w:val="ConsPlusNormal"/>
        <w:jc w:val="right"/>
      </w:pPr>
      <w:r w:rsidRPr="00732609">
        <w:t>к решению Совета депутатов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город Саяногорск</w:t>
      </w:r>
    </w:p>
    <w:p w:rsidR="00353F0C" w:rsidRPr="00732609" w:rsidRDefault="00353F0C">
      <w:pPr>
        <w:pStyle w:val="ConsPlusNormal"/>
        <w:jc w:val="right"/>
      </w:pPr>
      <w:r w:rsidRPr="00732609">
        <w:t xml:space="preserve">N 101, </w:t>
      </w:r>
      <w:proofErr w:type="gramStart"/>
      <w:r w:rsidRPr="00732609">
        <w:t>принятому</w:t>
      </w:r>
      <w:proofErr w:type="gramEnd"/>
      <w:r w:rsidRPr="00732609">
        <w:t xml:space="preserve"> 16.11.2005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Title"/>
        <w:jc w:val="center"/>
      </w:pPr>
      <w:bookmarkStart w:id="0" w:name="P86"/>
      <w:bookmarkEnd w:id="0"/>
      <w:r w:rsidRPr="00732609">
        <w:t>ЗНАЧЕНИЯ</w:t>
      </w:r>
    </w:p>
    <w:p w:rsidR="00353F0C" w:rsidRPr="00732609" w:rsidRDefault="00353F0C">
      <w:pPr>
        <w:pStyle w:val="ConsPlusTitle"/>
        <w:jc w:val="center"/>
      </w:pPr>
      <w:r w:rsidRPr="00732609">
        <w:t>КОРРЕКТИРУЮЩЕГО КОЭФФИЦИЕНТА БАЗОВОЙ ДОХОДНОСТИ К</w:t>
      </w:r>
      <w:proofErr w:type="gramStart"/>
      <w:r w:rsidRPr="00732609">
        <w:t>2</w:t>
      </w:r>
      <w:proofErr w:type="gramEnd"/>
    </w:p>
    <w:p w:rsidR="00353F0C" w:rsidRPr="00732609" w:rsidRDefault="00353F0C">
      <w:pPr>
        <w:pStyle w:val="ConsPlusNormal"/>
        <w:jc w:val="center"/>
      </w:pPr>
    </w:p>
    <w:p w:rsidR="00353F0C" w:rsidRPr="00732609" w:rsidRDefault="00353F0C">
      <w:pPr>
        <w:pStyle w:val="ConsPlusNormal"/>
        <w:jc w:val="center"/>
      </w:pPr>
      <w:r w:rsidRPr="00732609">
        <w:t>Список изменяющих документов</w:t>
      </w:r>
    </w:p>
    <w:p w:rsidR="00353F0C" w:rsidRPr="00732609" w:rsidRDefault="00353F0C">
      <w:pPr>
        <w:pStyle w:val="ConsPlusNormal"/>
        <w:jc w:val="center"/>
      </w:pPr>
      <w:proofErr w:type="gramStart"/>
      <w:r w:rsidRPr="00732609">
        <w:t>(в ред. решения Совета депутатов муниципального образования</w:t>
      </w:r>
      <w:proofErr w:type="gramEnd"/>
    </w:p>
    <w:p w:rsidR="00353F0C" w:rsidRPr="00732609" w:rsidRDefault="00353F0C">
      <w:pPr>
        <w:pStyle w:val="ConsPlusNormal"/>
        <w:jc w:val="center"/>
      </w:pPr>
      <w:r w:rsidRPr="00732609">
        <w:t>г. Саяногорск от 17.11.2016 N 56)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ind w:firstLine="540"/>
        <w:jc w:val="both"/>
      </w:pPr>
      <w:r w:rsidRPr="00732609">
        <w:t>1. Значения корректирующего коэффициента базовой доходности К</w:t>
      </w:r>
      <w:proofErr w:type="gramStart"/>
      <w:r w:rsidRPr="00732609">
        <w:t>2</w:t>
      </w:r>
      <w:proofErr w:type="gramEnd"/>
      <w:r w:rsidRPr="00732609">
        <w:t xml:space="preserve"> определяются в зависимости от величины доходов, особенности места ведения предпринимательской деятельности и иных особенностей и рассчитывают по формуле: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ind w:firstLine="540"/>
        <w:jc w:val="both"/>
      </w:pPr>
      <w:r w:rsidRPr="00732609">
        <w:t>К</w:t>
      </w:r>
      <w:proofErr w:type="gramStart"/>
      <w:r w:rsidRPr="00732609">
        <w:t>2</w:t>
      </w:r>
      <w:proofErr w:type="gramEnd"/>
      <w:r w:rsidRPr="00732609">
        <w:t xml:space="preserve"> = К2(1) x К2(2) x К2(3), где: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ind w:firstLine="540"/>
        <w:jc w:val="both"/>
      </w:pPr>
      <w:r w:rsidRPr="00732609">
        <w:t>К</w:t>
      </w:r>
      <w:proofErr w:type="gramStart"/>
      <w:r w:rsidRPr="00732609">
        <w:t>2</w:t>
      </w:r>
      <w:proofErr w:type="gramEnd"/>
      <w:r w:rsidRPr="00732609">
        <w:t>(1) - коэффициент величины доходов;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К</w:t>
      </w:r>
      <w:proofErr w:type="gramStart"/>
      <w:r w:rsidRPr="00732609">
        <w:t>2</w:t>
      </w:r>
      <w:proofErr w:type="gramEnd"/>
      <w:r w:rsidRPr="00732609">
        <w:t>(2) - коэффициент особенности места ведения предпринимательской деятельности;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К</w:t>
      </w:r>
      <w:proofErr w:type="gramStart"/>
      <w:r w:rsidRPr="00732609">
        <w:t>2</w:t>
      </w:r>
      <w:proofErr w:type="gramEnd"/>
      <w:r w:rsidRPr="00732609">
        <w:t>(3) - коэффициент, учитывающий иные особенности.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2. Установить значения коэффициента К</w:t>
      </w:r>
      <w:proofErr w:type="gramStart"/>
      <w:r w:rsidRPr="00732609">
        <w:t>2</w:t>
      </w:r>
      <w:proofErr w:type="gramEnd"/>
      <w:r w:rsidRPr="00732609">
        <w:t>(1) согласно приложению 2.1 настоящего решения.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3. Установить значения коэффициента К</w:t>
      </w:r>
      <w:proofErr w:type="gramStart"/>
      <w:r w:rsidRPr="00732609">
        <w:t>2</w:t>
      </w:r>
      <w:proofErr w:type="gramEnd"/>
      <w:r w:rsidRPr="00732609">
        <w:t>(2) для видов предпринимательской деятельности, в отношении которых вводится единый налог на вмененный доход для отдельных видов деятельности, за исключением оказания услуг по ремонту, техническому обслуживанию и мойке автотранспортных средств, оказания автотранспортных услуг по перевозке пассажиров, оказания автотранспортных услуг по перевозке грузов, согласно приложению 2.2.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4. Установить значение коэффициента К</w:t>
      </w:r>
      <w:proofErr w:type="gramStart"/>
      <w:r w:rsidRPr="00732609">
        <w:t>2</w:t>
      </w:r>
      <w:proofErr w:type="gramEnd"/>
      <w:r w:rsidRPr="00732609">
        <w:t>(3) равное 0,5 для: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процентов;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- организаций и индивидуальных предпринимателей, если среднесписочная численность инвалидов среди их работников составляет не менее 50 процентов, а доля заработной платы инвалидов в фонде оплаты труда составляет не менее 40 процентов;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- индивидуальных предпринимателей, являющихся инвалидами, не использующих труд наемных работников;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- индивидуальных предпринимателей, не использующих труд наемных работников и имеющих на иждивении одного или нескольких детей-инвалидов или детей, оставшихся без попечения родителей.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Для остальных категорий налогоплательщиков значение К</w:t>
      </w:r>
      <w:proofErr w:type="gramStart"/>
      <w:r w:rsidRPr="00732609">
        <w:t>2</w:t>
      </w:r>
      <w:proofErr w:type="gramEnd"/>
      <w:r w:rsidRPr="00732609">
        <w:t>(3) установить равное 1,0.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right"/>
      </w:pPr>
      <w:proofErr w:type="spellStart"/>
      <w:r w:rsidRPr="00732609">
        <w:t>И.о</w:t>
      </w:r>
      <w:proofErr w:type="spellEnd"/>
      <w:r w:rsidRPr="00732609">
        <w:t>. Главы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  <w:r w:rsidR="001D630A">
        <w:rPr>
          <w:lang w:val="en-US"/>
        </w:rPr>
        <w:t xml:space="preserve"> </w:t>
      </w:r>
      <w:bookmarkStart w:id="1" w:name="_GoBack"/>
      <w:bookmarkEnd w:id="1"/>
      <w:r w:rsidRPr="00732609">
        <w:t>г. Саяногорск</w:t>
      </w:r>
    </w:p>
    <w:p w:rsidR="00353F0C" w:rsidRPr="00732609" w:rsidRDefault="00353F0C">
      <w:pPr>
        <w:pStyle w:val="ConsPlusNormal"/>
        <w:jc w:val="right"/>
      </w:pPr>
      <w:r w:rsidRPr="00732609">
        <w:t>А.П.ЗАТЕПЯКИН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sectPr w:rsidR="00353F0C" w:rsidRPr="00732609" w:rsidSect="00FD123E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0C"/>
    <w:rsid w:val="001D630A"/>
    <w:rsid w:val="00281A0E"/>
    <w:rsid w:val="00353F0C"/>
    <w:rsid w:val="0053049A"/>
    <w:rsid w:val="00732609"/>
    <w:rsid w:val="00F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3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3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2016-12-30T04:19:00Z</dcterms:created>
  <dcterms:modified xsi:type="dcterms:W3CDTF">2016-12-30T04:22:00Z</dcterms:modified>
</cp:coreProperties>
</file>