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426824" w:rsidTr="009C5A3E">
        <w:tc>
          <w:tcPr>
            <w:tcW w:w="6516" w:type="dxa"/>
          </w:tcPr>
          <w:p w:rsidR="00426824" w:rsidRDefault="00426824" w:rsidP="009C5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29" w:type="dxa"/>
          </w:tcPr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426824" w:rsidRDefault="00426824" w:rsidP="009C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УФНС России</w:t>
            </w:r>
          </w:p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Хакасия</w:t>
            </w:r>
          </w:p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B873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73B2">
              <w:rPr>
                <w:rFonts w:ascii="Times New Roman" w:hAnsi="Times New Roman" w:cs="Times New Roman"/>
                <w:sz w:val="24"/>
                <w:szCs w:val="24"/>
              </w:rPr>
              <w:t xml:space="preserve"> мая 2023</w:t>
            </w:r>
          </w:p>
          <w:p w:rsidR="00426824" w:rsidRDefault="00426824" w:rsidP="00B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873B2">
              <w:rPr>
                <w:rFonts w:ascii="Times New Roman" w:hAnsi="Times New Roman" w:cs="Times New Roman"/>
                <w:sz w:val="24"/>
                <w:szCs w:val="24"/>
              </w:rPr>
              <w:t xml:space="preserve"> 09-28/11748</w:t>
            </w:r>
          </w:p>
          <w:p w:rsidR="00B873B2" w:rsidRPr="00EB35BF" w:rsidRDefault="00B873B2" w:rsidP="00B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824" w:rsidRPr="00EB35BF" w:rsidRDefault="00426824" w:rsidP="0042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824" w:rsidRPr="00EB35BF" w:rsidRDefault="00426824" w:rsidP="0042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824" w:rsidRPr="00EB35BF" w:rsidRDefault="00426824" w:rsidP="0042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824" w:rsidRDefault="00426824" w:rsidP="00426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33654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утвержденной Методики прогнозирования поступлений доходов бюджетов, входящих в консолидированный бюджет Республики Хакасия</w:t>
      </w:r>
    </w:p>
    <w:p w:rsidR="009A022C" w:rsidRPr="009A022C" w:rsidRDefault="009A022C" w:rsidP="006A0A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337E" w:rsidRPr="009E4C12" w:rsidRDefault="0027337E" w:rsidP="00273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Методика прогнозирования поступлений доходов в бюджеты, входящие консолидированный бюджет Республики Хакасия на текущий год, очередной финансовый год и плановый период (далее – Методика) разработана в целях реализации ФНС России </w:t>
      </w:r>
      <w:proofErr w:type="gramStart"/>
      <w:r w:rsidRPr="009E4C12">
        <w:rPr>
          <w:rFonts w:ascii="Times New Roman" w:eastAsia="Times New Roman" w:hAnsi="Times New Roman" w:cs="Times New Roman"/>
          <w:sz w:val="27"/>
          <w:szCs w:val="27"/>
        </w:rPr>
        <w:t>полномочий главного администратора доходов консолидированного бюджета Российской Федерации</w:t>
      </w:r>
      <w:proofErr w:type="gramEnd"/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бюджеты, входящие консолидированный бюджет Республики Хакасия, с учётом основных направлений бюджетной и налоговой </w:t>
      </w:r>
      <w:proofErr w:type="gramStart"/>
      <w:r w:rsidRPr="009E4C12">
        <w:rPr>
          <w:rFonts w:ascii="Times New Roman" w:eastAsia="Times New Roman" w:hAnsi="Times New Roman" w:cs="Times New Roman"/>
          <w:sz w:val="27"/>
          <w:szCs w:val="27"/>
        </w:rPr>
        <w:t>политики</w:t>
      </w:r>
      <w:proofErr w:type="gramEnd"/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 w:rsidR="0027337E" w:rsidRPr="00B873B2" w:rsidRDefault="0027337E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46FDE" w:rsidRPr="009E4C12" w:rsidRDefault="00A46FDE" w:rsidP="00A46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46FDE" w:rsidRPr="009E4C12" w:rsidRDefault="00A46FDE" w:rsidP="00A46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При расчёте параметров доходов в бюджеты, входящие консолидированный бюджет Республики Хакасия, применяются следующие методы прогнозирования:</w:t>
      </w:r>
    </w:p>
    <w:p w:rsidR="00A46FDE" w:rsidRPr="009E4C12" w:rsidRDefault="00A46FDE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A022C" w:rsidRPr="009E4C1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9E4C1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9E4C1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9E4C1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B873B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D52987" w:rsidRPr="009E4C12" w:rsidRDefault="00D52987" w:rsidP="00D5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При прогнозировании доходов в бюджеты, входящие консолидированный бюджет Республики Хакасия, используются макроэкономические показатели прогноза социально-экономического развития Республики Хакасия, разрабатываемые Минэкономразвития Республики Хакасия. </w:t>
      </w:r>
    </w:p>
    <w:p w:rsidR="00D52987" w:rsidRPr="009E4C12" w:rsidRDefault="00D52987" w:rsidP="00D5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Для расчета прогнозируемых поступлений доходов в бюджеты, входящие консолидированный бюджет Республики Хакасия,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D52987" w:rsidRPr="009E4C12" w:rsidRDefault="00D52987" w:rsidP="00D5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При формировании в текущем финансовом году оценки поступлений доходов в бюджеты, входящие консолидированный бюджет Республики Хакасия,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2E361F" w:rsidRPr="009E4C12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9E4C12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9E4C12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>Сокращения, используемые в тексте Методики прогнозирования</w:t>
      </w:r>
      <w:r w:rsidR="00D52987" w:rsidRPr="009E4C12">
        <w:rPr>
          <w:rFonts w:ascii="Times New Roman" w:hAnsi="Times New Roman" w:cs="Times New Roman"/>
          <w:sz w:val="27"/>
          <w:szCs w:val="27"/>
        </w:rPr>
        <w:t>:</w:t>
      </w:r>
    </w:p>
    <w:p w:rsidR="009A022C" w:rsidRPr="009E4C12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НК РФ </w:t>
      </w:r>
      <w:r w:rsidR="00370FF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Налоговый кодекс Российской Федерации;</w:t>
      </w: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БК РФ – Бюджетный кодекс Российской Федерации;</w:t>
      </w:r>
    </w:p>
    <w:p w:rsidR="00370FF8" w:rsidRPr="009E4C12" w:rsidRDefault="00F95A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 </w:t>
      </w:r>
      <w:r w:rsidR="00370FF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КОАП – Кодекс Российской Федерации об административных правонарушениях</w:t>
      </w:r>
      <w:r w:rsidR="00316E4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370FF8" w:rsidRPr="009E4C1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УК РФ – Уголовный кодекс Российской Федерации;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РФ – Российская Федерация;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- ПП РФ </w:t>
      </w:r>
      <w:proofErr w:type="gramStart"/>
      <w:r w:rsidRPr="009E4C12">
        <w:rPr>
          <w:rFonts w:ascii="Times New Roman" w:hAnsi="Times New Roman" w:cs="Times New Roman"/>
          <w:color w:val="000000"/>
          <w:sz w:val="27"/>
          <w:szCs w:val="27"/>
        </w:rPr>
        <w:t>–п</w:t>
      </w:r>
      <w:proofErr w:type="gramEnd"/>
      <w:r w:rsidRPr="009E4C12">
        <w:rPr>
          <w:rFonts w:ascii="Times New Roman" w:hAnsi="Times New Roman" w:cs="Times New Roman"/>
          <w:color w:val="000000"/>
          <w:sz w:val="27"/>
          <w:szCs w:val="27"/>
        </w:rPr>
        <w:t>остановление Правительства Российской Федерации;</w:t>
      </w:r>
    </w:p>
    <w:p w:rsidR="00370FF8" w:rsidRPr="009E4C1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sz w:val="27"/>
          <w:szCs w:val="27"/>
        </w:rPr>
        <w:t>- ДФО – Дальневосточный федеральный округ;</w:t>
      </w:r>
    </w:p>
    <w:p w:rsidR="00370FF8" w:rsidRPr="009E4C1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СЗФО – Северо-Западный федеральный округ</w:t>
      </w:r>
      <w:r w:rsidR="00316E4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ФК – Федеральное казначейство;</w:t>
      </w:r>
    </w:p>
    <w:p w:rsidR="00316E4C" w:rsidRPr="009E4C12" w:rsidRDefault="006A0AE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 </w:t>
      </w:r>
      <w:r w:rsidR="00316E4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СНГ – Содружества Независимых Государств;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>- ОПС – обязательное пенсионное страхование;</w:t>
      </w:r>
    </w:p>
    <w:p w:rsidR="00370FF8" w:rsidRPr="009E4C1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НПА – нормативно-правовые акты;</w:t>
      </w: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Показатели СЭР – показатели прогноза </w:t>
      </w:r>
      <w:r w:rsidR="00D52987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социально-экономического развития Республики Хакасия, разрабатываемые Минэкономразвития Республики Хакасия на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очередной финансовый год и плановый период;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>- ВВП – валовый внутренний продукт;</w:t>
      </w:r>
    </w:p>
    <w:p w:rsidR="0041312C" w:rsidRPr="009E4C12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ФЗП –</w:t>
      </w:r>
      <w:r w:rsidR="0032652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фонд заработной платы;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ИПЦ – индекс потребительских цен; 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ЕСГ – Единая система газоснабжения;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СРП – Соглашение о разделе продукции;</w:t>
      </w:r>
    </w:p>
    <w:p w:rsidR="00326525" w:rsidRPr="009E4C1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ЕГРЮЛ – Единый государственный реестр юридических лиц; </w:t>
      </w:r>
    </w:p>
    <w:p w:rsidR="00326525" w:rsidRPr="009E4C1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ЕГРИП – </w:t>
      </w:r>
      <w:r w:rsidRPr="009E4C12">
        <w:rPr>
          <w:rFonts w:ascii="Times New Roman" w:hAnsi="Times New Roman" w:cs="Times New Roman"/>
          <w:sz w:val="27"/>
          <w:szCs w:val="27"/>
        </w:rPr>
        <w:t>Единый государственный реестр индивидуальных предпринимателей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; </w:t>
      </w:r>
    </w:p>
    <w:p w:rsidR="00326525" w:rsidRPr="009E4C1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 xml:space="preserve">- КБК – код бюджетной классификации; </w:t>
      </w:r>
    </w:p>
    <w:p w:rsidR="00326525" w:rsidRPr="009E4C1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СВУ – субъекты внутриведомственного управления</w:t>
      </w:r>
      <w:r w:rsidR="00123BF1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>- ВБР – водно-биологические ресурсы;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9E4C12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9E4C12">
        <w:rPr>
          <w:rFonts w:ascii="Times New Roman" w:hAnsi="Times New Roman" w:cs="Times New Roman"/>
          <w:sz w:val="27"/>
          <w:szCs w:val="27"/>
        </w:rPr>
        <w:t xml:space="preserve"> – водные объекты;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>- ВВО – внутренние водные объекты;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Госпошлина – государственная пошлина;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КТС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4C12">
        <w:rPr>
          <w:rFonts w:ascii="Times New Roman" w:hAnsi="Times New Roman" w:cs="Times New Roman"/>
          <w:sz w:val="27"/>
          <w:szCs w:val="27"/>
        </w:rPr>
        <w:t xml:space="preserve"> </w:t>
      </w:r>
      <w:r w:rsidRPr="009E4C12">
        <w:rPr>
          <w:rFonts w:ascii="Times New Roman" w:hAnsi="Times New Roman" w:cs="Times New Roman"/>
          <w:color w:val="000000"/>
          <w:sz w:val="27"/>
          <w:szCs w:val="27"/>
        </w:rPr>
        <w:t>колесные транспортные средства;</w:t>
      </w: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НДС – налог на добавленную стоимость;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ТС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4C12">
        <w:rPr>
          <w:rFonts w:ascii="Times New Roman" w:hAnsi="Times New Roman" w:cs="Times New Roman"/>
          <w:sz w:val="27"/>
          <w:szCs w:val="27"/>
        </w:rPr>
        <w:t xml:space="preserve"> </w:t>
      </w:r>
      <w:r w:rsidRPr="009E4C12">
        <w:rPr>
          <w:rFonts w:ascii="Times New Roman" w:hAnsi="Times New Roman" w:cs="Times New Roman"/>
          <w:color w:val="000000"/>
          <w:sz w:val="27"/>
          <w:szCs w:val="27"/>
        </w:rPr>
        <w:t>транспортные средства;</w:t>
      </w:r>
    </w:p>
    <w:p w:rsidR="0006665B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06665B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1-НМ – статистическая налоговая отчетность по форме № 1-НМ «</w:t>
      </w:r>
      <w:r w:rsidR="00675BF4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C501CC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C501C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C501C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 4-НМ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статистическая налоговая отче</w:t>
      </w:r>
      <w:r w:rsidR="00C501C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5-П – статистическая налоговая отчетность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9E4C12">
        <w:rPr>
          <w:rFonts w:ascii="Times New Roman" w:hAnsi="Times New Roman" w:cs="Times New Roman"/>
          <w:sz w:val="27"/>
          <w:szCs w:val="27"/>
        </w:rPr>
        <w:t xml:space="preserve">отчет 5-НДФЛ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рживаемому налоговыми агентами»;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отчет 5-ДДК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06665B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06665B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тчет 1-НДС – статистическая налоговая отчетность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06665B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1-НДС «Отчет о структуре начисления налога на добавленную стоимость»;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5-АЛ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5-ТИ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5-НП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5-АМ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5-АМ «Отче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5-МН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5-НИО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5-ТН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5-ТН «Отчет о налоговой базе и структуре начи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слений по транспортному налогу»;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5-ИБ – статистическая налоговая отчетность по форме №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5-ИБ «Отче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игорный бизнес»;</w:t>
      </w:r>
    </w:p>
    <w:p w:rsidR="00712FD8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- о</w:t>
      </w:r>
      <w:r w:rsidR="005A33C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5A33C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5-НДПИ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="005A33C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5-НДПИ «Отче</w:t>
      </w:r>
      <w:r w:rsidR="005A33C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F609E1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5-ВН – статистическая налоговая о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</w:t>
      </w:r>
      <w:r w:rsidR="00F609E1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5-ВН «О</w:t>
      </w:r>
      <w:r w:rsidR="004C0DF9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F609E1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налоговой базе и структуре начислений по водному налогу»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9A022C" w:rsidRPr="009E4C12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отчет 5-ЖМ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6A0AE7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5-ЖМ</w:t>
      </w:r>
      <w:r w:rsidR="00886894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«О</w:t>
      </w:r>
      <w:r w:rsidR="004C0DF9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886894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Pr="009E4C12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отчет 5-ВБР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6A0AE7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5-ВБР «О</w:t>
      </w:r>
      <w:r w:rsidR="004C0DF9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Pr="009E4C12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отчет 5-НДД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статистическая налоговая отчетность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5-НДД «Отче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Pr="009E4C12" w:rsidRDefault="005A2D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</w:t>
      </w:r>
      <w:r w:rsidRPr="009E4C12">
        <w:rPr>
          <w:rFonts w:ascii="Times New Roman" w:hAnsi="Times New Roman" w:cs="Times New Roman"/>
          <w:sz w:val="27"/>
          <w:szCs w:val="27"/>
        </w:rPr>
        <w:t xml:space="preserve">отчет 7-УС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7-УС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 «О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>тчет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о 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>начисленных и уплаченных суммах утилизационного сбора в отношении колесных транспортных средств (шасси) и прицепов к ним»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EF787C" w:rsidRPr="009E4C12" w:rsidRDefault="00EF787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</w:t>
      </w:r>
      <w:r w:rsidRPr="009E4C12">
        <w:rPr>
          <w:rFonts w:ascii="Times New Roman" w:hAnsi="Times New Roman" w:cs="Times New Roman"/>
          <w:sz w:val="27"/>
          <w:szCs w:val="27"/>
        </w:rPr>
        <w:t xml:space="preserve">отчет 8-УС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отчётность по форме № 8-УС</w:t>
      </w:r>
      <w:r w:rsidR="008953E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>«О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>тчет о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5A2DF1" w:rsidRPr="009E4C12" w:rsidRDefault="00900D1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9E4C12">
        <w:rPr>
          <w:rFonts w:ascii="Times New Roman" w:hAnsi="Times New Roman" w:cs="Times New Roman"/>
          <w:sz w:val="27"/>
          <w:szCs w:val="27"/>
        </w:rPr>
        <w:t xml:space="preserve">отчет 5-ТС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отчетность по форме № 5-ТС «Отчет о структуре начислений по торговому сбору»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370FF8" w:rsidRPr="00D52987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712FD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тчет ВП –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статистическая налоговая отчетность по форме № ВП </w:t>
      </w:r>
      <w:r w:rsidR="00712FD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«Сведения о результатах проверок налогоплательщиков по вопросам соблюдения закон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одательства о налогах и сборах».</w:t>
      </w:r>
    </w:p>
    <w:sectPr w:rsidR="00370FF8" w:rsidRPr="00D52987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E8" w:rsidRDefault="00CA59E8" w:rsidP="00104478">
      <w:pPr>
        <w:spacing w:after="0" w:line="240" w:lineRule="auto"/>
      </w:pPr>
      <w:r>
        <w:separator/>
      </w:r>
    </w:p>
  </w:endnote>
  <w:endnote w:type="continuationSeparator" w:id="0">
    <w:p w:rsidR="00CA59E8" w:rsidRDefault="00CA59E8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E8" w:rsidRDefault="00CA59E8" w:rsidP="00104478">
      <w:pPr>
        <w:spacing w:after="0" w:line="240" w:lineRule="auto"/>
      </w:pPr>
      <w:r>
        <w:separator/>
      </w:r>
    </w:p>
  </w:footnote>
  <w:footnote w:type="continuationSeparator" w:id="0">
    <w:p w:rsidR="00CA59E8" w:rsidRDefault="00CA59E8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459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E360E"/>
    <w:rsid w:val="0027337E"/>
    <w:rsid w:val="002E361F"/>
    <w:rsid w:val="00316E4C"/>
    <w:rsid w:val="00326525"/>
    <w:rsid w:val="00331426"/>
    <w:rsid w:val="00336548"/>
    <w:rsid w:val="00370FF8"/>
    <w:rsid w:val="00393E1B"/>
    <w:rsid w:val="003A6CDE"/>
    <w:rsid w:val="003C1D19"/>
    <w:rsid w:val="003D6C4D"/>
    <w:rsid w:val="0041312C"/>
    <w:rsid w:val="00415D35"/>
    <w:rsid w:val="00426824"/>
    <w:rsid w:val="004C0DF9"/>
    <w:rsid w:val="004F22C4"/>
    <w:rsid w:val="00512F6E"/>
    <w:rsid w:val="005A2DF1"/>
    <w:rsid w:val="005A33C5"/>
    <w:rsid w:val="005F032F"/>
    <w:rsid w:val="00675BF4"/>
    <w:rsid w:val="006A0AE7"/>
    <w:rsid w:val="006A24AA"/>
    <w:rsid w:val="006B3E64"/>
    <w:rsid w:val="006C0459"/>
    <w:rsid w:val="00712FD8"/>
    <w:rsid w:val="00731B71"/>
    <w:rsid w:val="007915E4"/>
    <w:rsid w:val="007B7045"/>
    <w:rsid w:val="007D0735"/>
    <w:rsid w:val="00842B96"/>
    <w:rsid w:val="00886894"/>
    <w:rsid w:val="008953E5"/>
    <w:rsid w:val="008B7334"/>
    <w:rsid w:val="00900D1A"/>
    <w:rsid w:val="00915B4A"/>
    <w:rsid w:val="009669AE"/>
    <w:rsid w:val="009A022C"/>
    <w:rsid w:val="009E4C12"/>
    <w:rsid w:val="00A021ED"/>
    <w:rsid w:val="00A052D3"/>
    <w:rsid w:val="00A46FDE"/>
    <w:rsid w:val="00A62D14"/>
    <w:rsid w:val="00AB6F18"/>
    <w:rsid w:val="00B873B2"/>
    <w:rsid w:val="00B87F00"/>
    <w:rsid w:val="00BD0569"/>
    <w:rsid w:val="00C501CC"/>
    <w:rsid w:val="00CA59E8"/>
    <w:rsid w:val="00D52987"/>
    <w:rsid w:val="00EB35BF"/>
    <w:rsid w:val="00EF787C"/>
    <w:rsid w:val="00F15EDA"/>
    <w:rsid w:val="00F609E1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Корнейчук О.А.</cp:lastModifiedBy>
  <cp:revision>2</cp:revision>
  <cp:lastPrinted>2023-03-28T10:42:00Z</cp:lastPrinted>
  <dcterms:created xsi:type="dcterms:W3CDTF">2023-06-01T04:23:00Z</dcterms:created>
  <dcterms:modified xsi:type="dcterms:W3CDTF">2023-06-01T04:23:00Z</dcterms:modified>
</cp:coreProperties>
</file>