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0D74" w:rsidRDefault="00DC0D74">
      <w:pPr>
        <w:pStyle w:val="ConsPlusTitle"/>
        <w:jc w:val="center"/>
      </w:pPr>
      <w:r>
        <w:t>СОВЕТ ДЕПУТАТОВ БЕЛЬТИРСКОГО СЕЛЬСОВЕТА</w:t>
      </w:r>
    </w:p>
    <w:p w:rsidR="00DC0D74" w:rsidRDefault="00DC0D74">
      <w:pPr>
        <w:pStyle w:val="ConsPlusTitle"/>
        <w:jc w:val="center"/>
      </w:pPr>
      <w:bookmarkStart w:id="0" w:name="_GoBack"/>
      <w:bookmarkEnd w:id="0"/>
      <w:r>
        <w:t>АСКИЗСКОГО РАЙОНА</w:t>
      </w:r>
    </w:p>
    <w:p w:rsidR="00DC0D74" w:rsidRDefault="00DC0D74">
      <w:pPr>
        <w:pStyle w:val="ConsPlusTitle"/>
        <w:jc w:val="center"/>
      </w:pPr>
    </w:p>
    <w:p w:rsidR="00DC0D74" w:rsidRDefault="00DC0D74">
      <w:pPr>
        <w:pStyle w:val="ConsPlusTitle"/>
        <w:jc w:val="center"/>
      </w:pPr>
      <w:r>
        <w:t>РЕШЕНИЕ</w:t>
      </w:r>
    </w:p>
    <w:p w:rsidR="00DC0D74" w:rsidRDefault="00DC0D74">
      <w:pPr>
        <w:pStyle w:val="ConsPlusTitle"/>
        <w:jc w:val="center"/>
      </w:pPr>
      <w:r>
        <w:t>от 9 октября 2015 г. N 12</w:t>
      </w:r>
    </w:p>
    <w:p w:rsidR="00DC0D74" w:rsidRDefault="00DC0D74">
      <w:pPr>
        <w:pStyle w:val="ConsPlusTitle"/>
        <w:jc w:val="center"/>
      </w:pPr>
    </w:p>
    <w:p w:rsidR="00DC0D74" w:rsidRDefault="00DC0D74">
      <w:pPr>
        <w:pStyle w:val="ConsPlusTitle"/>
        <w:jc w:val="center"/>
      </w:pPr>
      <w:r>
        <w:t xml:space="preserve">ОБ УСТАНОВЛЕНИИ НА ТЕРРИТОРИИ </w:t>
      </w:r>
      <w:proofErr w:type="gramStart"/>
      <w:r>
        <w:t>МУНИЦИПАЛЬНОГО</w:t>
      </w:r>
      <w:proofErr w:type="gramEnd"/>
    </w:p>
    <w:p w:rsidR="00DC0D74" w:rsidRDefault="00DC0D74">
      <w:pPr>
        <w:pStyle w:val="ConsPlusTitle"/>
        <w:jc w:val="center"/>
      </w:pPr>
      <w:r>
        <w:t>ОБРАЗОВАНИЯ БЕЛЬТИРСКИЙ СЕЛЬСОВЕТ НАЛОГА</w:t>
      </w:r>
    </w:p>
    <w:p w:rsidR="00DC0D74" w:rsidRDefault="00DC0D74">
      <w:pPr>
        <w:pStyle w:val="ConsPlusTitle"/>
        <w:jc w:val="center"/>
      </w:pPr>
      <w:r>
        <w:t>НА ИМУЩЕСТВО ФИЗИЧЕСКИХ ЛИЦ</w:t>
      </w:r>
    </w:p>
    <w:p w:rsidR="00DC0D74" w:rsidRDefault="00DC0D74">
      <w:pPr>
        <w:pStyle w:val="ConsPlusNormal"/>
        <w:jc w:val="both"/>
      </w:pPr>
    </w:p>
    <w:p w:rsidR="00DC0D74" w:rsidRPr="00BB1C47" w:rsidRDefault="00DC0D74">
      <w:pPr>
        <w:pStyle w:val="ConsPlusNormal"/>
        <w:ind w:firstLine="540"/>
        <w:jc w:val="both"/>
      </w:pPr>
      <w:proofErr w:type="gramStart"/>
      <w:r w:rsidRPr="00BB1C47">
        <w:t xml:space="preserve">В соответствии с Федеральными законами от 6 октября 2003 г. </w:t>
      </w:r>
      <w:hyperlink r:id="rId5" w:history="1">
        <w:r w:rsidRPr="00BB1C47">
          <w:t>N 131-ФЗ</w:t>
        </w:r>
      </w:hyperlink>
      <w:r w:rsidRPr="00BB1C47">
        <w:t xml:space="preserve"> "Об общих принципах организации местного самоуправления в Российской Федерации", от 04 октября 2014 года </w:t>
      </w:r>
      <w:hyperlink r:id="rId6" w:history="1">
        <w:r w:rsidRPr="00BB1C47">
          <w:t>N 284-ФЗ</w:t>
        </w:r>
      </w:hyperlink>
      <w:r w:rsidRPr="00BB1C47">
        <w:t xml:space="preserve"> "О внесении изменений в статьи 12 и 85 части первой и часть вторую Налогового кодекса Российской Федерации и признании утратившим силу Закона Российской Федерации "О налогах на имущество физических лиц" и </w:t>
      </w:r>
      <w:hyperlink r:id="rId7" w:history="1">
        <w:r w:rsidRPr="00BB1C47">
          <w:t>главой</w:t>
        </w:r>
        <w:proofErr w:type="gramEnd"/>
        <w:r w:rsidRPr="00BB1C47">
          <w:t xml:space="preserve"> </w:t>
        </w:r>
        <w:proofErr w:type="gramStart"/>
        <w:r w:rsidRPr="00BB1C47">
          <w:t>32</w:t>
        </w:r>
      </w:hyperlink>
      <w:r w:rsidRPr="00BB1C47">
        <w:t xml:space="preserve"> части второй Налогового кодекса Российской Федерации, </w:t>
      </w:r>
      <w:hyperlink r:id="rId8" w:history="1">
        <w:r w:rsidRPr="00BB1C47">
          <w:t>Законом</w:t>
        </w:r>
      </w:hyperlink>
      <w:r w:rsidRPr="00BB1C47">
        <w:t xml:space="preserve"> Республики Хакасия от 14.07.2015 N 64-ЗРХ "О единой дате начала применения на территории Республики Хакасия порядка определения налоговой базы по налогу на имущество физических лиц исходя из кадастровой стоимости объектов налогообложения", руководствуясь Уставом муниципального образования </w:t>
      </w:r>
      <w:proofErr w:type="spellStart"/>
      <w:r w:rsidRPr="00BB1C47">
        <w:t>Бельтирский</w:t>
      </w:r>
      <w:proofErr w:type="spellEnd"/>
      <w:r w:rsidRPr="00BB1C47">
        <w:t xml:space="preserve"> сельсовет </w:t>
      </w:r>
      <w:proofErr w:type="spellStart"/>
      <w:r w:rsidRPr="00BB1C47">
        <w:t>Аскизского</w:t>
      </w:r>
      <w:proofErr w:type="spellEnd"/>
      <w:r w:rsidRPr="00BB1C47">
        <w:t xml:space="preserve"> района Республики Хакасия, Совет депутатов </w:t>
      </w:r>
      <w:proofErr w:type="spellStart"/>
      <w:r w:rsidRPr="00BB1C47">
        <w:t>Бельтирского</w:t>
      </w:r>
      <w:proofErr w:type="spellEnd"/>
      <w:r w:rsidRPr="00BB1C47">
        <w:t xml:space="preserve"> сельсовета </w:t>
      </w:r>
      <w:proofErr w:type="spellStart"/>
      <w:r w:rsidRPr="00BB1C47">
        <w:t>Аскизского</w:t>
      </w:r>
      <w:proofErr w:type="spellEnd"/>
      <w:r w:rsidRPr="00BB1C47">
        <w:t xml:space="preserve"> района Республики Хакасия решил:</w:t>
      </w:r>
      <w:proofErr w:type="gramEnd"/>
    </w:p>
    <w:p w:rsidR="00DC0D74" w:rsidRPr="00BB1C47" w:rsidRDefault="00DC0D74">
      <w:pPr>
        <w:pStyle w:val="ConsPlusNormal"/>
        <w:jc w:val="both"/>
      </w:pPr>
    </w:p>
    <w:p w:rsidR="00DC0D74" w:rsidRPr="00BB1C47" w:rsidRDefault="00DC0D74">
      <w:pPr>
        <w:pStyle w:val="ConsPlusNormal"/>
        <w:ind w:firstLine="540"/>
        <w:jc w:val="both"/>
      </w:pPr>
      <w:r w:rsidRPr="00BB1C47">
        <w:t xml:space="preserve">1. Установить и ввести в действие с 01 января 2016 года на территории муниципального образования </w:t>
      </w:r>
      <w:proofErr w:type="spellStart"/>
      <w:r w:rsidRPr="00BB1C47">
        <w:t>Бельтирский</w:t>
      </w:r>
      <w:proofErr w:type="spellEnd"/>
      <w:r w:rsidRPr="00BB1C47">
        <w:t xml:space="preserve"> сельсовет </w:t>
      </w:r>
      <w:proofErr w:type="spellStart"/>
      <w:r w:rsidRPr="00BB1C47">
        <w:t>Аскизского</w:t>
      </w:r>
      <w:proofErr w:type="spellEnd"/>
      <w:r w:rsidRPr="00BB1C47">
        <w:t xml:space="preserve"> района Республики Хакасия налог на имущество физических лиц (далее - налог).</w:t>
      </w:r>
    </w:p>
    <w:p w:rsidR="00DC0D74" w:rsidRPr="00BB1C47" w:rsidRDefault="00DC0D74">
      <w:pPr>
        <w:pStyle w:val="ConsPlusNormal"/>
        <w:ind w:firstLine="540"/>
        <w:jc w:val="both"/>
      </w:pPr>
      <w:r w:rsidRPr="00BB1C47">
        <w:t>2. Установить, что налоговая база по налогу в отношении объектов налогообложения определяется исходя из их кадастровой стоимости.</w:t>
      </w:r>
    </w:p>
    <w:p w:rsidR="00DC0D74" w:rsidRPr="00BB1C47" w:rsidRDefault="00DC0D74">
      <w:pPr>
        <w:pStyle w:val="ConsPlusNormal"/>
        <w:ind w:firstLine="540"/>
        <w:jc w:val="both"/>
      </w:pPr>
      <w:r w:rsidRPr="00BB1C47">
        <w:t>3. Установить следующие налоговые вычеты при определении налоговой базы:</w:t>
      </w:r>
    </w:p>
    <w:p w:rsidR="00DC0D74" w:rsidRPr="00BB1C47" w:rsidRDefault="00DC0D74">
      <w:pPr>
        <w:pStyle w:val="ConsPlusNormal"/>
        <w:ind w:firstLine="540"/>
        <w:jc w:val="both"/>
      </w:pPr>
      <w:r w:rsidRPr="00BB1C47">
        <w:t>3.1. Налоговая база по налогу в отношении квартиры определяется как ее кадастровая стоимость, уменьшенная на величину кадастровой стоимости 20 квадратных метров общей площади этой квартиры;</w:t>
      </w:r>
    </w:p>
    <w:p w:rsidR="00DC0D74" w:rsidRPr="00BB1C47" w:rsidRDefault="00DC0D74">
      <w:pPr>
        <w:pStyle w:val="ConsPlusNormal"/>
        <w:ind w:firstLine="540"/>
        <w:jc w:val="both"/>
      </w:pPr>
      <w:r w:rsidRPr="00BB1C47">
        <w:t>3.2. Налоговая база в отношении комнаты определяется как ее кадастровая стоимость, уменьшенная на величину кадастровой стоимости 10 квадратных метров площади этой комнаты;</w:t>
      </w:r>
    </w:p>
    <w:p w:rsidR="00DC0D74" w:rsidRPr="00BB1C47" w:rsidRDefault="00DC0D74">
      <w:pPr>
        <w:pStyle w:val="ConsPlusNormal"/>
        <w:ind w:firstLine="540"/>
        <w:jc w:val="both"/>
      </w:pPr>
      <w:r w:rsidRPr="00BB1C47">
        <w:t>3.3. Налоговая база в отношении жилого дома определяется как ее кадастровая стоимость, уменьшенная на величину кадастровой стоимости 50 квадратных метров площади этого жилого дома;</w:t>
      </w:r>
    </w:p>
    <w:p w:rsidR="00DC0D74" w:rsidRPr="00BB1C47" w:rsidRDefault="00DC0D74">
      <w:pPr>
        <w:pStyle w:val="ConsPlusNormal"/>
        <w:ind w:firstLine="540"/>
        <w:jc w:val="both"/>
      </w:pPr>
      <w:r w:rsidRPr="00BB1C47">
        <w:t>3.4. Налоговая база в отношении единого недвижимого комплекса, в состав которого входит хотя бы одно жилое помещение (жилой дом), определяется как его кадастровая стоимость, уменьшенная на 1 млн. рублей.</w:t>
      </w:r>
    </w:p>
    <w:p w:rsidR="00DC0D74" w:rsidRPr="00BB1C47" w:rsidRDefault="00DC0D74">
      <w:pPr>
        <w:pStyle w:val="ConsPlusNormal"/>
        <w:ind w:firstLine="540"/>
        <w:jc w:val="both"/>
      </w:pPr>
      <w:bookmarkStart w:id="1" w:name="P20"/>
      <w:bookmarkEnd w:id="1"/>
      <w:r w:rsidRPr="00BB1C47">
        <w:t>4. Установить следующие налоговые ставки по налогу:</w:t>
      </w:r>
    </w:p>
    <w:p w:rsidR="00DC0D74" w:rsidRPr="00BB1C47" w:rsidRDefault="00DC0D74">
      <w:pPr>
        <w:pStyle w:val="ConsPlusNormal"/>
        <w:ind w:firstLine="540"/>
        <w:jc w:val="both"/>
      </w:pPr>
      <w:r w:rsidRPr="00BB1C47">
        <w:t>4.1. 0,2% - в отношении жилых домов;</w:t>
      </w:r>
    </w:p>
    <w:p w:rsidR="00DC0D74" w:rsidRPr="00BB1C47" w:rsidRDefault="00DC0D74">
      <w:pPr>
        <w:pStyle w:val="ConsPlusNormal"/>
        <w:ind w:firstLine="540"/>
        <w:jc w:val="both"/>
      </w:pPr>
      <w:r w:rsidRPr="00BB1C47">
        <w:t>4.2. 0,1% - в отношении жилых помещений;</w:t>
      </w:r>
    </w:p>
    <w:p w:rsidR="00DC0D74" w:rsidRPr="00BB1C47" w:rsidRDefault="00DC0D74">
      <w:pPr>
        <w:pStyle w:val="ConsPlusNormal"/>
        <w:ind w:firstLine="540"/>
        <w:jc w:val="both"/>
      </w:pPr>
      <w:r w:rsidRPr="00BB1C47">
        <w:t>4.3. 0,1% - в отношении объектов незавершенного строительства в случае, если проектируемым назначением таких объектов является жилой дом;</w:t>
      </w:r>
    </w:p>
    <w:p w:rsidR="00DC0D74" w:rsidRPr="00BB1C47" w:rsidRDefault="00DC0D74">
      <w:pPr>
        <w:pStyle w:val="ConsPlusNormal"/>
        <w:ind w:firstLine="540"/>
        <w:jc w:val="both"/>
      </w:pPr>
      <w:r w:rsidRPr="00BB1C47">
        <w:t>4.4. 0,1% - в отношении единых недвижимых комплексов, в состав которых входит хотя бы одно жилое помещение (жилой дом);</w:t>
      </w:r>
    </w:p>
    <w:p w:rsidR="00DC0D74" w:rsidRPr="00BB1C47" w:rsidRDefault="00DC0D74">
      <w:pPr>
        <w:pStyle w:val="ConsPlusNormal"/>
        <w:ind w:firstLine="540"/>
        <w:jc w:val="both"/>
      </w:pPr>
      <w:r w:rsidRPr="00BB1C47">
        <w:t xml:space="preserve">4.5. 0,1% - в отношении гаражей и </w:t>
      </w:r>
      <w:proofErr w:type="spellStart"/>
      <w:r w:rsidRPr="00BB1C47">
        <w:t>машино</w:t>
      </w:r>
      <w:proofErr w:type="spellEnd"/>
      <w:r w:rsidRPr="00BB1C47">
        <w:t>-мест;</w:t>
      </w:r>
    </w:p>
    <w:p w:rsidR="00DC0D74" w:rsidRPr="00BB1C47" w:rsidRDefault="00DC0D74">
      <w:pPr>
        <w:pStyle w:val="ConsPlusNormal"/>
        <w:ind w:firstLine="540"/>
        <w:jc w:val="both"/>
      </w:pPr>
      <w:r w:rsidRPr="00BB1C47">
        <w:t>4.6. 0,1% - в отношении хозяйственных строений или сооружений, площадь каждого из которых не превышает 50 квадратных метров и которые расположены на земельных участках, предоставленных для ведения личного подсобного, дачного хозяйства, огородничества, садоводства или индивидуального жилищного строительства;</w:t>
      </w:r>
    </w:p>
    <w:p w:rsidR="00DC0D74" w:rsidRPr="00BB1C47" w:rsidRDefault="00DC0D74">
      <w:pPr>
        <w:pStyle w:val="ConsPlusNormal"/>
        <w:ind w:firstLine="540"/>
        <w:jc w:val="both"/>
      </w:pPr>
      <w:r w:rsidRPr="00BB1C47">
        <w:t xml:space="preserve">4.7. 0,5% - в отношении объектов налогообложения, включенных в перечень, определяемый в соответствии с </w:t>
      </w:r>
      <w:hyperlink r:id="rId9" w:history="1">
        <w:r w:rsidRPr="00BB1C47">
          <w:t>пунктом 7 статьи 378.2</w:t>
        </w:r>
      </w:hyperlink>
      <w:r w:rsidRPr="00BB1C47">
        <w:t xml:space="preserve"> Налогового кодекса Российской Федерации, в отношении объектов налогообложения, предусмотренных </w:t>
      </w:r>
      <w:hyperlink r:id="rId10" w:history="1">
        <w:r w:rsidRPr="00BB1C47">
          <w:t>абзацем вторым пункта 10 статьи 378.2</w:t>
        </w:r>
      </w:hyperlink>
      <w:r w:rsidRPr="00BB1C47">
        <w:t xml:space="preserve"> Налогового </w:t>
      </w:r>
      <w:r w:rsidRPr="00BB1C47">
        <w:lastRenderedPageBreak/>
        <w:t>кодекса Российской Федерации;</w:t>
      </w:r>
    </w:p>
    <w:p w:rsidR="00DC0D74" w:rsidRPr="00BB1C47" w:rsidRDefault="00DC0D74">
      <w:pPr>
        <w:pStyle w:val="ConsPlusNormal"/>
        <w:ind w:firstLine="540"/>
        <w:jc w:val="both"/>
      </w:pPr>
      <w:r w:rsidRPr="00BB1C47">
        <w:t>4.8. 0,5% - в отношении прочих объектов налогообложения.</w:t>
      </w:r>
    </w:p>
    <w:p w:rsidR="00DC0D74" w:rsidRPr="00BB1C47" w:rsidRDefault="00DC0D74">
      <w:pPr>
        <w:pStyle w:val="ConsPlusNormal"/>
        <w:ind w:firstLine="540"/>
        <w:jc w:val="both"/>
      </w:pPr>
      <w:r w:rsidRPr="00BB1C47">
        <w:t xml:space="preserve">5. Установить, что право на налоговую льготу предоставляется гражданам, согласно </w:t>
      </w:r>
      <w:hyperlink r:id="rId11" w:history="1">
        <w:r w:rsidRPr="00BB1C47">
          <w:t>статье 407</w:t>
        </w:r>
      </w:hyperlink>
      <w:r w:rsidRPr="00BB1C47">
        <w:t xml:space="preserve"> Налогового кодекса Российской Федерации.</w:t>
      </w:r>
    </w:p>
    <w:p w:rsidR="00DC0D74" w:rsidRPr="00BB1C47" w:rsidRDefault="00DC0D74">
      <w:pPr>
        <w:pStyle w:val="ConsPlusNormal"/>
        <w:ind w:firstLine="540"/>
        <w:jc w:val="both"/>
      </w:pPr>
      <w:r w:rsidRPr="00BB1C47">
        <w:t xml:space="preserve">6. Установить следующие основания и порядок применения налоговых льгот, предусмотренных </w:t>
      </w:r>
      <w:hyperlink w:anchor="P20" w:history="1">
        <w:r w:rsidRPr="00BB1C47">
          <w:t>пунктом 4</w:t>
        </w:r>
      </w:hyperlink>
      <w:r w:rsidRPr="00BB1C47">
        <w:t xml:space="preserve"> настоящего решения:</w:t>
      </w:r>
    </w:p>
    <w:p w:rsidR="00DC0D74" w:rsidRPr="00BB1C47" w:rsidRDefault="00DC0D74">
      <w:pPr>
        <w:pStyle w:val="ConsPlusNormal"/>
        <w:ind w:firstLine="540"/>
        <w:jc w:val="both"/>
      </w:pPr>
      <w:r w:rsidRPr="00BB1C47">
        <w:t>6.1. Налоговая льгота предоставляется в размере подлежащей уплате налогоплательщиком суммы налога в отношении объекта налогообложения, находящегося в собственности налогоплательщика и не используемого налогоплательщиком в предпринимательской деятельности;</w:t>
      </w:r>
    </w:p>
    <w:p w:rsidR="00DC0D74" w:rsidRPr="00BB1C47" w:rsidRDefault="00DC0D74">
      <w:pPr>
        <w:pStyle w:val="ConsPlusNormal"/>
        <w:ind w:firstLine="540"/>
        <w:jc w:val="both"/>
      </w:pPr>
      <w:r w:rsidRPr="00BB1C47">
        <w:t xml:space="preserve">6.2. При определении подлежащей уплате налогоплательщиком суммы налога налоговая льгота предоставляется </w:t>
      </w:r>
      <w:proofErr w:type="gramStart"/>
      <w:r w:rsidRPr="00BB1C47">
        <w:t>в отношении одного объекта налогообложения каждого вида по выбору налогоплательщика вне зависимости от количества оснований для применения</w:t>
      </w:r>
      <w:proofErr w:type="gramEnd"/>
      <w:r w:rsidRPr="00BB1C47">
        <w:t xml:space="preserve"> налоговых льгот;</w:t>
      </w:r>
    </w:p>
    <w:p w:rsidR="00DC0D74" w:rsidRPr="00BB1C47" w:rsidRDefault="00DC0D74">
      <w:pPr>
        <w:pStyle w:val="ConsPlusNormal"/>
        <w:ind w:firstLine="540"/>
        <w:jc w:val="both"/>
      </w:pPr>
      <w:r w:rsidRPr="00BB1C47">
        <w:t xml:space="preserve">6.3. Налоговая льгота не предоставляется в отношении объектов налогообложения, указанных в </w:t>
      </w:r>
      <w:hyperlink r:id="rId12" w:history="1">
        <w:r w:rsidRPr="00BB1C47">
          <w:t>подпункте 2 пункта 2 статьи 406</w:t>
        </w:r>
      </w:hyperlink>
      <w:r w:rsidRPr="00BB1C47">
        <w:t xml:space="preserve"> Налогового кодекса Российской Федерации;</w:t>
      </w:r>
    </w:p>
    <w:p w:rsidR="00DC0D74" w:rsidRPr="00BB1C47" w:rsidRDefault="00DC0D74">
      <w:pPr>
        <w:pStyle w:val="ConsPlusNormal"/>
        <w:ind w:firstLine="540"/>
        <w:jc w:val="both"/>
      </w:pPr>
      <w:r w:rsidRPr="00BB1C47">
        <w:t>6.4. Лицо, имеющее право на налоговую льготу, заявление о предоставлении льготы и документы, подтверждающие право налогоплательщика на налоговую льготу, в налоговый орган.</w:t>
      </w:r>
    </w:p>
    <w:p w:rsidR="00DC0D74" w:rsidRPr="00BB1C47" w:rsidRDefault="00DC0D74">
      <w:pPr>
        <w:pStyle w:val="ConsPlusNormal"/>
        <w:ind w:firstLine="540"/>
        <w:jc w:val="both"/>
      </w:pPr>
      <w:r w:rsidRPr="00BB1C47">
        <w:t>7. Информацию и копии настоящего решения направляются в федеральный орган исполнительной власти, уполномоченный по контролю и надзору в области налогов и сборов, а также в финансовые и территориальные налоговые органы.</w:t>
      </w:r>
    </w:p>
    <w:p w:rsidR="00DC0D74" w:rsidRPr="00BB1C47" w:rsidRDefault="00DC0D74">
      <w:pPr>
        <w:pStyle w:val="ConsPlusNormal"/>
        <w:ind w:firstLine="540"/>
        <w:jc w:val="both"/>
      </w:pPr>
      <w:r w:rsidRPr="00BB1C47">
        <w:t xml:space="preserve">8. </w:t>
      </w:r>
      <w:proofErr w:type="gramStart"/>
      <w:r w:rsidRPr="00BB1C47">
        <w:t xml:space="preserve">Решения Совета депутатов </w:t>
      </w:r>
      <w:proofErr w:type="spellStart"/>
      <w:r w:rsidRPr="00BB1C47">
        <w:t>Бельтирского</w:t>
      </w:r>
      <w:proofErr w:type="spellEnd"/>
      <w:r w:rsidRPr="00BB1C47">
        <w:t xml:space="preserve"> сельсовета от 25.11.2014 </w:t>
      </w:r>
      <w:hyperlink r:id="rId13" w:history="1">
        <w:r w:rsidRPr="00BB1C47">
          <w:t>N 190</w:t>
        </w:r>
      </w:hyperlink>
      <w:r w:rsidRPr="00BB1C47">
        <w:t xml:space="preserve"> "Об установлении на территории муниципального образования </w:t>
      </w:r>
      <w:proofErr w:type="spellStart"/>
      <w:r w:rsidRPr="00BB1C47">
        <w:t>Бельтирский</w:t>
      </w:r>
      <w:proofErr w:type="spellEnd"/>
      <w:r w:rsidRPr="00BB1C47">
        <w:t xml:space="preserve"> сельсовет налога на имущество физических лиц", от 10.03.2015 </w:t>
      </w:r>
      <w:hyperlink r:id="rId14" w:history="1">
        <w:r w:rsidRPr="00BB1C47">
          <w:t>N 201</w:t>
        </w:r>
      </w:hyperlink>
      <w:r w:rsidRPr="00BB1C47">
        <w:t xml:space="preserve"> "О внесении изменений и дополнений в решение Совета депутатов от 25.11.2014 N 190 "Об установлении на территории муниципального образования </w:t>
      </w:r>
      <w:proofErr w:type="spellStart"/>
      <w:r w:rsidRPr="00BB1C47">
        <w:t>Бельтирский</w:t>
      </w:r>
      <w:proofErr w:type="spellEnd"/>
      <w:r w:rsidRPr="00BB1C47">
        <w:t xml:space="preserve"> сельсовет налога на имущество физических лиц" считать утратившими силу.</w:t>
      </w:r>
      <w:proofErr w:type="gramEnd"/>
    </w:p>
    <w:p w:rsidR="00DC0D74" w:rsidRPr="00BB1C47" w:rsidRDefault="00DC0D74">
      <w:pPr>
        <w:pStyle w:val="ConsPlusNormal"/>
        <w:ind w:firstLine="540"/>
        <w:jc w:val="both"/>
      </w:pPr>
      <w:r w:rsidRPr="00BB1C47">
        <w:t>9. Настоящее решение подлежит официальному опубликованию в "Официальном вестнике" (приложение к газете "</w:t>
      </w:r>
      <w:proofErr w:type="spellStart"/>
      <w:r w:rsidRPr="00BB1C47">
        <w:t>Аскизский</w:t>
      </w:r>
      <w:proofErr w:type="spellEnd"/>
      <w:r w:rsidRPr="00BB1C47">
        <w:t xml:space="preserve"> труженик").</w:t>
      </w:r>
    </w:p>
    <w:p w:rsidR="00DC0D74" w:rsidRPr="00BB1C47" w:rsidRDefault="00DC0D74">
      <w:pPr>
        <w:pStyle w:val="ConsPlusNormal"/>
        <w:ind w:firstLine="540"/>
        <w:jc w:val="both"/>
      </w:pPr>
      <w:r w:rsidRPr="00BB1C47">
        <w:t>10. Настоящее решение вступает в силу по истечении одного месяца с момента официального опубликования, но не ранее 01 января 2016 года.</w:t>
      </w:r>
    </w:p>
    <w:p w:rsidR="00DC0D74" w:rsidRPr="00BB1C47" w:rsidRDefault="00DC0D74">
      <w:pPr>
        <w:pStyle w:val="ConsPlusNormal"/>
        <w:jc w:val="both"/>
      </w:pPr>
    </w:p>
    <w:p w:rsidR="00DC0D74" w:rsidRPr="00BB1C47" w:rsidRDefault="00DC0D74">
      <w:pPr>
        <w:pStyle w:val="ConsPlusNormal"/>
        <w:jc w:val="right"/>
      </w:pPr>
      <w:r w:rsidRPr="00BB1C47">
        <w:t>Глава</w:t>
      </w:r>
    </w:p>
    <w:p w:rsidR="00DC0D74" w:rsidRPr="00BB1C47" w:rsidRDefault="00DC0D74">
      <w:pPr>
        <w:pStyle w:val="ConsPlusNormal"/>
        <w:jc w:val="right"/>
      </w:pPr>
      <w:proofErr w:type="spellStart"/>
      <w:r w:rsidRPr="00BB1C47">
        <w:t>Бельтирского</w:t>
      </w:r>
      <w:proofErr w:type="spellEnd"/>
      <w:r w:rsidRPr="00BB1C47">
        <w:t xml:space="preserve"> сельсовета</w:t>
      </w:r>
    </w:p>
    <w:p w:rsidR="00DC0D74" w:rsidRPr="00BB1C47" w:rsidRDefault="00DC0D74">
      <w:pPr>
        <w:pStyle w:val="ConsPlusNormal"/>
        <w:jc w:val="right"/>
      </w:pPr>
      <w:r w:rsidRPr="00BB1C47">
        <w:t>В.И.ИЛЬЯЩУК</w:t>
      </w:r>
    </w:p>
    <w:p w:rsidR="00DC0D74" w:rsidRPr="00BB1C47" w:rsidRDefault="00DC0D74">
      <w:pPr>
        <w:pStyle w:val="ConsPlusNormal"/>
        <w:jc w:val="both"/>
      </w:pPr>
    </w:p>
    <w:p w:rsidR="00DC0D74" w:rsidRPr="00BB1C47" w:rsidRDefault="00DC0D74">
      <w:pPr>
        <w:pStyle w:val="ConsPlusNormal"/>
        <w:jc w:val="both"/>
      </w:pPr>
    </w:p>
    <w:p w:rsidR="00DC0D74" w:rsidRPr="00BB1C47" w:rsidRDefault="00DC0D7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410EF" w:rsidRPr="00BB1C47" w:rsidRDefault="006410EF"/>
    <w:sectPr w:rsidR="006410EF" w:rsidRPr="00BB1C47" w:rsidSect="007B35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D74"/>
    <w:rsid w:val="006410EF"/>
    <w:rsid w:val="00BB1C47"/>
    <w:rsid w:val="00D63B17"/>
    <w:rsid w:val="00DC0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C0D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C0D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C0D7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C0D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C0D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C0D7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5E64512A9DA77052C2B489815A0837FBF670B68A1C848EE2849CF923F7399BF6008858EEEE13B06A52B02GDJEJ" TargetMode="External"/><Relationship Id="rId13" Type="http://schemas.openxmlformats.org/officeDocument/2006/relationships/hyperlink" Target="consultantplus://offline/ref=85E64512A9DA77052C2B489815A0837FBF670B68A1C94FEE2A49CF923F7399BFG6J0J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5E64512A9DA77052C2B569503CCDC7AB66B5C65A5C647B1701694CF687A93E82747DCCCAAEF3BG0JEJ" TargetMode="External"/><Relationship Id="rId12" Type="http://schemas.openxmlformats.org/officeDocument/2006/relationships/hyperlink" Target="consultantplus://offline/ref=85E64512A9DA77052C2B569503CCDC7AB66B5C65A5C647B1701694CF687A93E82747DCCCAAEF3CG0J3J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5E64512A9DA77052C2B569503CCDC7AB66A5C61A6C747B1701694CF68G7JAJ" TargetMode="External"/><Relationship Id="rId11" Type="http://schemas.openxmlformats.org/officeDocument/2006/relationships/hyperlink" Target="consultantplus://offline/ref=85E64512A9DA77052C2B569503CCDC7AB66B5C65A5C647B1701694CF687A93E82747DCCCAAEF32G0J3J" TargetMode="External"/><Relationship Id="rId5" Type="http://schemas.openxmlformats.org/officeDocument/2006/relationships/hyperlink" Target="consultantplus://offline/ref=85E64512A9DA77052C2B569503CCDC7AB6645D66A3CA47B1701694CF687A93E82747DCCCAAEC3B07GAJ2J" TargetMode="Externa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85E64512A9DA77052C2B569503CCDC7AB66B5C65A5C647B1701694CF687A93E82747DCCCABE83CG0JE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5E64512A9DA77052C2B569503CCDC7AB66B5C65A5C647B1701694CF687A93E82747DCC4A8EDG3J3J" TargetMode="External"/><Relationship Id="rId14" Type="http://schemas.openxmlformats.org/officeDocument/2006/relationships/hyperlink" Target="consultantplus://offline/ref=85E64512A9DA77052C2B489815A0837FBF670B68A1C94EEE2A49CF923F7399BFG6J0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999</Words>
  <Characters>5700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Корнейчук Ольга Анатольевна</dc:creator>
  <cp:lastModifiedBy>1900-00-202</cp:lastModifiedBy>
  <cp:revision>3</cp:revision>
  <dcterms:created xsi:type="dcterms:W3CDTF">2015-11-30T07:09:00Z</dcterms:created>
  <dcterms:modified xsi:type="dcterms:W3CDTF">2015-11-30T07:14:00Z</dcterms:modified>
</cp:coreProperties>
</file>