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A4" w:rsidRDefault="002F17A4">
      <w:pPr>
        <w:pStyle w:val="ConsPlusTitle"/>
        <w:jc w:val="center"/>
      </w:pPr>
      <w:r>
        <w:t>СОВЕТ ДЕПУТАТОВ БОЛЬШЕСЕЙСКОГО СЕЛЬСОВЕТА</w:t>
      </w:r>
    </w:p>
    <w:p w:rsidR="002F17A4" w:rsidRDefault="002F17A4">
      <w:pPr>
        <w:pStyle w:val="ConsPlusTitle"/>
        <w:jc w:val="center"/>
      </w:pPr>
      <w:r>
        <w:t>ТАШТЫПСКОГО РАЙОНА</w:t>
      </w:r>
    </w:p>
    <w:p w:rsidR="002F17A4" w:rsidRDefault="002F17A4">
      <w:pPr>
        <w:pStyle w:val="ConsPlusTitle"/>
        <w:jc w:val="center"/>
      </w:pPr>
    </w:p>
    <w:p w:rsidR="002F17A4" w:rsidRDefault="002F17A4">
      <w:pPr>
        <w:pStyle w:val="ConsPlusTitle"/>
        <w:jc w:val="center"/>
      </w:pPr>
      <w:r>
        <w:t>РЕШЕНИЕ</w:t>
      </w:r>
    </w:p>
    <w:p w:rsidR="002F17A4" w:rsidRDefault="002F17A4">
      <w:pPr>
        <w:pStyle w:val="ConsPlusTitle"/>
        <w:jc w:val="center"/>
      </w:pPr>
      <w:r>
        <w:t>от 27 октября 2015 г. N 6</w:t>
      </w:r>
    </w:p>
    <w:p w:rsidR="002F17A4" w:rsidRDefault="002F17A4">
      <w:pPr>
        <w:pStyle w:val="ConsPlusTitle"/>
        <w:jc w:val="center"/>
      </w:pPr>
    </w:p>
    <w:p w:rsidR="002F17A4" w:rsidRDefault="002F17A4">
      <w:pPr>
        <w:pStyle w:val="ConsPlusTitle"/>
        <w:jc w:val="center"/>
      </w:pPr>
      <w:r>
        <w:t>ОБ УСТАНОВЛЕНИИ НАЛОГА НА ИМУЩЕСТВО ФИЗИЧЕСКИХ ЛИЦ</w:t>
      </w:r>
    </w:p>
    <w:p w:rsidR="002F17A4" w:rsidRDefault="002F17A4">
      <w:pPr>
        <w:pStyle w:val="ConsPlusTitle"/>
        <w:jc w:val="center"/>
      </w:pPr>
      <w:r>
        <w:t>НА ТЕРРИТОРИИ БОЛЬШЕСЕЙСКОГО СЕЛЬСОВЕТА</w:t>
      </w:r>
    </w:p>
    <w:p w:rsidR="002F17A4" w:rsidRDefault="002F17A4">
      <w:pPr>
        <w:pStyle w:val="ConsPlusTitle"/>
        <w:jc w:val="center"/>
      </w:pPr>
      <w:r>
        <w:t>ТАШТЫПСКОГО РАЙОНА</w:t>
      </w:r>
    </w:p>
    <w:p w:rsidR="002F17A4" w:rsidRDefault="002F17A4">
      <w:pPr>
        <w:pStyle w:val="ConsPlusNormal"/>
        <w:jc w:val="both"/>
      </w:pPr>
    </w:p>
    <w:p w:rsidR="002F17A4" w:rsidRPr="00701345" w:rsidRDefault="002F17A4">
      <w:pPr>
        <w:pStyle w:val="ConsPlusNormal"/>
        <w:ind w:firstLine="540"/>
        <w:jc w:val="both"/>
      </w:pPr>
      <w:proofErr w:type="gramStart"/>
      <w:r w:rsidRPr="00701345">
        <w:t xml:space="preserve">В соответствии с Федеральными законами от 06.10.2003 </w:t>
      </w:r>
      <w:hyperlink r:id="rId5" w:history="1">
        <w:r w:rsidRPr="00701345">
          <w:t>N 131-ФЗ</w:t>
        </w:r>
      </w:hyperlink>
      <w:r w:rsidRPr="00701345"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701345">
          <w:t>N 284-ФЗ</w:t>
        </w:r>
      </w:hyperlink>
      <w:r w:rsidRPr="00701345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701345">
          <w:t>главой 32</w:t>
        </w:r>
      </w:hyperlink>
      <w:r w:rsidRPr="00701345">
        <w:t xml:space="preserve"> части второй Налогового кодекса Российской</w:t>
      </w:r>
      <w:proofErr w:type="gramEnd"/>
      <w:r w:rsidRPr="00701345">
        <w:t xml:space="preserve"> </w:t>
      </w:r>
      <w:proofErr w:type="gramStart"/>
      <w:r w:rsidRPr="00701345">
        <w:t xml:space="preserve">Федерации, </w:t>
      </w:r>
      <w:hyperlink r:id="rId8" w:history="1">
        <w:r w:rsidRPr="00701345">
          <w:t>Законом</w:t>
        </w:r>
      </w:hyperlink>
      <w:r w:rsidRPr="00701345">
        <w:t xml:space="preserve"> Республики Хакасия от 14.07.2015 N 64-ЗРХ "Об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налогообложения", руководствуясь п. 6 ч. 1 ст. 29 Устава муниципального образования </w:t>
      </w:r>
      <w:proofErr w:type="spellStart"/>
      <w:r w:rsidRPr="00701345">
        <w:t>Большесейский</w:t>
      </w:r>
      <w:proofErr w:type="spellEnd"/>
      <w:r w:rsidRPr="00701345">
        <w:t xml:space="preserve"> сельсовет от 05.01.2006, Совет депутатов </w:t>
      </w:r>
      <w:proofErr w:type="spellStart"/>
      <w:r w:rsidRPr="00701345">
        <w:t>Большесейского</w:t>
      </w:r>
      <w:proofErr w:type="spellEnd"/>
      <w:r w:rsidRPr="00701345">
        <w:t xml:space="preserve"> сельсовета решил:</w:t>
      </w:r>
      <w:proofErr w:type="gramEnd"/>
    </w:p>
    <w:p w:rsidR="002F17A4" w:rsidRPr="00701345" w:rsidRDefault="002F17A4">
      <w:pPr>
        <w:pStyle w:val="ConsPlusNormal"/>
        <w:jc w:val="both"/>
      </w:pP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1. Установить и ввести в действие с 1 января 2016 года на территории муниципального образования </w:t>
      </w:r>
      <w:proofErr w:type="spellStart"/>
      <w:r w:rsidRPr="00701345">
        <w:t>Большесейский</w:t>
      </w:r>
      <w:proofErr w:type="spellEnd"/>
      <w:r w:rsidRPr="00701345">
        <w:t xml:space="preserve"> сельсовет </w:t>
      </w:r>
      <w:proofErr w:type="spellStart"/>
      <w:r w:rsidRPr="00701345">
        <w:t>Таштыпского</w:t>
      </w:r>
      <w:proofErr w:type="spellEnd"/>
      <w:r w:rsidRPr="00701345">
        <w:t xml:space="preserve"> района Республики Хакасия налог на имущество физических лиц (далее - налог).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2. Установить, что налоговая база по налогу в отношении объектов налогообложения определяется исходя из их кадастровой стоимости, </w:t>
      </w:r>
      <w:proofErr w:type="gramStart"/>
      <w:r w:rsidRPr="00701345">
        <w:t xml:space="preserve">согласно </w:t>
      </w:r>
      <w:hyperlink r:id="rId9" w:history="1">
        <w:r w:rsidRPr="00701345">
          <w:t>статьи</w:t>
        </w:r>
        <w:proofErr w:type="gramEnd"/>
        <w:r w:rsidRPr="00701345">
          <w:t xml:space="preserve"> 403</w:t>
        </w:r>
      </w:hyperlink>
      <w:r w:rsidRPr="00701345">
        <w:t xml:space="preserve"> части второй Налогового кодекса Российской Федерации.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 Установить следующие налоговые ставки по налогу: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3.1. 0,1 процента в отношении жилых домов;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3.2. 0,1 процента в отношении жилых помещений;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3.4. 0,1 процента в отношении единых недвижимых комплексов, в состав которых входит хотя бы одно жилое помещение (жилой дом);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3.5. 0,1 процента в отношении гаражей и </w:t>
      </w:r>
      <w:proofErr w:type="spellStart"/>
      <w:r w:rsidRPr="00701345">
        <w:t>машино</w:t>
      </w:r>
      <w:proofErr w:type="spellEnd"/>
      <w:r w:rsidRPr="00701345">
        <w:t>-мест;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F17A4" w:rsidRPr="00701345" w:rsidRDefault="002F17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7A4" w:rsidRPr="00701345" w:rsidRDefault="002F17A4">
      <w:pPr>
        <w:pStyle w:val="ConsPlusNormal"/>
        <w:ind w:firstLine="540"/>
        <w:jc w:val="both"/>
      </w:pPr>
      <w:proofErr w:type="spellStart"/>
      <w:r w:rsidRPr="00701345">
        <w:t>КонсультантПлюс</w:t>
      </w:r>
      <w:proofErr w:type="spellEnd"/>
      <w:r w:rsidRPr="00701345">
        <w:t>: примечание.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В официальном тексте документа, видимо, допущена опечатка: имеется в виду статья 378.2 Налогового кодекса Российской Федерации, а не статья 3782.</w:t>
      </w:r>
    </w:p>
    <w:p w:rsidR="002F17A4" w:rsidRPr="00701345" w:rsidRDefault="002F17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3.7. 2,0 процента в отношении объектов налогообложения, включенных в перечень, определяемый в соответствии с </w:t>
      </w:r>
      <w:hyperlink r:id="rId10" w:history="1">
        <w:r w:rsidRPr="00701345">
          <w:t>пунктом 7 статьи 3782</w:t>
        </w:r>
      </w:hyperlink>
      <w:r w:rsidRPr="00701345"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701345">
          <w:t>абзацем вторым пункта 10 статьи 3782</w:t>
        </w:r>
      </w:hyperlink>
      <w:r w:rsidRPr="00701345">
        <w:t xml:space="preserve"> Налогового кодекса Российской Федерации;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3.8. 2,0 процента в отношении объектов налогообложения, кадастровая стоимость каждого из которых превышает 300 миллионов рублей;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3.9. 0,5 процента в отношении прочих объектов налогообложения.</w:t>
      </w:r>
    </w:p>
    <w:p w:rsidR="002F17A4" w:rsidRPr="00701345" w:rsidRDefault="002F17A4">
      <w:pPr>
        <w:pStyle w:val="ConsPlusNormal"/>
        <w:ind w:firstLine="540"/>
        <w:jc w:val="both"/>
      </w:pPr>
      <w:bookmarkStart w:id="0" w:name="P29"/>
      <w:bookmarkEnd w:id="0"/>
      <w:r w:rsidRPr="00701345">
        <w:t>4. Установить, что право на налоговую льготу в размере 100 процентов от суммы налога имеют следующие категории налогоплательщиков: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4.1. Несовершеннолетние лица, находящиеся под опекой (попечительством).</w:t>
      </w:r>
    </w:p>
    <w:p w:rsidR="002F17A4" w:rsidRPr="00701345" w:rsidRDefault="002F17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7A4" w:rsidRPr="00701345" w:rsidRDefault="002F17A4">
      <w:pPr>
        <w:pStyle w:val="ConsPlusNormal"/>
        <w:ind w:firstLine="540"/>
        <w:jc w:val="both"/>
      </w:pPr>
      <w:proofErr w:type="spellStart"/>
      <w:r w:rsidRPr="00701345">
        <w:t>КонсультантПлюс</w:t>
      </w:r>
      <w:proofErr w:type="spellEnd"/>
      <w:r w:rsidRPr="00701345">
        <w:t>: примечание.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В официальном тексте документа, видимо, допущена опечатка: имеется в виду пункт 4 настоящего </w:t>
      </w:r>
      <w:r w:rsidRPr="00701345">
        <w:lastRenderedPageBreak/>
        <w:t>решения, а не пункт 5.</w:t>
      </w:r>
    </w:p>
    <w:p w:rsidR="002F17A4" w:rsidRPr="00701345" w:rsidRDefault="002F17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5. Установить следующие основания и порядок применения налоговых льгот, предусмотренных </w:t>
      </w:r>
      <w:hyperlink w:anchor="P29" w:history="1">
        <w:r w:rsidRPr="00701345">
          <w:t>пунктом 5</w:t>
        </w:r>
      </w:hyperlink>
      <w:r w:rsidRPr="00701345">
        <w:t xml:space="preserve"> настоящего решения: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неиспользуемого налогоплательщиком в предпринимательской деятельности;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5.2. При определении подлежащей уплате налогоплательщиком суммы налога налоговая льгота предоставляется </w:t>
      </w:r>
      <w:proofErr w:type="gramStart"/>
      <w:r w:rsidRPr="00701345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01345">
        <w:t xml:space="preserve"> налоговых льгот;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5.3. Налоговая льгота не предоставляется в отношении объектов налогообложения, указанных в </w:t>
      </w:r>
      <w:hyperlink r:id="rId12" w:history="1">
        <w:r w:rsidRPr="00701345">
          <w:t>подпункте 2 пункта 2 статьи 406</w:t>
        </w:r>
      </w:hyperlink>
      <w:r w:rsidRPr="00701345">
        <w:t xml:space="preserve"> Налогового кодекса Российской Федерации;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5.4. Лицо, имеющее право на налоговую льготу, представляет заявление о предоставлении льготы и документы на основании постановления главы </w:t>
      </w:r>
      <w:proofErr w:type="spellStart"/>
      <w:r w:rsidRPr="00701345">
        <w:t>Таштыпского</w:t>
      </w:r>
      <w:proofErr w:type="spellEnd"/>
      <w:r w:rsidRPr="00701345">
        <w:t xml:space="preserve"> района, подтверждающие право налогоплательщика на налоговую льготу, в налоговый орган.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6. </w:t>
      </w:r>
      <w:hyperlink r:id="rId13" w:history="1">
        <w:r w:rsidRPr="00701345">
          <w:t>Решение</w:t>
        </w:r>
      </w:hyperlink>
      <w:r w:rsidRPr="00701345">
        <w:t xml:space="preserve"> от 14.11.2014 N 118 "Об установлении налога на имущество физических лиц на территории </w:t>
      </w:r>
      <w:proofErr w:type="spellStart"/>
      <w:r w:rsidRPr="00701345">
        <w:t>Большесейского</w:t>
      </w:r>
      <w:proofErr w:type="spellEnd"/>
      <w:r w:rsidRPr="00701345">
        <w:t xml:space="preserve"> сельсовета </w:t>
      </w:r>
      <w:proofErr w:type="spellStart"/>
      <w:r w:rsidRPr="00701345">
        <w:t>Таштыпского</w:t>
      </w:r>
      <w:proofErr w:type="spellEnd"/>
      <w:r w:rsidRPr="00701345">
        <w:t xml:space="preserve"> района" считать утратившим силу с 1 января 2016 года.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 xml:space="preserve">7. </w:t>
      </w:r>
      <w:proofErr w:type="gramStart"/>
      <w:r w:rsidRPr="00701345">
        <w:t>Контроль за</w:t>
      </w:r>
      <w:proofErr w:type="gramEnd"/>
      <w:r w:rsidRPr="00701345">
        <w:t xml:space="preserve"> исполнением настоящего решения возложить на комиссию по бюджету, финансам и экономической политике (председатель - </w:t>
      </w:r>
      <w:proofErr w:type="spellStart"/>
      <w:r w:rsidRPr="00701345">
        <w:t>Сазанакова</w:t>
      </w:r>
      <w:proofErr w:type="spellEnd"/>
      <w:r w:rsidRPr="00701345">
        <w:t xml:space="preserve"> Р.В.).</w:t>
      </w:r>
    </w:p>
    <w:p w:rsidR="002F17A4" w:rsidRPr="00701345" w:rsidRDefault="002F17A4">
      <w:pPr>
        <w:pStyle w:val="ConsPlusNormal"/>
        <w:ind w:firstLine="540"/>
        <w:jc w:val="both"/>
      </w:pPr>
      <w:r w:rsidRPr="00701345">
        <w:t>8. Настоящее решение вступает в силу по истечении одного месяца с момента официального опубликования, но не ранее 1 января 2016 года.</w:t>
      </w:r>
    </w:p>
    <w:p w:rsidR="002F17A4" w:rsidRPr="00701345" w:rsidRDefault="002F17A4">
      <w:pPr>
        <w:pStyle w:val="ConsPlusNormal"/>
        <w:jc w:val="both"/>
      </w:pPr>
    </w:p>
    <w:p w:rsidR="002F17A4" w:rsidRPr="00701345" w:rsidRDefault="002F17A4">
      <w:pPr>
        <w:pStyle w:val="ConsPlusNormal"/>
        <w:jc w:val="right"/>
      </w:pPr>
      <w:r w:rsidRPr="00701345">
        <w:t xml:space="preserve">Глава </w:t>
      </w:r>
      <w:proofErr w:type="spellStart"/>
      <w:r w:rsidRPr="00701345">
        <w:t>Большесейского</w:t>
      </w:r>
      <w:proofErr w:type="spellEnd"/>
      <w:r w:rsidRPr="00701345">
        <w:t xml:space="preserve"> сельсовета</w:t>
      </w:r>
    </w:p>
    <w:p w:rsidR="002F17A4" w:rsidRDefault="002F17A4">
      <w:pPr>
        <w:pStyle w:val="ConsPlusNormal"/>
        <w:jc w:val="right"/>
      </w:pPr>
      <w:r>
        <w:t>И.Ф.КУЮКОВ</w:t>
      </w:r>
    </w:p>
    <w:p w:rsidR="002F17A4" w:rsidRDefault="002F17A4">
      <w:pPr>
        <w:pStyle w:val="ConsPlusNormal"/>
        <w:jc w:val="both"/>
      </w:pPr>
    </w:p>
    <w:p w:rsidR="002F17A4" w:rsidRDefault="002F17A4">
      <w:pPr>
        <w:pStyle w:val="ConsPlusNormal"/>
        <w:jc w:val="both"/>
      </w:pPr>
    </w:p>
    <w:p w:rsidR="002F17A4" w:rsidRDefault="002F17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DEA" w:rsidRDefault="00FE5DEA">
      <w:bookmarkStart w:id="1" w:name="_GoBack"/>
      <w:bookmarkEnd w:id="1"/>
    </w:p>
    <w:sectPr w:rsidR="00FE5DEA" w:rsidSect="0070134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A4"/>
    <w:rsid w:val="002F17A4"/>
    <w:rsid w:val="00701345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7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D053143C2DC4D1301A58E9FDA42DD76EEC54C7B71D40962039A14A535133B2915B875CFB8BA80537089B4e8H" TargetMode="External"/><Relationship Id="rId13" Type="http://schemas.openxmlformats.org/officeDocument/2006/relationships/hyperlink" Target="consultantplus://offline/ref=550D053143C2DC4D1301A58E9FDA42DD76EEC54C7B73D60966039A14A535133BB2e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0D053143C2DC4D1301BB8389B61DD87FE292417F7FDB563A5CC149F23C196C6E5AE1378BB6BAB8e8H" TargetMode="External"/><Relationship Id="rId12" Type="http://schemas.openxmlformats.org/officeDocument/2006/relationships/hyperlink" Target="consultantplus://offline/ref=550D053143C2DC4D1301BB8389B61DD87FE292417F7FDB563A5CC149F23C196C6E5AE1378BB6BDB8e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0D053143C2DC4D1301BB8389B61DD87FE392457C7EDB563A5CC149F2B3eCH" TargetMode="External"/><Relationship Id="rId11" Type="http://schemas.openxmlformats.org/officeDocument/2006/relationships/hyperlink" Target="consultantplus://offline/ref=550D053143C2DC4D1301BB8389B61DD87FE292417F7FDB563A5CC149F23C196C6E5AE1378AB1BDB8e8H" TargetMode="External"/><Relationship Id="rId5" Type="http://schemas.openxmlformats.org/officeDocument/2006/relationships/hyperlink" Target="consultantplus://offline/ref=550D053143C2DC4D1301BB8389B61DD87FED93427973DB563A5CC149F23C196C6E5AE1378BB5BA81B5e4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50D053143C2DC4D1301BB8389B61DD87FE292417F7FDB563A5CC149F23C196C6E5AE13F89B4BBe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0D053143C2DC4D1301BB8389B61DD87FE292417F7FDB563A5CC149F23C196C6E5AE1378BB6BFB8e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2015-11-30T08:39:00Z</dcterms:created>
  <dcterms:modified xsi:type="dcterms:W3CDTF">2015-11-30T08:39:00Z</dcterms:modified>
</cp:coreProperties>
</file>