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B9" w:rsidRDefault="006449B9">
      <w:pPr>
        <w:pStyle w:val="ConsPlusNormal"/>
      </w:pPr>
    </w:p>
    <w:p w:rsidR="006449B9" w:rsidRDefault="006449B9">
      <w:pPr>
        <w:pStyle w:val="ConsPlusTitle"/>
        <w:jc w:val="center"/>
      </w:pPr>
      <w:r>
        <w:t>СОВЕТ ДЕПУТАТОВ БОЛЬШЕСЕЙСКОГО СЕЛЬСОВЕТА</w:t>
      </w:r>
    </w:p>
    <w:p w:rsidR="006449B9" w:rsidRDefault="006449B9">
      <w:pPr>
        <w:pStyle w:val="ConsPlusTitle"/>
        <w:jc w:val="center"/>
      </w:pPr>
      <w:r>
        <w:t>ТАШТЫПСКОГО РАЙОНА</w:t>
      </w:r>
    </w:p>
    <w:p w:rsidR="006449B9" w:rsidRDefault="006449B9">
      <w:pPr>
        <w:pStyle w:val="ConsPlusTitle"/>
        <w:jc w:val="center"/>
      </w:pPr>
    </w:p>
    <w:p w:rsidR="006449B9" w:rsidRDefault="006449B9">
      <w:pPr>
        <w:pStyle w:val="ConsPlusTitle"/>
        <w:jc w:val="center"/>
      </w:pPr>
      <w:r>
        <w:t>РЕШЕНИЕ</w:t>
      </w:r>
    </w:p>
    <w:p w:rsidR="006449B9" w:rsidRDefault="006449B9">
      <w:pPr>
        <w:pStyle w:val="ConsPlusTitle"/>
        <w:jc w:val="center"/>
      </w:pPr>
      <w:r>
        <w:t>от 27 октября 2015 г. N 7</w:t>
      </w:r>
    </w:p>
    <w:p w:rsidR="006449B9" w:rsidRDefault="006449B9">
      <w:pPr>
        <w:pStyle w:val="ConsPlusTitle"/>
        <w:jc w:val="center"/>
      </w:pPr>
    </w:p>
    <w:p w:rsidR="006449B9" w:rsidRDefault="006449B9">
      <w:pPr>
        <w:pStyle w:val="ConsPlusTitle"/>
        <w:jc w:val="center"/>
      </w:pPr>
      <w:r>
        <w:t>ОБ УСТАНОВЛЕНИИ ЗЕМЕЛЬНОГО НАЛОГА НА ТЕРРИТОРИИ</w:t>
      </w:r>
    </w:p>
    <w:p w:rsidR="006449B9" w:rsidRDefault="006449B9">
      <w:pPr>
        <w:pStyle w:val="ConsPlusTitle"/>
        <w:jc w:val="center"/>
      </w:pPr>
      <w:r>
        <w:t>БОЛЬШЕСЕЙСКОГО СЕЛЬСОВЕТА ТАШТЫПСКОГО РАЙОНА</w:t>
      </w:r>
    </w:p>
    <w:p w:rsidR="006449B9" w:rsidRDefault="006449B9">
      <w:pPr>
        <w:pStyle w:val="ConsPlusNormal"/>
        <w:jc w:val="both"/>
      </w:pPr>
    </w:p>
    <w:p w:rsidR="006449B9" w:rsidRPr="00A31814" w:rsidRDefault="006449B9">
      <w:pPr>
        <w:pStyle w:val="ConsPlusNormal"/>
        <w:ind w:firstLine="540"/>
        <w:jc w:val="both"/>
      </w:pPr>
      <w:proofErr w:type="gramStart"/>
      <w:r w:rsidRPr="00A31814">
        <w:t xml:space="preserve">В соответствии со </w:t>
      </w:r>
      <w:hyperlink r:id="rId5" w:history="1">
        <w:r w:rsidRPr="00A31814">
          <w:t>ст. 387</w:t>
        </w:r>
      </w:hyperlink>
      <w:r w:rsidRPr="00A31814">
        <w:t xml:space="preserve"> - </w:t>
      </w:r>
      <w:hyperlink r:id="rId6" w:history="1">
        <w:r w:rsidRPr="00A31814">
          <w:t>398</w:t>
        </w:r>
      </w:hyperlink>
      <w:r w:rsidRPr="00A31814">
        <w:t xml:space="preserve"> Налогового кодекса Российской Федерации, руководствуясь </w:t>
      </w:r>
      <w:hyperlink r:id="rId7" w:history="1">
        <w:r w:rsidRPr="00A31814">
          <w:t>п. 1 ст. 64</w:t>
        </w:r>
      </w:hyperlink>
      <w:r w:rsidRPr="00A31814">
        <w:t xml:space="preserve"> Бюджетного кодекса РФ, </w:t>
      </w:r>
      <w:hyperlink r:id="rId8" w:history="1">
        <w:r w:rsidRPr="00A31814">
          <w:t>п. 2 ч. 1 ст. 14</w:t>
        </w:r>
      </w:hyperlink>
      <w:r w:rsidRPr="00A31814">
        <w:t xml:space="preserve"> Федерального Закона РФ от 06.10.2003 N 131-ФЗ "Об общих принципах организации местного самоуправления в РФ", п. 6 ч. 1 ст. 29 Устава муниципального образования </w:t>
      </w:r>
      <w:proofErr w:type="spellStart"/>
      <w:r w:rsidRPr="00A31814">
        <w:t>Большесейский</w:t>
      </w:r>
      <w:proofErr w:type="spellEnd"/>
      <w:r w:rsidRPr="00A31814">
        <w:t xml:space="preserve"> сельсовет от 05.01.2006, Совет депутатов </w:t>
      </w:r>
      <w:proofErr w:type="spellStart"/>
      <w:r w:rsidRPr="00A31814">
        <w:t>Большесейского</w:t>
      </w:r>
      <w:proofErr w:type="spellEnd"/>
      <w:r w:rsidRPr="00A31814">
        <w:t xml:space="preserve"> сельсовета решил:</w:t>
      </w:r>
      <w:proofErr w:type="gramEnd"/>
    </w:p>
    <w:p w:rsidR="006449B9" w:rsidRPr="00A31814" w:rsidRDefault="006449B9">
      <w:pPr>
        <w:pStyle w:val="ConsPlusNormal"/>
        <w:jc w:val="both"/>
      </w:pP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Ввести на территории </w:t>
      </w:r>
      <w:proofErr w:type="spellStart"/>
      <w:r w:rsidRPr="00A31814">
        <w:t>Большесейского</w:t>
      </w:r>
      <w:proofErr w:type="spellEnd"/>
      <w:r w:rsidRPr="00A31814">
        <w:t xml:space="preserve"> сельсовета (далее - </w:t>
      </w:r>
      <w:proofErr w:type="spellStart"/>
      <w:r w:rsidRPr="00A31814">
        <w:t>Большесейского</w:t>
      </w:r>
      <w:proofErr w:type="spellEnd"/>
      <w:r w:rsidRPr="00A31814">
        <w:t xml:space="preserve"> поселения) земельный налог, порядок начисления и сроки уплаты налога за земли, находящиеся в пределах границ </w:t>
      </w:r>
      <w:proofErr w:type="spellStart"/>
      <w:r w:rsidRPr="00A31814">
        <w:t>Большесейского</w:t>
      </w:r>
      <w:proofErr w:type="spellEnd"/>
      <w:r w:rsidRPr="00A31814">
        <w:t xml:space="preserve"> поселения, предусмотренных настоящим решением.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Установить налоговые ставки в следующих размерах: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0,3 процента в отношении земельных участков: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449B9" w:rsidRPr="00A31814" w:rsidRDefault="006449B9">
      <w:pPr>
        <w:pStyle w:val="ConsPlusNormal"/>
        <w:ind w:firstLine="540"/>
        <w:jc w:val="both"/>
      </w:pPr>
      <w:proofErr w:type="gramStart"/>
      <w:r w:rsidRPr="00A31814">
        <w:t>занятых</w:t>
      </w:r>
      <w:proofErr w:type="gramEnd"/>
      <w:r w:rsidRPr="00A31814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- </w:t>
      </w:r>
      <w:proofErr w:type="gramStart"/>
      <w:r w:rsidRPr="00A31814">
        <w:t>приобретенных</w:t>
      </w:r>
      <w:proofErr w:type="gramEnd"/>
      <w:r w:rsidRPr="00A31814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1,5 процента в отношении прочих земельных участков, в том числе земли отнесенных к землям сельскохозяйственного назначения или к землям в составе зон сельскохозяйственного использования в населенных пунктах и неиспользуемых для сельскохозяйственного производства.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Установить, что для организаций и физических лиц, имеющих в собственности земельные участки, являющиеся объектом налогообложения на территории муниципального образования, льготы, установленные в соответствии со </w:t>
      </w:r>
      <w:hyperlink r:id="rId9" w:history="1">
        <w:r w:rsidRPr="00A31814">
          <w:t>статьей 395</w:t>
        </w:r>
      </w:hyperlink>
      <w:r w:rsidRPr="00A31814">
        <w:t xml:space="preserve"> НК РФ, действуют в полном объеме.</w:t>
      </w:r>
    </w:p>
    <w:p w:rsidR="006449B9" w:rsidRPr="00A31814" w:rsidRDefault="006449B9">
      <w:pPr>
        <w:pStyle w:val="ConsPlusNormal"/>
        <w:ind w:firstLine="540"/>
        <w:jc w:val="both"/>
      </w:pPr>
      <w:bookmarkStart w:id="0" w:name="P20"/>
      <w:bookmarkEnd w:id="0"/>
      <w:r w:rsidRPr="00A31814">
        <w:t xml:space="preserve">Предоставить льготы по уплате земельного налога на территории </w:t>
      </w:r>
      <w:proofErr w:type="spellStart"/>
      <w:r w:rsidRPr="00A31814">
        <w:t>Большесейского</w:t>
      </w:r>
      <w:proofErr w:type="spellEnd"/>
      <w:r w:rsidRPr="00A31814">
        <w:t xml:space="preserve"> поселения за земельные участки, занятые индивидуальным жилищным фондом, личным подсобным хозяйством, а также земли, предоставленные для садоводства и огородничества (включая земли, занятые строениями и сооружениями), при условии целевого использования данных земельных участков в размере 100%: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гражданам при достижении возраста 70 лет и старше;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инвалидам 1 и 2 групп.</w:t>
      </w:r>
    </w:p>
    <w:p w:rsidR="006449B9" w:rsidRPr="00A31814" w:rsidRDefault="006449B9">
      <w:pPr>
        <w:pStyle w:val="ConsPlusNormal"/>
        <w:ind w:firstLine="540"/>
        <w:jc w:val="both"/>
      </w:pPr>
      <w:bookmarkStart w:id="1" w:name="P23"/>
      <w:bookmarkEnd w:id="1"/>
      <w:r w:rsidRPr="00A31814">
        <w:t xml:space="preserve">Предоставить льготы по уплате земельного налога на территории </w:t>
      </w:r>
      <w:proofErr w:type="spellStart"/>
      <w:r w:rsidRPr="00A31814">
        <w:t>Большесейского</w:t>
      </w:r>
      <w:proofErr w:type="spellEnd"/>
      <w:r w:rsidRPr="00A31814">
        <w:t xml:space="preserve"> сельсовета юридическим лицам в размере 100% за земельные участки, на которых размещены: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учреждения культуры;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объекты физической культуры и спорта;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учреждения здравоохранения;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общеобразовательные учреждения (общеобразовательные, дополнительного образования, дошкольного и др.);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органы местного самоуправления;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учреждения социального обслуживания населения;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земельные участки, предназначенные для размещения скверов, парков, памятников, кладбищ;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- гидротехнические сооружения (скважины, водонапорные башни, насосные станции и др.).</w:t>
      </w:r>
    </w:p>
    <w:p w:rsidR="006449B9" w:rsidRPr="00A31814" w:rsidRDefault="00644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B9" w:rsidRPr="00A31814" w:rsidRDefault="006449B9">
      <w:pPr>
        <w:pStyle w:val="ConsPlusNormal"/>
        <w:ind w:firstLine="540"/>
        <w:jc w:val="both"/>
      </w:pPr>
      <w:proofErr w:type="spellStart"/>
      <w:r w:rsidRPr="00A31814">
        <w:t>КонсультантПлюс</w:t>
      </w:r>
      <w:proofErr w:type="spellEnd"/>
      <w:r w:rsidRPr="00A31814">
        <w:t>: примечание.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Нумерация пунктов дана в соответствии с официальным текстом документа.</w:t>
      </w:r>
    </w:p>
    <w:p w:rsidR="006449B9" w:rsidRPr="00A31814" w:rsidRDefault="00644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B9" w:rsidRPr="00A31814" w:rsidRDefault="006449B9">
      <w:pPr>
        <w:pStyle w:val="ConsPlusNormal"/>
        <w:ind w:firstLine="540"/>
        <w:jc w:val="both"/>
      </w:pPr>
      <w:proofErr w:type="spellStart"/>
      <w:r w:rsidRPr="00A31814">
        <w:t>КонсультантПлюс</w:t>
      </w:r>
      <w:proofErr w:type="spellEnd"/>
      <w:r w:rsidRPr="00A31814">
        <w:t>: примечание.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lastRenderedPageBreak/>
        <w:t>В официальном тексте документа, видимо, допущена опечатка: пункты 4, 5 настоящего решения отсутствуют, имеются в виду абзацы девятый, двенадцатый настоящего решения.</w:t>
      </w:r>
    </w:p>
    <w:p w:rsidR="006449B9" w:rsidRPr="00A31814" w:rsidRDefault="00644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6. Лица, имеющие право на льготы, указанные в </w:t>
      </w:r>
      <w:hyperlink r:id="rId10" w:history="1">
        <w:r w:rsidRPr="00A31814">
          <w:t>ст. 395</w:t>
        </w:r>
      </w:hyperlink>
      <w:r w:rsidRPr="00A31814">
        <w:t xml:space="preserve"> НК РФ, а также в </w:t>
      </w:r>
      <w:hyperlink w:anchor="P20" w:history="1">
        <w:proofErr w:type="spellStart"/>
        <w:r w:rsidRPr="00A31814">
          <w:t>пп</w:t>
        </w:r>
        <w:proofErr w:type="spellEnd"/>
        <w:r w:rsidRPr="00A31814">
          <w:t>. 4</w:t>
        </w:r>
      </w:hyperlink>
      <w:r w:rsidRPr="00A31814">
        <w:t xml:space="preserve">, </w:t>
      </w:r>
      <w:hyperlink w:anchor="P23" w:history="1">
        <w:r w:rsidRPr="00A31814">
          <w:t>5</w:t>
        </w:r>
      </w:hyperlink>
      <w:r w:rsidRPr="00A31814">
        <w:t xml:space="preserve"> настоящего решения, самостоятельно представляют необходимые документы в налоговые органы не позднее 1 февраля года, следующего за истекшим налоговым периодом.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7. Сроки уплаты земельного налога для налогоплательщиков:</w:t>
      </w:r>
    </w:p>
    <w:p w:rsidR="006449B9" w:rsidRPr="00A31814" w:rsidRDefault="006449B9">
      <w:pPr>
        <w:pStyle w:val="ConsPlusNormal"/>
        <w:ind w:firstLine="540"/>
        <w:jc w:val="both"/>
      </w:pPr>
      <w:proofErr w:type="gramStart"/>
      <w:r w:rsidRPr="00A31814">
        <w:t>организации и индивидуальные предприниматели уплачивают налог не позднее 1 марта года, следующего за налоговым периодом, а авансовые платежи по налогу - не позднее 30 апреля, 31 июля, 31 сентября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  <w:proofErr w:type="gramEnd"/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8. Налог и авансовые платежи по земельному налогу уплачиваются в бюджет по месту нахождения земельных участков, признанных объектом налогообложения и находящихся на территории </w:t>
      </w:r>
      <w:proofErr w:type="spellStart"/>
      <w:r w:rsidRPr="00A31814">
        <w:t>Большесейского</w:t>
      </w:r>
      <w:proofErr w:type="spellEnd"/>
      <w:r w:rsidRPr="00A31814">
        <w:t xml:space="preserve"> поселения.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9. </w:t>
      </w:r>
      <w:hyperlink r:id="rId11" w:history="1">
        <w:r w:rsidRPr="00A31814">
          <w:t>Решение</w:t>
        </w:r>
      </w:hyperlink>
      <w:r w:rsidRPr="00A31814">
        <w:t xml:space="preserve"> N 116 от 26 сентября 2014 г. "Об установлении земельного налога на территории </w:t>
      </w:r>
      <w:proofErr w:type="spellStart"/>
      <w:r w:rsidRPr="00A31814">
        <w:t>Большесейский</w:t>
      </w:r>
      <w:proofErr w:type="spellEnd"/>
      <w:r w:rsidRPr="00A31814">
        <w:t xml:space="preserve"> сельсовет </w:t>
      </w:r>
      <w:proofErr w:type="spellStart"/>
      <w:r w:rsidRPr="00A31814">
        <w:t>Таштыпского</w:t>
      </w:r>
      <w:proofErr w:type="spellEnd"/>
      <w:r w:rsidRPr="00A31814">
        <w:t xml:space="preserve"> района" (с изменениями) считать утратившим силу с 1 января 2016 года.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10. Настоящее решение опубликовать в газете "Земля </w:t>
      </w:r>
      <w:proofErr w:type="spellStart"/>
      <w:r w:rsidRPr="00A31814">
        <w:t>Таштыпская</w:t>
      </w:r>
      <w:proofErr w:type="spellEnd"/>
      <w:r w:rsidRPr="00A31814">
        <w:t xml:space="preserve">" и разместить на официальном сайте администрации </w:t>
      </w:r>
      <w:proofErr w:type="spellStart"/>
      <w:r w:rsidRPr="00A31814">
        <w:t>Большесейского</w:t>
      </w:r>
      <w:proofErr w:type="spellEnd"/>
      <w:r w:rsidRPr="00A31814">
        <w:t xml:space="preserve"> сельсовета.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 xml:space="preserve">11. Контроль исполнением настоящего решения возложить на комиссию по бюджету, финансам и экономической политике (председатель - </w:t>
      </w:r>
      <w:proofErr w:type="spellStart"/>
      <w:r w:rsidRPr="00A31814">
        <w:t>Сазанакова</w:t>
      </w:r>
      <w:proofErr w:type="spellEnd"/>
      <w:r w:rsidRPr="00A31814">
        <w:t xml:space="preserve"> Р.В.).</w:t>
      </w:r>
    </w:p>
    <w:p w:rsidR="006449B9" w:rsidRPr="00A31814" w:rsidRDefault="006449B9">
      <w:pPr>
        <w:pStyle w:val="ConsPlusNormal"/>
        <w:ind w:firstLine="540"/>
        <w:jc w:val="both"/>
      </w:pPr>
      <w:r w:rsidRPr="00A31814">
        <w:t>12. Настоящее решение вступает в силу с 1 января 2016 года, но не ранее чем по истечении одного месяца со дня официального опубликования в средствах массовой информации.</w:t>
      </w:r>
    </w:p>
    <w:p w:rsidR="006449B9" w:rsidRPr="00A31814" w:rsidRDefault="006449B9">
      <w:pPr>
        <w:pStyle w:val="ConsPlusNormal"/>
        <w:jc w:val="both"/>
      </w:pPr>
    </w:p>
    <w:p w:rsidR="006449B9" w:rsidRPr="00A31814" w:rsidRDefault="006449B9">
      <w:pPr>
        <w:pStyle w:val="ConsPlusNormal"/>
        <w:jc w:val="right"/>
      </w:pPr>
      <w:r w:rsidRPr="00A31814">
        <w:t xml:space="preserve">Глава </w:t>
      </w:r>
      <w:proofErr w:type="spellStart"/>
      <w:r w:rsidRPr="00A31814">
        <w:t>Большесейского</w:t>
      </w:r>
      <w:proofErr w:type="spellEnd"/>
      <w:r w:rsidRPr="00A31814">
        <w:t xml:space="preserve"> сельсовета</w:t>
      </w:r>
    </w:p>
    <w:p w:rsidR="006449B9" w:rsidRPr="00A31814" w:rsidRDefault="006449B9">
      <w:pPr>
        <w:pStyle w:val="ConsPlusNormal"/>
        <w:jc w:val="right"/>
      </w:pPr>
      <w:r w:rsidRPr="00A31814">
        <w:t>И.Ф.КУЮКОВ</w:t>
      </w:r>
    </w:p>
    <w:p w:rsidR="006449B9" w:rsidRPr="00A31814" w:rsidRDefault="006449B9">
      <w:pPr>
        <w:pStyle w:val="ConsPlusNormal"/>
        <w:jc w:val="both"/>
      </w:pPr>
    </w:p>
    <w:p w:rsidR="006449B9" w:rsidRPr="00A31814" w:rsidRDefault="006449B9">
      <w:pPr>
        <w:pStyle w:val="ConsPlusNormal"/>
        <w:jc w:val="both"/>
      </w:pPr>
    </w:p>
    <w:p w:rsidR="006449B9" w:rsidRPr="00A31814" w:rsidRDefault="00644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148" w:rsidRPr="00A31814" w:rsidRDefault="00140148">
      <w:bookmarkStart w:id="2" w:name="_GoBack"/>
      <w:bookmarkEnd w:id="2"/>
    </w:p>
    <w:sectPr w:rsidR="00140148" w:rsidRPr="00A31814" w:rsidSect="00F82FF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B9"/>
    <w:rsid w:val="00140148"/>
    <w:rsid w:val="006449B9"/>
    <w:rsid w:val="00A31814"/>
    <w:rsid w:val="00F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11EF4B3A17BC031670CC5066996855F572602D888D6C5A3B10FCFE1D0D3AC10C4F78B56F68B94V2C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711EF4B3A17BC031670CC5066996855F572602DA88D6C5A3B10FCFE1D0D3AC10C4F78B55F2V8CE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711EF4B3A17BC031670CC5066996855F582701DE84D6C5A3B10FCFE1D0D3AC10C4F78B52F5V8C3G" TargetMode="External"/><Relationship Id="rId11" Type="http://schemas.openxmlformats.org/officeDocument/2006/relationships/hyperlink" Target="consultantplus://offline/ref=BD711EF4B3A17BC0316712C81005C9805654700CDA89DD94F6EE5492B6D9D9FBV5C7G" TargetMode="External"/><Relationship Id="rId5" Type="http://schemas.openxmlformats.org/officeDocument/2006/relationships/hyperlink" Target="consultantplus://offline/ref=BD711EF4B3A17BC031670CC5066996855F582701DE84D6C5A3B10FCFE1D0D3AC10C4F78B55F2V8CDG" TargetMode="External"/><Relationship Id="rId10" Type="http://schemas.openxmlformats.org/officeDocument/2006/relationships/hyperlink" Target="consultantplus://offline/ref=BD711EF4B3A17BC031670CC5066996855F582701DE84D6C5A3B10FCFE1D0D3AC10C4F78B55FFV8C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711EF4B3A17BC031670CC5066996855F582701DE84D6C5A3B10FCFE1D0D3AC10C4F78B55FFV8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2015-11-30T09:18:00Z</dcterms:created>
  <dcterms:modified xsi:type="dcterms:W3CDTF">2015-11-30T09:18:00Z</dcterms:modified>
</cp:coreProperties>
</file>