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00" w:rsidRDefault="00E81500">
      <w:pPr>
        <w:pStyle w:val="ConsPlusTitle"/>
        <w:jc w:val="center"/>
        <w:outlineLvl w:val="0"/>
      </w:pPr>
      <w:bookmarkStart w:id="0" w:name="_GoBack"/>
      <w:bookmarkEnd w:id="0"/>
      <w:r>
        <w:t>ШЕМУРШИНСКОЕ РАЙОННОЕ СОБРАНИЕ ДЕПУТАТОВ</w:t>
      </w:r>
    </w:p>
    <w:p w:rsidR="00E81500" w:rsidRDefault="00E81500">
      <w:pPr>
        <w:pStyle w:val="ConsPlusTitle"/>
        <w:jc w:val="center"/>
      </w:pPr>
      <w:r>
        <w:t>ЧУВАШСКОЙ РЕСПУБЛИКИ</w:t>
      </w:r>
    </w:p>
    <w:p w:rsidR="00E81500" w:rsidRDefault="00E81500">
      <w:pPr>
        <w:pStyle w:val="ConsPlusTitle"/>
        <w:jc w:val="center"/>
      </w:pPr>
    </w:p>
    <w:p w:rsidR="00E81500" w:rsidRDefault="00E81500">
      <w:pPr>
        <w:pStyle w:val="ConsPlusTitle"/>
        <w:jc w:val="center"/>
      </w:pPr>
      <w:r>
        <w:t>РЕШЕНИЕ</w:t>
      </w:r>
    </w:p>
    <w:p w:rsidR="00E81500" w:rsidRDefault="00E81500">
      <w:pPr>
        <w:pStyle w:val="ConsPlusTitle"/>
        <w:jc w:val="center"/>
      </w:pPr>
      <w:r>
        <w:t>от 1 декабря 2010 г. N 03.4</w:t>
      </w:r>
    </w:p>
    <w:p w:rsidR="00E81500" w:rsidRDefault="00E81500">
      <w:pPr>
        <w:pStyle w:val="ConsPlusTitle"/>
        <w:jc w:val="center"/>
      </w:pPr>
    </w:p>
    <w:p w:rsidR="00E81500" w:rsidRDefault="00E81500">
      <w:pPr>
        <w:pStyle w:val="ConsPlusTitle"/>
        <w:jc w:val="center"/>
      </w:pPr>
      <w:r>
        <w:t>ОБ УТВЕРЖДЕНИИ ПОЛОЖЕНИЯ О ВОПРОСАХ НАЛОГОВОГО РЕГУЛИРОВАНИЯ</w:t>
      </w:r>
    </w:p>
    <w:p w:rsidR="00E81500" w:rsidRDefault="00E81500">
      <w:pPr>
        <w:pStyle w:val="ConsPlusTitle"/>
        <w:jc w:val="center"/>
      </w:pPr>
      <w:r>
        <w:t>В ШЕМУРШИНСКОМ РАЙОНЕ ЧУВАШСКОЙ РЕСПУБЛИКИ</w:t>
      </w:r>
    </w:p>
    <w:p w:rsidR="00E81500" w:rsidRDefault="00E81500">
      <w:pPr>
        <w:pStyle w:val="ConsPlusNormal"/>
        <w:ind w:firstLine="540"/>
        <w:jc w:val="both"/>
      </w:pPr>
    </w:p>
    <w:p w:rsidR="00E81500" w:rsidRPr="00CA5073" w:rsidRDefault="00E81500">
      <w:pPr>
        <w:pStyle w:val="ConsPlusNormal"/>
        <w:ind w:firstLine="540"/>
        <w:jc w:val="both"/>
      </w:pPr>
      <w:r w:rsidRPr="00CA5073">
        <w:t xml:space="preserve">В соответствии с Налоговым </w:t>
      </w:r>
      <w:hyperlink r:id="rId4" w:history="1">
        <w:r w:rsidRPr="00CA5073">
          <w:t>кодексом</w:t>
        </w:r>
      </w:hyperlink>
      <w:r w:rsidRPr="00CA5073">
        <w:t xml:space="preserve"> Российской Федерации </w:t>
      </w:r>
      <w:proofErr w:type="spellStart"/>
      <w:r w:rsidRPr="00CA5073">
        <w:t>Шемуршинское</w:t>
      </w:r>
      <w:proofErr w:type="spellEnd"/>
      <w:r w:rsidRPr="00CA5073">
        <w:t xml:space="preserve"> районное Собрание депутатов Чувашской Республики решило: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 xml:space="preserve">1. Утвердить прилагаемое </w:t>
      </w:r>
      <w:hyperlink w:anchor="P40" w:history="1">
        <w:r w:rsidRPr="00CA5073">
          <w:t>Положение</w:t>
        </w:r>
      </w:hyperlink>
      <w:r w:rsidRPr="00CA5073">
        <w:t xml:space="preserve"> о вопросах налогового регулирования в </w:t>
      </w:r>
      <w:proofErr w:type="spellStart"/>
      <w:r w:rsidRPr="00CA5073">
        <w:t>Шемуршинском</w:t>
      </w:r>
      <w:proofErr w:type="spellEnd"/>
      <w:r w:rsidRPr="00CA5073">
        <w:t xml:space="preserve"> районе Чувашской Республики.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>2. Считать утратившими силу:</w:t>
      </w:r>
    </w:p>
    <w:p w:rsidR="00E81500" w:rsidRPr="00CA5073" w:rsidRDefault="00034A0F">
      <w:pPr>
        <w:pStyle w:val="ConsPlusNormal"/>
        <w:spacing w:before="220"/>
        <w:ind w:firstLine="540"/>
        <w:jc w:val="both"/>
      </w:pPr>
      <w:hyperlink r:id="rId5" w:history="1">
        <w:r w:rsidR="00E81500" w:rsidRPr="00CA5073">
          <w:t>решение</w:t>
        </w:r>
      </w:hyperlink>
      <w:r w:rsidR="00E81500" w:rsidRPr="00CA5073">
        <w:t xml:space="preserve"> </w:t>
      </w:r>
      <w:proofErr w:type="spellStart"/>
      <w:r w:rsidR="00E81500" w:rsidRPr="00CA5073">
        <w:t>Шемуршинского</w:t>
      </w:r>
      <w:proofErr w:type="spellEnd"/>
      <w:r w:rsidR="00E81500" w:rsidRPr="00CA5073">
        <w:t xml:space="preserve"> районного Собрания депутатов Чувашской Республики от 6 декабря 2002 г. N 3 "Об утверждении Положения "О вопросах налогового регулирования в </w:t>
      </w:r>
      <w:proofErr w:type="spellStart"/>
      <w:r w:rsidR="00E81500" w:rsidRPr="00CA5073">
        <w:t>Шемуршинском</w:t>
      </w:r>
      <w:proofErr w:type="spellEnd"/>
      <w:r w:rsidR="00E81500" w:rsidRPr="00CA5073">
        <w:t xml:space="preserve"> районе";</w:t>
      </w:r>
    </w:p>
    <w:p w:rsidR="00E81500" w:rsidRPr="00CA5073" w:rsidRDefault="00034A0F">
      <w:pPr>
        <w:pStyle w:val="ConsPlusNormal"/>
        <w:spacing w:before="220"/>
        <w:ind w:firstLine="540"/>
        <w:jc w:val="both"/>
      </w:pPr>
      <w:hyperlink r:id="rId6" w:history="1">
        <w:r w:rsidR="00E81500" w:rsidRPr="00CA5073">
          <w:t>решение</w:t>
        </w:r>
      </w:hyperlink>
      <w:r w:rsidR="00E81500" w:rsidRPr="00CA5073">
        <w:t xml:space="preserve"> </w:t>
      </w:r>
      <w:proofErr w:type="spellStart"/>
      <w:r w:rsidR="00E81500" w:rsidRPr="00CA5073">
        <w:t>Шемуршинского</w:t>
      </w:r>
      <w:proofErr w:type="spellEnd"/>
      <w:r w:rsidR="00E81500" w:rsidRPr="00CA5073">
        <w:t xml:space="preserve"> районного Собрания депутатов Чувашской Республики от 17 декабря 2003 г. N 4 "О внесении изменений в решение </w:t>
      </w:r>
      <w:proofErr w:type="spellStart"/>
      <w:r w:rsidR="00E81500" w:rsidRPr="00CA5073">
        <w:t>Шемуршинского</w:t>
      </w:r>
      <w:proofErr w:type="spellEnd"/>
      <w:r w:rsidR="00E81500" w:rsidRPr="00CA5073">
        <w:t xml:space="preserve"> районного Собрания депутатов от 6 декабря 2002 года N 3 "О вопросах налогового регулирования в </w:t>
      </w:r>
      <w:proofErr w:type="spellStart"/>
      <w:r w:rsidR="00E81500" w:rsidRPr="00CA5073">
        <w:t>Шемуршинском</w:t>
      </w:r>
      <w:proofErr w:type="spellEnd"/>
      <w:r w:rsidR="00E81500" w:rsidRPr="00CA5073">
        <w:t xml:space="preserve"> районе";</w:t>
      </w:r>
    </w:p>
    <w:p w:rsidR="00E81500" w:rsidRPr="00CA5073" w:rsidRDefault="00034A0F">
      <w:pPr>
        <w:pStyle w:val="ConsPlusNormal"/>
        <w:spacing w:before="220"/>
        <w:ind w:firstLine="540"/>
        <w:jc w:val="both"/>
      </w:pPr>
      <w:hyperlink r:id="rId7" w:history="1">
        <w:r w:rsidR="00E81500" w:rsidRPr="00CA5073">
          <w:t>решение</w:t>
        </w:r>
      </w:hyperlink>
      <w:r w:rsidR="00E81500" w:rsidRPr="00CA5073">
        <w:t xml:space="preserve"> </w:t>
      </w:r>
      <w:proofErr w:type="spellStart"/>
      <w:r w:rsidR="00E81500" w:rsidRPr="00CA5073">
        <w:t>Шемуршинского</w:t>
      </w:r>
      <w:proofErr w:type="spellEnd"/>
      <w:r w:rsidR="00E81500" w:rsidRPr="00CA5073">
        <w:t xml:space="preserve"> районного Собрания депутатов Чувашской Республики от 16 октября 2004 г. N 2 "О внесении изменений в решение </w:t>
      </w:r>
      <w:proofErr w:type="spellStart"/>
      <w:r w:rsidR="00E81500" w:rsidRPr="00CA5073">
        <w:t>Шемуршинского</w:t>
      </w:r>
      <w:proofErr w:type="spellEnd"/>
      <w:r w:rsidR="00E81500" w:rsidRPr="00CA5073">
        <w:t xml:space="preserve"> районного Собрания депутатов от 6 декабря 2002 года N 3 "О вопросах налогового регулирования в </w:t>
      </w:r>
      <w:proofErr w:type="spellStart"/>
      <w:r w:rsidR="00E81500" w:rsidRPr="00CA5073">
        <w:t>Шемуршинском</w:t>
      </w:r>
      <w:proofErr w:type="spellEnd"/>
      <w:r w:rsidR="00E81500" w:rsidRPr="00CA5073">
        <w:t xml:space="preserve"> районе";</w:t>
      </w:r>
    </w:p>
    <w:p w:rsidR="00E81500" w:rsidRPr="00CA5073" w:rsidRDefault="00034A0F">
      <w:pPr>
        <w:pStyle w:val="ConsPlusNormal"/>
        <w:spacing w:before="220"/>
        <w:ind w:firstLine="540"/>
        <w:jc w:val="both"/>
      </w:pPr>
      <w:hyperlink r:id="rId8" w:history="1">
        <w:r w:rsidR="00E81500" w:rsidRPr="00CA5073">
          <w:t>решение</w:t>
        </w:r>
      </w:hyperlink>
      <w:r w:rsidR="00E81500" w:rsidRPr="00CA5073">
        <w:t xml:space="preserve"> </w:t>
      </w:r>
      <w:proofErr w:type="spellStart"/>
      <w:r w:rsidR="00E81500" w:rsidRPr="00CA5073">
        <w:t>Шемуршинского</w:t>
      </w:r>
      <w:proofErr w:type="spellEnd"/>
      <w:r w:rsidR="00E81500" w:rsidRPr="00CA5073">
        <w:t xml:space="preserve"> районного Собрания депутатов Чувашской Республики от 18 февраля 2005 г. N 3 "О внесении изменений в решение </w:t>
      </w:r>
      <w:proofErr w:type="spellStart"/>
      <w:r w:rsidR="00E81500" w:rsidRPr="00CA5073">
        <w:t>Шемуршинского</w:t>
      </w:r>
      <w:proofErr w:type="spellEnd"/>
      <w:r w:rsidR="00E81500" w:rsidRPr="00CA5073">
        <w:t xml:space="preserve"> районного Собрания депутатов от 6 декабря 2002 года N 3 "О вопросах налогового регулирования в </w:t>
      </w:r>
      <w:proofErr w:type="spellStart"/>
      <w:r w:rsidR="00E81500" w:rsidRPr="00CA5073">
        <w:t>Шемуршинском</w:t>
      </w:r>
      <w:proofErr w:type="spellEnd"/>
      <w:r w:rsidR="00E81500" w:rsidRPr="00CA5073">
        <w:t xml:space="preserve"> районе";</w:t>
      </w:r>
    </w:p>
    <w:p w:rsidR="00E81500" w:rsidRPr="00CA5073" w:rsidRDefault="00034A0F">
      <w:pPr>
        <w:pStyle w:val="ConsPlusNormal"/>
        <w:spacing w:before="220"/>
        <w:ind w:firstLine="540"/>
        <w:jc w:val="both"/>
      </w:pPr>
      <w:hyperlink r:id="rId9" w:history="1">
        <w:r w:rsidR="00E81500" w:rsidRPr="00CA5073">
          <w:t>решение</w:t>
        </w:r>
      </w:hyperlink>
      <w:r w:rsidR="00E81500" w:rsidRPr="00CA5073">
        <w:t xml:space="preserve"> </w:t>
      </w:r>
      <w:proofErr w:type="spellStart"/>
      <w:r w:rsidR="00E81500" w:rsidRPr="00CA5073">
        <w:t>Шемуршинского</w:t>
      </w:r>
      <w:proofErr w:type="spellEnd"/>
      <w:r w:rsidR="00E81500" w:rsidRPr="00CA5073">
        <w:t xml:space="preserve"> районного Собрания депутатов Чувашской Республики от 7 ноября 2005 г. N 10 "О внесении изменений в решение </w:t>
      </w:r>
      <w:proofErr w:type="spellStart"/>
      <w:r w:rsidR="00E81500" w:rsidRPr="00CA5073">
        <w:t>Шемуршинского</w:t>
      </w:r>
      <w:proofErr w:type="spellEnd"/>
      <w:r w:rsidR="00E81500" w:rsidRPr="00CA5073">
        <w:t xml:space="preserve"> районного Собрания депутатов от 6 декабря 2002 года N 3 "О вопросах налогового регулирования в </w:t>
      </w:r>
      <w:proofErr w:type="spellStart"/>
      <w:r w:rsidR="00E81500" w:rsidRPr="00CA5073">
        <w:t>Шемуршинском</w:t>
      </w:r>
      <w:proofErr w:type="spellEnd"/>
      <w:r w:rsidR="00E81500" w:rsidRPr="00CA5073">
        <w:t xml:space="preserve"> районе";</w:t>
      </w:r>
    </w:p>
    <w:p w:rsidR="00E81500" w:rsidRPr="00CA5073" w:rsidRDefault="00034A0F">
      <w:pPr>
        <w:pStyle w:val="ConsPlusNormal"/>
        <w:spacing w:before="220"/>
        <w:ind w:firstLine="540"/>
        <w:jc w:val="both"/>
      </w:pPr>
      <w:hyperlink r:id="rId10" w:history="1">
        <w:r w:rsidR="00E81500" w:rsidRPr="00CA5073">
          <w:t>решение</w:t>
        </w:r>
      </w:hyperlink>
      <w:r w:rsidR="00E81500" w:rsidRPr="00CA5073">
        <w:t xml:space="preserve"> </w:t>
      </w:r>
      <w:proofErr w:type="spellStart"/>
      <w:r w:rsidR="00E81500" w:rsidRPr="00CA5073">
        <w:t>Шемуршинского</w:t>
      </w:r>
      <w:proofErr w:type="spellEnd"/>
      <w:r w:rsidR="00E81500" w:rsidRPr="00CA5073">
        <w:t xml:space="preserve"> районного Собрания депутатов Чувашской Республики от 3 мая 2006 г. N 6 "О внесении изменений в Положение "О вопросах налогового регулирования в </w:t>
      </w:r>
      <w:proofErr w:type="spellStart"/>
      <w:r w:rsidR="00E81500" w:rsidRPr="00CA5073">
        <w:t>Шемуршинском</w:t>
      </w:r>
      <w:proofErr w:type="spellEnd"/>
      <w:r w:rsidR="00E81500" w:rsidRPr="00CA5073">
        <w:t xml:space="preserve"> районе";</w:t>
      </w:r>
    </w:p>
    <w:p w:rsidR="00E81500" w:rsidRPr="00CA5073" w:rsidRDefault="00034A0F">
      <w:pPr>
        <w:pStyle w:val="ConsPlusNormal"/>
        <w:spacing w:before="220"/>
        <w:ind w:firstLine="540"/>
        <w:jc w:val="both"/>
      </w:pPr>
      <w:hyperlink r:id="rId11" w:history="1">
        <w:r w:rsidR="00E81500" w:rsidRPr="00CA5073">
          <w:t>решение</w:t>
        </w:r>
      </w:hyperlink>
      <w:r w:rsidR="00E81500" w:rsidRPr="00CA5073">
        <w:t xml:space="preserve"> </w:t>
      </w:r>
      <w:proofErr w:type="spellStart"/>
      <w:r w:rsidR="00E81500" w:rsidRPr="00CA5073">
        <w:t>Шемуршинского</w:t>
      </w:r>
      <w:proofErr w:type="spellEnd"/>
      <w:r w:rsidR="00E81500" w:rsidRPr="00CA5073">
        <w:t xml:space="preserve"> районного Собрания депутатов Чувашской Республики от 7 ноября 2007 г. N 2 "О внесении изменений в решение </w:t>
      </w:r>
      <w:proofErr w:type="spellStart"/>
      <w:r w:rsidR="00E81500" w:rsidRPr="00CA5073">
        <w:t>Шемуршинского</w:t>
      </w:r>
      <w:proofErr w:type="spellEnd"/>
      <w:r w:rsidR="00E81500" w:rsidRPr="00CA5073">
        <w:t xml:space="preserve"> районного Собрания депутатов "Об утверждении Положения "О вопросах налогового регулирования в </w:t>
      </w:r>
      <w:proofErr w:type="spellStart"/>
      <w:r w:rsidR="00E81500" w:rsidRPr="00CA5073">
        <w:t>Шемуршинском</w:t>
      </w:r>
      <w:proofErr w:type="spellEnd"/>
      <w:r w:rsidR="00E81500" w:rsidRPr="00CA5073">
        <w:t xml:space="preserve"> районе";</w:t>
      </w:r>
    </w:p>
    <w:p w:rsidR="00E81500" w:rsidRPr="00CA5073" w:rsidRDefault="00034A0F">
      <w:pPr>
        <w:pStyle w:val="ConsPlusNormal"/>
        <w:spacing w:before="220"/>
        <w:ind w:firstLine="540"/>
        <w:jc w:val="both"/>
      </w:pPr>
      <w:hyperlink r:id="rId12" w:history="1">
        <w:r w:rsidR="00E81500" w:rsidRPr="00CA5073">
          <w:t>решение</w:t>
        </w:r>
      </w:hyperlink>
      <w:r w:rsidR="00E81500" w:rsidRPr="00CA5073">
        <w:t xml:space="preserve"> </w:t>
      </w:r>
      <w:proofErr w:type="spellStart"/>
      <w:r w:rsidR="00E81500" w:rsidRPr="00CA5073">
        <w:t>Шемуршинского</w:t>
      </w:r>
      <w:proofErr w:type="spellEnd"/>
      <w:r w:rsidR="00E81500" w:rsidRPr="00CA5073">
        <w:t xml:space="preserve"> районного Собрания депутатов Чувашской Республики от 27 марта 2008 г. N 2 "О внесении изменений в Положение "О вопросах налогового регулирования в </w:t>
      </w:r>
      <w:proofErr w:type="spellStart"/>
      <w:r w:rsidR="00E81500" w:rsidRPr="00CA5073">
        <w:t>Шемуршинском</w:t>
      </w:r>
      <w:proofErr w:type="spellEnd"/>
      <w:r w:rsidR="00E81500" w:rsidRPr="00CA5073">
        <w:t xml:space="preserve"> районе";</w:t>
      </w:r>
    </w:p>
    <w:p w:rsidR="00E81500" w:rsidRPr="00CA5073" w:rsidRDefault="00034A0F">
      <w:pPr>
        <w:pStyle w:val="ConsPlusNormal"/>
        <w:spacing w:before="220"/>
        <w:ind w:firstLine="540"/>
        <w:jc w:val="both"/>
      </w:pPr>
      <w:hyperlink r:id="rId13" w:history="1">
        <w:r w:rsidR="00E81500" w:rsidRPr="00CA5073">
          <w:t>решение</w:t>
        </w:r>
      </w:hyperlink>
      <w:r w:rsidR="00E81500" w:rsidRPr="00CA5073">
        <w:t xml:space="preserve"> </w:t>
      </w:r>
      <w:proofErr w:type="spellStart"/>
      <w:r w:rsidR="00E81500" w:rsidRPr="00CA5073">
        <w:t>Шемуршинского</w:t>
      </w:r>
      <w:proofErr w:type="spellEnd"/>
      <w:r w:rsidR="00E81500" w:rsidRPr="00CA5073">
        <w:t xml:space="preserve"> районного Собрания депутатов Чувашской Республики от 24 ноября 2008 г. N 6 "О внесении изменений в Положение "О вопросах налогового регулирования в </w:t>
      </w:r>
      <w:proofErr w:type="spellStart"/>
      <w:r w:rsidR="00E81500" w:rsidRPr="00CA5073">
        <w:t>Шемуршинском</w:t>
      </w:r>
      <w:proofErr w:type="spellEnd"/>
      <w:r w:rsidR="00E81500" w:rsidRPr="00CA5073">
        <w:t xml:space="preserve"> районе";</w:t>
      </w:r>
    </w:p>
    <w:p w:rsidR="00E81500" w:rsidRPr="00CA5073" w:rsidRDefault="00034A0F">
      <w:pPr>
        <w:pStyle w:val="ConsPlusNormal"/>
        <w:spacing w:before="220"/>
        <w:ind w:firstLine="540"/>
        <w:jc w:val="both"/>
      </w:pPr>
      <w:hyperlink r:id="rId14" w:history="1">
        <w:r w:rsidR="00E81500" w:rsidRPr="00CA5073">
          <w:t>решение</w:t>
        </w:r>
      </w:hyperlink>
      <w:r w:rsidR="00E81500" w:rsidRPr="00CA5073">
        <w:t xml:space="preserve"> </w:t>
      </w:r>
      <w:proofErr w:type="spellStart"/>
      <w:r w:rsidR="00E81500" w:rsidRPr="00CA5073">
        <w:t>Шемуршинского</w:t>
      </w:r>
      <w:proofErr w:type="spellEnd"/>
      <w:r w:rsidR="00E81500" w:rsidRPr="00CA5073">
        <w:t xml:space="preserve"> районного Собрания депутатов Чувашской Республики от 1 июня </w:t>
      </w:r>
      <w:r w:rsidR="00E81500" w:rsidRPr="00CA5073">
        <w:lastRenderedPageBreak/>
        <w:t xml:space="preserve">2009 г. N 2 "О внесении изменений в Положение "О вопросах налогового регулирования в </w:t>
      </w:r>
      <w:proofErr w:type="spellStart"/>
      <w:r w:rsidR="00E81500" w:rsidRPr="00CA5073">
        <w:t>Шемуршинском</w:t>
      </w:r>
      <w:proofErr w:type="spellEnd"/>
      <w:r w:rsidR="00E81500" w:rsidRPr="00CA5073">
        <w:t xml:space="preserve"> районе".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>3. Настоящее решение вступает в силу по истечении одного месяца со дня его официального опубликования.</w:t>
      </w:r>
    </w:p>
    <w:p w:rsidR="00E81500" w:rsidRDefault="00E81500">
      <w:pPr>
        <w:pStyle w:val="ConsPlusNormal"/>
        <w:ind w:firstLine="540"/>
        <w:jc w:val="both"/>
      </w:pPr>
    </w:p>
    <w:p w:rsidR="00E81500" w:rsidRDefault="00E81500">
      <w:pPr>
        <w:pStyle w:val="ConsPlusNormal"/>
        <w:jc w:val="right"/>
      </w:pPr>
      <w:r>
        <w:t xml:space="preserve">Глава </w:t>
      </w:r>
      <w:proofErr w:type="spellStart"/>
      <w:r>
        <w:t>Шемуршинского</w:t>
      </w:r>
      <w:proofErr w:type="spellEnd"/>
      <w:r>
        <w:t xml:space="preserve"> района -</w:t>
      </w:r>
    </w:p>
    <w:p w:rsidR="00E81500" w:rsidRDefault="00E81500">
      <w:pPr>
        <w:pStyle w:val="ConsPlusNormal"/>
        <w:jc w:val="right"/>
      </w:pPr>
      <w:r>
        <w:t xml:space="preserve">председатель </w:t>
      </w:r>
      <w:proofErr w:type="spellStart"/>
      <w:r>
        <w:t>Шемуршинского</w:t>
      </w:r>
      <w:proofErr w:type="spellEnd"/>
      <w:r>
        <w:t xml:space="preserve"> районного</w:t>
      </w:r>
    </w:p>
    <w:p w:rsidR="00E81500" w:rsidRDefault="00E81500">
      <w:pPr>
        <w:pStyle w:val="ConsPlusNormal"/>
        <w:jc w:val="right"/>
      </w:pPr>
      <w:r>
        <w:t>Собрания депутатов</w:t>
      </w:r>
    </w:p>
    <w:p w:rsidR="00E81500" w:rsidRDefault="00E81500">
      <w:pPr>
        <w:pStyle w:val="ConsPlusNormal"/>
        <w:jc w:val="right"/>
      </w:pPr>
      <w:r>
        <w:t>И.М.АБСАЛЯМОВ</w:t>
      </w:r>
    </w:p>
    <w:p w:rsidR="00E81500" w:rsidRDefault="00E81500">
      <w:pPr>
        <w:pStyle w:val="ConsPlusNormal"/>
        <w:ind w:firstLine="540"/>
        <w:jc w:val="both"/>
      </w:pPr>
    </w:p>
    <w:p w:rsidR="00E81500" w:rsidRDefault="00E81500">
      <w:pPr>
        <w:pStyle w:val="ConsPlusNormal"/>
        <w:ind w:firstLine="540"/>
        <w:jc w:val="both"/>
      </w:pPr>
    </w:p>
    <w:p w:rsidR="00E81500" w:rsidRDefault="00E81500">
      <w:pPr>
        <w:pStyle w:val="ConsPlusNormal"/>
        <w:ind w:firstLine="540"/>
        <w:jc w:val="both"/>
      </w:pPr>
    </w:p>
    <w:p w:rsidR="00E81500" w:rsidRDefault="00E81500">
      <w:pPr>
        <w:pStyle w:val="ConsPlusNormal"/>
        <w:ind w:firstLine="540"/>
        <w:jc w:val="both"/>
      </w:pPr>
    </w:p>
    <w:p w:rsidR="00E81500" w:rsidRDefault="00E81500">
      <w:pPr>
        <w:pStyle w:val="ConsPlusNormal"/>
        <w:ind w:firstLine="540"/>
        <w:jc w:val="both"/>
      </w:pPr>
    </w:p>
    <w:p w:rsidR="00E81500" w:rsidRDefault="00E81500">
      <w:pPr>
        <w:pStyle w:val="ConsPlusNormal"/>
        <w:jc w:val="right"/>
        <w:outlineLvl w:val="0"/>
      </w:pPr>
      <w:r>
        <w:t>Утверждено</w:t>
      </w:r>
    </w:p>
    <w:p w:rsidR="00E81500" w:rsidRDefault="00E81500">
      <w:pPr>
        <w:pStyle w:val="ConsPlusNormal"/>
        <w:jc w:val="right"/>
      </w:pPr>
      <w:r>
        <w:t>решением</w:t>
      </w:r>
    </w:p>
    <w:p w:rsidR="00E81500" w:rsidRDefault="00E81500">
      <w:pPr>
        <w:pStyle w:val="ConsPlusNormal"/>
        <w:jc w:val="right"/>
      </w:pPr>
      <w:proofErr w:type="spellStart"/>
      <w:r>
        <w:t>Шемуршинского</w:t>
      </w:r>
      <w:proofErr w:type="spellEnd"/>
      <w:r>
        <w:t xml:space="preserve"> районного</w:t>
      </w:r>
    </w:p>
    <w:p w:rsidR="00E81500" w:rsidRDefault="00E81500">
      <w:pPr>
        <w:pStyle w:val="ConsPlusNormal"/>
        <w:jc w:val="right"/>
      </w:pPr>
      <w:r>
        <w:t>Собрания депутатов</w:t>
      </w:r>
    </w:p>
    <w:p w:rsidR="00E81500" w:rsidRDefault="00E81500">
      <w:pPr>
        <w:pStyle w:val="ConsPlusNormal"/>
        <w:jc w:val="right"/>
      </w:pPr>
      <w:r>
        <w:t>от 01.12.2010 N 03.4</w:t>
      </w:r>
    </w:p>
    <w:p w:rsidR="00E81500" w:rsidRDefault="00E81500">
      <w:pPr>
        <w:pStyle w:val="ConsPlusNormal"/>
        <w:ind w:firstLine="540"/>
        <w:jc w:val="both"/>
      </w:pPr>
    </w:p>
    <w:p w:rsidR="00E81500" w:rsidRPr="00CA5073" w:rsidRDefault="00E81500">
      <w:pPr>
        <w:pStyle w:val="ConsPlusTitle"/>
        <w:jc w:val="center"/>
      </w:pPr>
      <w:bookmarkStart w:id="1" w:name="P40"/>
      <w:bookmarkEnd w:id="1"/>
      <w:r w:rsidRPr="00CA5073">
        <w:t>ПОЛОЖЕНИЕ</w:t>
      </w:r>
    </w:p>
    <w:p w:rsidR="00E81500" w:rsidRPr="00CA5073" w:rsidRDefault="00E81500">
      <w:pPr>
        <w:pStyle w:val="ConsPlusTitle"/>
        <w:jc w:val="center"/>
      </w:pPr>
      <w:r w:rsidRPr="00CA5073">
        <w:t>О ВОПРОСАХ НАЛОГОВОГО РЕГУЛИРОВАНИЯ</w:t>
      </w:r>
    </w:p>
    <w:p w:rsidR="00E81500" w:rsidRPr="00CA5073" w:rsidRDefault="00E81500">
      <w:pPr>
        <w:pStyle w:val="ConsPlusTitle"/>
        <w:jc w:val="center"/>
      </w:pPr>
      <w:r w:rsidRPr="00CA5073">
        <w:t>В ШЕМУРШИНСКОМ РАЙОНЕ ЧУВАШСКОЙ РЕСПУБЛИКИ</w:t>
      </w:r>
    </w:p>
    <w:p w:rsidR="00E81500" w:rsidRPr="00CA5073" w:rsidRDefault="00E81500">
      <w:pPr>
        <w:pStyle w:val="ConsPlusNormal"/>
        <w:ind w:firstLine="540"/>
        <w:jc w:val="both"/>
      </w:pPr>
    </w:p>
    <w:p w:rsidR="00E81500" w:rsidRPr="00CA5073" w:rsidRDefault="00E81500">
      <w:pPr>
        <w:pStyle w:val="ConsPlusNormal"/>
        <w:jc w:val="center"/>
        <w:outlineLvl w:val="1"/>
      </w:pPr>
      <w:r w:rsidRPr="00CA5073">
        <w:t>Глава 1. НОРМАТИВНЫЕ ПРАВОВЫЕ АКТЫ ШЕМУРШИНСКОГО РАЙОНА</w:t>
      </w:r>
    </w:p>
    <w:p w:rsidR="00E81500" w:rsidRPr="00CA5073" w:rsidRDefault="00E81500">
      <w:pPr>
        <w:pStyle w:val="ConsPlusNormal"/>
        <w:jc w:val="center"/>
      </w:pPr>
      <w:r w:rsidRPr="00CA5073">
        <w:t>О НАЛОГАХ</w:t>
      </w:r>
    </w:p>
    <w:p w:rsidR="00E81500" w:rsidRPr="00CA5073" w:rsidRDefault="00E81500">
      <w:pPr>
        <w:pStyle w:val="ConsPlusNormal"/>
        <w:ind w:firstLine="540"/>
        <w:jc w:val="both"/>
      </w:pPr>
    </w:p>
    <w:p w:rsidR="00E81500" w:rsidRPr="00CA5073" w:rsidRDefault="00E81500">
      <w:pPr>
        <w:pStyle w:val="ConsPlusNormal"/>
        <w:ind w:firstLine="540"/>
        <w:jc w:val="both"/>
        <w:outlineLvl w:val="2"/>
      </w:pPr>
      <w:r w:rsidRPr="00CA5073">
        <w:t>Статья 1. Правоотношения, регулируемые настоящим Положением</w:t>
      </w:r>
    </w:p>
    <w:p w:rsidR="00E81500" w:rsidRPr="00CA5073" w:rsidRDefault="00E81500">
      <w:pPr>
        <w:pStyle w:val="ConsPlusNormal"/>
        <w:ind w:firstLine="540"/>
        <w:jc w:val="both"/>
      </w:pPr>
    </w:p>
    <w:p w:rsidR="00E81500" w:rsidRPr="00CA5073" w:rsidRDefault="00E81500">
      <w:pPr>
        <w:pStyle w:val="ConsPlusNormal"/>
        <w:ind w:firstLine="540"/>
        <w:jc w:val="both"/>
      </w:pPr>
      <w:r w:rsidRPr="00CA5073">
        <w:t>1. Настоящее Положение регулирует налоговые правоотношения по вопросам, отнесенным законодательством Российской Федерации и Чувашской Республики о налогах к ведению органов местного самоуправления: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 xml:space="preserve">правила исполнения обязанностей по уплате налогов, пеней в бюджет </w:t>
      </w:r>
      <w:proofErr w:type="spellStart"/>
      <w:r w:rsidRPr="00CA5073">
        <w:t>Шемуршинского</w:t>
      </w:r>
      <w:proofErr w:type="spellEnd"/>
      <w:r w:rsidRPr="00CA5073">
        <w:t xml:space="preserve"> района, включая элементы налогообложения по местным налогам - налоговые ставки (в пределах, установленных законодательством Российской Федерации о налогах), порядок и сроки уплаты налога, налоговые льготы;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 xml:space="preserve">условия изменения срока уплаты налогов, зачисляемых в бюджет </w:t>
      </w:r>
      <w:proofErr w:type="spellStart"/>
      <w:r w:rsidRPr="00CA5073">
        <w:t>Шемуршинского</w:t>
      </w:r>
      <w:proofErr w:type="spellEnd"/>
      <w:r w:rsidRPr="00CA5073">
        <w:t xml:space="preserve"> района.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 xml:space="preserve">2. Налоговые правоотношения в </w:t>
      </w:r>
      <w:proofErr w:type="spellStart"/>
      <w:r w:rsidRPr="00CA5073">
        <w:t>Шемуршинском</w:t>
      </w:r>
      <w:proofErr w:type="spellEnd"/>
      <w:r w:rsidRPr="00CA5073">
        <w:t xml:space="preserve"> районе Чувашской Республики осуществляются в соответствии с законодательством Российской Федерации о налогах, законами Чувашской Республики о налогах, принятыми в соответствии с Налоговым </w:t>
      </w:r>
      <w:hyperlink r:id="rId15" w:history="1">
        <w:r w:rsidRPr="00CA5073">
          <w:t>кодексом</w:t>
        </w:r>
      </w:hyperlink>
      <w:r w:rsidRPr="00CA5073">
        <w:t xml:space="preserve"> Российской Федерации.</w:t>
      </w:r>
    </w:p>
    <w:p w:rsidR="00E81500" w:rsidRPr="00CA5073" w:rsidRDefault="00E81500">
      <w:pPr>
        <w:pStyle w:val="ConsPlusNormal"/>
        <w:ind w:firstLine="540"/>
        <w:jc w:val="both"/>
      </w:pPr>
    </w:p>
    <w:p w:rsidR="00E81500" w:rsidRPr="00CA5073" w:rsidRDefault="00E81500">
      <w:pPr>
        <w:pStyle w:val="ConsPlusNormal"/>
        <w:ind w:firstLine="540"/>
        <w:jc w:val="both"/>
        <w:outlineLvl w:val="2"/>
      </w:pPr>
      <w:r w:rsidRPr="00CA5073">
        <w:t xml:space="preserve">Статья 2. Участники отношений, регулируемых нормативными правовыми актами </w:t>
      </w:r>
      <w:proofErr w:type="spellStart"/>
      <w:r w:rsidRPr="00CA5073">
        <w:t>Шемуршинского</w:t>
      </w:r>
      <w:proofErr w:type="spellEnd"/>
      <w:r w:rsidRPr="00CA5073">
        <w:t xml:space="preserve"> района о местных налогах</w:t>
      </w:r>
    </w:p>
    <w:p w:rsidR="00E81500" w:rsidRPr="00CA5073" w:rsidRDefault="00E81500">
      <w:pPr>
        <w:pStyle w:val="ConsPlusNormal"/>
        <w:ind w:firstLine="540"/>
        <w:jc w:val="both"/>
      </w:pPr>
    </w:p>
    <w:p w:rsidR="00E81500" w:rsidRPr="00CA5073" w:rsidRDefault="00E81500">
      <w:pPr>
        <w:pStyle w:val="ConsPlusNormal"/>
        <w:ind w:firstLine="540"/>
        <w:jc w:val="both"/>
      </w:pPr>
      <w:r w:rsidRPr="00CA5073">
        <w:t xml:space="preserve">Участниками отношений, регулируемых нормативными правовыми актами </w:t>
      </w:r>
      <w:proofErr w:type="spellStart"/>
      <w:r w:rsidRPr="00CA5073">
        <w:t>Шемуршинского</w:t>
      </w:r>
      <w:proofErr w:type="spellEnd"/>
      <w:r w:rsidRPr="00CA5073">
        <w:t xml:space="preserve"> района о налогах, являются: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 xml:space="preserve">1) организации и физические лица, признаваемые в соответствии с Налоговым </w:t>
      </w:r>
      <w:hyperlink r:id="rId16" w:history="1">
        <w:r w:rsidRPr="00CA5073">
          <w:t>кодексом</w:t>
        </w:r>
      </w:hyperlink>
      <w:r w:rsidRPr="00CA5073">
        <w:t xml:space="preserve"> Российской Федерации налогоплательщиками;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 xml:space="preserve">2) организации и физические лица, признаваемые в соответствии с Налоговым </w:t>
      </w:r>
      <w:hyperlink r:id="rId17" w:history="1">
        <w:r w:rsidRPr="00CA5073">
          <w:t>кодексом</w:t>
        </w:r>
      </w:hyperlink>
      <w:r w:rsidRPr="00CA5073">
        <w:t xml:space="preserve"> Российской Федерации налоговыми агентами;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lastRenderedPageBreak/>
        <w:t>3) налоговые и иные уполномоченные органы в соответствии с законодательством Российской Федерации.</w:t>
      </w:r>
    </w:p>
    <w:p w:rsidR="00E81500" w:rsidRPr="00CA5073" w:rsidRDefault="00E81500">
      <w:pPr>
        <w:pStyle w:val="ConsPlusNormal"/>
        <w:ind w:firstLine="540"/>
        <w:jc w:val="both"/>
      </w:pPr>
    </w:p>
    <w:p w:rsidR="00E81500" w:rsidRPr="00CA5073" w:rsidRDefault="00E81500">
      <w:pPr>
        <w:pStyle w:val="ConsPlusNormal"/>
        <w:jc w:val="center"/>
        <w:outlineLvl w:val="1"/>
      </w:pPr>
      <w:r w:rsidRPr="00CA5073">
        <w:t>Глава 2. ПРАВИЛА ИСПОЛНЕНИЯ ОБЯЗАННОСТЕЙ</w:t>
      </w:r>
    </w:p>
    <w:p w:rsidR="00E81500" w:rsidRPr="00CA5073" w:rsidRDefault="00E81500">
      <w:pPr>
        <w:pStyle w:val="ConsPlusNormal"/>
        <w:jc w:val="center"/>
      </w:pPr>
      <w:r w:rsidRPr="00CA5073">
        <w:t>ПО УПЛАТЕ НАЛОГОВ</w:t>
      </w:r>
    </w:p>
    <w:p w:rsidR="00E81500" w:rsidRPr="00CA5073" w:rsidRDefault="00E81500">
      <w:pPr>
        <w:pStyle w:val="ConsPlusNormal"/>
        <w:ind w:firstLine="540"/>
        <w:jc w:val="both"/>
      </w:pPr>
    </w:p>
    <w:p w:rsidR="00E81500" w:rsidRPr="00CA5073" w:rsidRDefault="00E81500">
      <w:pPr>
        <w:pStyle w:val="ConsPlusNormal"/>
        <w:ind w:firstLine="540"/>
        <w:jc w:val="both"/>
        <w:outlineLvl w:val="2"/>
      </w:pPr>
      <w:r w:rsidRPr="00CA5073">
        <w:t xml:space="preserve">Статья 3. Исполнение обязанностей по уплате налогов в бюджет </w:t>
      </w:r>
      <w:proofErr w:type="spellStart"/>
      <w:r w:rsidRPr="00CA5073">
        <w:t>Шемуршинского</w:t>
      </w:r>
      <w:proofErr w:type="spellEnd"/>
      <w:r w:rsidRPr="00CA5073">
        <w:t xml:space="preserve"> района Чувашской Республики</w:t>
      </w:r>
    </w:p>
    <w:p w:rsidR="00E81500" w:rsidRPr="00CA5073" w:rsidRDefault="00E81500">
      <w:pPr>
        <w:pStyle w:val="ConsPlusNormal"/>
        <w:ind w:firstLine="540"/>
        <w:jc w:val="both"/>
      </w:pPr>
    </w:p>
    <w:p w:rsidR="00E81500" w:rsidRPr="00CA5073" w:rsidRDefault="00E81500">
      <w:pPr>
        <w:pStyle w:val="ConsPlusNormal"/>
        <w:ind w:firstLine="540"/>
        <w:jc w:val="both"/>
      </w:pPr>
      <w:r w:rsidRPr="00CA5073">
        <w:t xml:space="preserve">Обязанность по уплате налогов в бюджет </w:t>
      </w:r>
      <w:proofErr w:type="spellStart"/>
      <w:r w:rsidRPr="00CA5073">
        <w:t>Шемуршинского</w:t>
      </w:r>
      <w:proofErr w:type="spellEnd"/>
      <w:r w:rsidRPr="00CA5073">
        <w:t xml:space="preserve"> района Чувашской Республики считается исполненной, если уплата их осуществлена в соответствии с требованиями </w:t>
      </w:r>
      <w:hyperlink r:id="rId18" w:history="1">
        <w:r w:rsidRPr="00CA5073">
          <w:t>статьи 45</w:t>
        </w:r>
      </w:hyperlink>
      <w:r w:rsidRPr="00CA5073">
        <w:t xml:space="preserve"> Налогового кодекса Российской Федерации. Применение иных форм уплаты налогов в бюджет </w:t>
      </w:r>
      <w:proofErr w:type="spellStart"/>
      <w:r w:rsidRPr="00CA5073">
        <w:t>Шемуршинского</w:t>
      </w:r>
      <w:proofErr w:type="spellEnd"/>
      <w:r w:rsidRPr="00CA5073">
        <w:t xml:space="preserve"> района Чувашской Республики не допускается.</w:t>
      </w:r>
    </w:p>
    <w:p w:rsidR="00E81500" w:rsidRPr="00CA5073" w:rsidRDefault="00E81500">
      <w:pPr>
        <w:pStyle w:val="ConsPlusNormal"/>
        <w:ind w:firstLine="540"/>
        <w:jc w:val="both"/>
      </w:pPr>
    </w:p>
    <w:p w:rsidR="00E81500" w:rsidRPr="00CA5073" w:rsidRDefault="00E81500">
      <w:pPr>
        <w:pStyle w:val="ConsPlusNormal"/>
        <w:jc w:val="center"/>
        <w:outlineLvl w:val="1"/>
      </w:pPr>
      <w:r w:rsidRPr="00CA5073">
        <w:t>Глава 3. СПЕЦИАЛЬНЫЕ НАЛОГОВЫЕ РЕЖИМЫ</w:t>
      </w:r>
    </w:p>
    <w:p w:rsidR="00E81500" w:rsidRPr="00CA5073" w:rsidRDefault="00E81500">
      <w:pPr>
        <w:pStyle w:val="ConsPlusNormal"/>
        <w:ind w:firstLine="540"/>
        <w:jc w:val="both"/>
      </w:pPr>
    </w:p>
    <w:p w:rsidR="00E81500" w:rsidRPr="00CA5073" w:rsidRDefault="00E81500">
      <w:pPr>
        <w:pStyle w:val="ConsPlusNormal"/>
        <w:ind w:firstLine="540"/>
        <w:jc w:val="both"/>
        <w:outlineLvl w:val="2"/>
      </w:pPr>
      <w:r w:rsidRPr="00CA5073">
        <w:t>Статья 4. Единый налог на вмененный доход для отдельных видов деятельности</w:t>
      </w:r>
    </w:p>
    <w:p w:rsidR="00E81500" w:rsidRPr="00CA5073" w:rsidRDefault="00E81500">
      <w:pPr>
        <w:pStyle w:val="ConsPlusNormal"/>
        <w:ind w:firstLine="540"/>
        <w:jc w:val="both"/>
      </w:pPr>
    </w:p>
    <w:p w:rsidR="00E81500" w:rsidRPr="00CA5073" w:rsidRDefault="00E81500">
      <w:pPr>
        <w:pStyle w:val="ConsPlusNormal"/>
        <w:ind w:firstLine="540"/>
        <w:jc w:val="both"/>
      </w:pPr>
      <w:bookmarkStart w:id="2" w:name="P72"/>
      <w:bookmarkEnd w:id="2"/>
      <w:r w:rsidRPr="00CA5073">
        <w:t xml:space="preserve">1. Настоящей статьей в соответствии с Налоговым </w:t>
      </w:r>
      <w:hyperlink r:id="rId19" w:history="1">
        <w:r w:rsidRPr="00CA5073">
          <w:t>кодексом</w:t>
        </w:r>
      </w:hyperlink>
      <w:r w:rsidRPr="00CA5073">
        <w:t xml:space="preserve"> Российской Федерации определяются виды предпринимательской деятельности, в отношении которых вводится система налогообложения в виде единого налога на вмененный доход для отдельных видов деятельности, также значение коэффициента К2.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 xml:space="preserve">2. На территории </w:t>
      </w:r>
      <w:proofErr w:type="spellStart"/>
      <w:r w:rsidRPr="00CA5073">
        <w:t>Шемуршинского</w:t>
      </w:r>
      <w:proofErr w:type="spellEnd"/>
      <w:r w:rsidRPr="00CA5073">
        <w:t xml:space="preserve"> района Чувашской Республики устанавливается система налогообложения в виде единого налога на вмененный доход в отношении следующих видов деятельности: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>1) оказание бытовых услуг;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>2) оказание ветеринарных услуг;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>3) оказание услуг по ремонту, техническому обслуживанию и мойке автотранспортных средств;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стоянках;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>5) оказание автотранспортных услуг по перевозке грузов и пассажиров;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настоящего раздела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на вмененный доход не применяется;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>7) розничная торговля, осуществляемая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>8) оказание услуг общественного питания через объекты организаций общественного питания, имеющие залы обслуживания посетителей;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>9) оказание услуг общественного питания, осуществляемых через объекты организации общественного питания, не имеющие залов обслуживания посетителей;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>10) распространение наружной рекламы с использованием рекламных конструкций;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lastRenderedPageBreak/>
        <w:t>11) размещение рекламы на транспортных средствах;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>12) оказание услуг по временному размещению и проживанию;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>14)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81500" w:rsidRPr="00CA5073" w:rsidRDefault="00E81500">
      <w:pPr>
        <w:pStyle w:val="ConsPlusNormal"/>
        <w:spacing w:before="220"/>
        <w:ind w:firstLine="540"/>
        <w:jc w:val="both"/>
      </w:pPr>
      <w:r w:rsidRPr="00CA5073">
        <w:t xml:space="preserve">3. Для указанных в </w:t>
      </w:r>
      <w:hyperlink w:anchor="P72" w:history="1">
        <w:r w:rsidRPr="00CA5073">
          <w:t>пункте 1</w:t>
        </w:r>
      </w:hyperlink>
      <w:r w:rsidRPr="00CA5073">
        <w:t xml:space="preserve"> видов деятельности в соответствии с Налоговым кодексом Российской Федерации применяются корректирующие коэффициенты К2 к базовой доходности, установленной </w:t>
      </w:r>
      <w:hyperlink r:id="rId20" w:history="1">
        <w:r w:rsidRPr="00CA5073">
          <w:t>статьей 346.29</w:t>
        </w:r>
      </w:hyperlink>
      <w:r w:rsidRPr="00CA5073">
        <w:t xml:space="preserve"> Налогового кодекса Российской Федерации.</w:t>
      </w:r>
    </w:p>
    <w:p w:rsidR="00E81500" w:rsidRPr="00CA5073" w:rsidRDefault="00E81500">
      <w:pPr>
        <w:pStyle w:val="ConsPlusNormal"/>
        <w:ind w:firstLine="540"/>
        <w:jc w:val="both"/>
      </w:pPr>
    </w:p>
    <w:p w:rsidR="00E81500" w:rsidRPr="00CA5073" w:rsidRDefault="00E81500">
      <w:pPr>
        <w:pStyle w:val="ConsPlusNormal"/>
        <w:jc w:val="center"/>
        <w:outlineLvl w:val="3"/>
      </w:pPr>
      <w:r w:rsidRPr="00CA5073">
        <w:t>Таблица</w:t>
      </w:r>
    </w:p>
    <w:p w:rsidR="00E81500" w:rsidRPr="00CA5073" w:rsidRDefault="00E81500">
      <w:pPr>
        <w:pStyle w:val="ConsPlusNormal"/>
        <w:jc w:val="center"/>
      </w:pPr>
      <w:r w:rsidRPr="00CA5073">
        <w:t>корректирующих коэффициентов (К2) базовой доходности</w:t>
      </w:r>
    </w:p>
    <w:p w:rsidR="00E81500" w:rsidRPr="00CA5073" w:rsidRDefault="00E81500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0"/>
        <w:gridCol w:w="1952"/>
      </w:tblGrid>
      <w:tr w:rsidR="00E81500" w:rsidRPr="00CA5073">
        <w:trPr>
          <w:trHeight w:val="251"/>
        </w:trPr>
        <w:tc>
          <w:tcPr>
            <w:tcW w:w="7320" w:type="dxa"/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      Вид предпринимательской деятельности           </w:t>
            </w:r>
          </w:p>
        </w:tc>
        <w:tc>
          <w:tcPr>
            <w:tcW w:w="1952" w:type="dxa"/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>Корректирующий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коэффициент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1. Оказание бытовых услуг:   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ремонт, окраска и пошив обуви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0,30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>ремонт  и  пошив  швейных,  меховых  и  кожаных   изделий,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головных уборов и изделий текстильной галантереи;  ремонт,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пошив и вязание трикотажных изделий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0,20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>ремонт и техническое обслуживание бытовой радиоэлектронной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аппаратуры, бытовых машин и  бытовых  приборов;  ремонт  и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изготовление металлоизделий  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0,20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ремонт мебели                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0,40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химическая чистка и крашение, услуги прачечных.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0,10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ремонт жилья и других построек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0,30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услуги фотоателье            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0,30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услуги бань и душевых        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0,13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услуги парикмахерских        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0,13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услуги организаций по прокату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0,23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ритуальные, обрядовые услуги 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0,1 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прочие услуги непроизводственного характера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0,1 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прочие услуги производственного характера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0,19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2. Оказание ветеринарных услуг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0,20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>3. Оказание услуг по ремонту, техническому обслуживанию  и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мойке автотранспортных средств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0,40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>4. Оказание услуг по предоставлению во временное  владение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(в пользование) мест для стоянки автотранспортных средств,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а также по хранению автотранспортных  средств  на  платных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стоянках                     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0,40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5. Оказание автотранспортных услуг по перевозке грузов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1,0 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>6.   Оказание   автотранспортных   услуг   по    перевозке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пассажиров:                  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lastRenderedPageBreak/>
              <w:t>- оказание автотранспортных услуг по перевозке  пассажиров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легковыми автомобилями       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0,6 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>- оказание автотранспортных услуг по перевозке  пассажиров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микроавтобусами </w:t>
            </w:r>
            <w:proofErr w:type="spellStart"/>
            <w:r w:rsidRPr="00CA5073">
              <w:t>пассажировместимостью</w:t>
            </w:r>
            <w:proofErr w:type="spellEnd"/>
            <w:r w:rsidRPr="00CA5073">
              <w:t xml:space="preserve"> до 17 мест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0,6 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>- оказание автотранспортных услуг по перевозке  пассажиров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автобусами </w:t>
            </w:r>
            <w:proofErr w:type="spellStart"/>
            <w:r w:rsidRPr="00CA5073">
              <w:t>пассажировместимостью</w:t>
            </w:r>
            <w:proofErr w:type="spellEnd"/>
            <w:r w:rsidRPr="00CA5073">
              <w:t xml:space="preserve"> свыше 17 мест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0,5 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>7.  Розничная  торговля,  осуществляемая   через   объекты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стационарной торговой сети, имеющие торговые залы:        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продовольственными товарами: 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- с реализацией алкогольной продукции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0,67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- без реализации алкогольной продукции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0,40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непродовольственными товарами: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в с. Шемурша                 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0,67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в сельской местности (кроме районного центра с. Шемурша)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0,40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>8.  Розничная  торговля,  осуществляемая   через   объекты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стационарной торговой сети, не имеющие торговых  залов,  а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также через объекты нестационарной торговой сети,  площадь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торгового места в которых не превышает 5 квадратных метров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0,35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>9.  Розничная  торговля,  осуществляемая   через   объекты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стационарной торговой сети, не имеющие торговых  залов,  а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также через объекты нестационарной торговой сети,  площадь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торгового места в которых превышает 5 квадратных метров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0,40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10. Развозная и разносная розничная торговля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0,30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>11. Оказание услуг  общественного  питания  через  объекты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организаций   общественного    питания,    имеющие    залы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обслуживания посетителей     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Рестораны                    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0,54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Кафе, бары и закусочные:     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- с реализацией алкогольной продукции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0,40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- без реализации алкогольной продукции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0,30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Столовые и другие точки общественного питания: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0,15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>12. Оказание услуг  общественного  питания  через  объекты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организаций  общественного  питания,  не   имеющие   залов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обслуживания посетителей     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0,30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>13.  Распространение  наружной  рекламы  с  использованием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рекламных   конструкций    (за    исключением    рекламных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конструкций  с   автоматической   сменой   изображения   и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электронных табло)           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0,02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>14. Распространение  наружной  рекламы  с   использованием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рекламных конструкций с автоматической сменой изображения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0,02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>15. Распространение   наружной     рекламы     посредством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электронного табло           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0,02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16. Размещение рекламы на транспортных средствах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0,02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17. Оказание услуг по временному размещению и проживанию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0,09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>18. Оказание услуг по передаче  во  временное  владение  и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(или) пользование торговых мест, расположенных в  объектах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стационарной торговой сети,  не  имеющих  торговых  залов,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объектов нестационарной торговой сети,  а  также  объектов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организации  общественного  питания,  не   имеющих   залов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обслуживания посетителей, если площадь каждого из  них  не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lastRenderedPageBreak/>
              <w:t xml:space="preserve">превышает 5 квадратных метров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lastRenderedPageBreak/>
              <w:t xml:space="preserve">     0,50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lastRenderedPageBreak/>
              <w:t>19. Оказание услуг по передаче  во  временное  владение  и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(или) пользование торговых мест, расположенных в  объектах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стационарной торговой сети,  не  имеющих  торговых  залов,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объектов нестационарной торговой сети,  а  также  объектов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организации  общественного  питания,  не   имеющих   залов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обслуживания посетителей,  если  площадь  каждого  из  них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превышает 5 квадратных метров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0,20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>20. Оказание услуг по передаче  во  временное  владение  и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(или)  пользование  земельных  участков   для   размещения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объектов стационарной и нестационарной  торговой  сети,  а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также объектов  организации  общественного  питания,  если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площадь земельного  участка  не  превышает  10  квадратных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метров                       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0,15     </w:t>
            </w:r>
          </w:p>
        </w:tc>
      </w:tr>
      <w:tr w:rsidR="00E81500" w:rsidRPr="00CA5073">
        <w:trPr>
          <w:trHeight w:val="251"/>
        </w:trPr>
        <w:tc>
          <w:tcPr>
            <w:tcW w:w="7320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>21. Оказание услуг по передаче  во  временное  владение  и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(или)  пользование  земельных  участков   для   размещения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объектов стационарной и нестационарной  торговой  сети,  а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>также объектов  организации  общественного  питания,  если</w:t>
            </w:r>
          </w:p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площадь земельного участка превышает 10 квадратных метров </w:t>
            </w:r>
          </w:p>
        </w:tc>
        <w:tc>
          <w:tcPr>
            <w:tcW w:w="1952" w:type="dxa"/>
            <w:tcBorders>
              <w:top w:val="nil"/>
            </w:tcBorders>
          </w:tcPr>
          <w:p w:rsidR="00E81500" w:rsidRPr="00CA5073" w:rsidRDefault="00E81500">
            <w:pPr>
              <w:pStyle w:val="ConsPlusNonformat"/>
              <w:jc w:val="both"/>
            </w:pPr>
            <w:r w:rsidRPr="00CA5073">
              <w:t xml:space="preserve">     0,10     </w:t>
            </w:r>
          </w:p>
        </w:tc>
      </w:tr>
    </w:tbl>
    <w:p w:rsidR="00E81500" w:rsidRPr="00CA5073" w:rsidRDefault="00E81500">
      <w:pPr>
        <w:pStyle w:val="ConsPlusNormal"/>
        <w:ind w:firstLine="540"/>
        <w:jc w:val="both"/>
      </w:pPr>
    </w:p>
    <w:p w:rsidR="00E81500" w:rsidRPr="00CA5073" w:rsidRDefault="00E81500">
      <w:pPr>
        <w:pStyle w:val="ConsPlusNormal"/>
        <w:jc w:val="center"/>
        <w:outlineLvl w:val="1"/>
      </w:pPr>
      <w:r w:rsidRPr="00CA5073">
        <w:t>Заключительные положения</w:t>
      </w:r>
    </w:p>
    <w:p w:rsidR="00E81500" w:rsidRPr="00CA5073" w:rsidRDefault="00E81500">
      <w:pPr>
        <w:pStyle w:val="ConsPlusNormal"/>
        <w:ind w:firstLine="540"/>
        <w:jc w:val="both"/>
      </w:pPr>
    </w:p>
    <w:p w:rsidR="00E81500" w:rsidRPr="00CA5073" w:rsidRDefault="00E81500">
      <w:pPr>
        <w:pStyle w:val="ConsPlusNormal"/>
        <w:ind w:firstLine="540"/>
        <w:jc w:val="both"/>
        <w:outlineLvl w:val="2"/>
      </w:pPr>
      <w:r w:rsidRPr="00CA5073">
        <w:t>Статья 5. Введение в действие настоящего Положения</w:t>
      </w:r>
    </w:p>
    <w:p w:rsidR="00E81500" w:rsidRPr="00CA5073" w:rsidRDefault="00E81500">
      <w:pPr>
        <w:pStyle w:val="ConsPlusNormal"/>
        <w:ind w:firstLine="540"/>
        <w:jc w:val="both"/>
      </w:pPr>
    </w:p>
    <w:p w:rsidR="00E81500" w:rsidRPr="00CA5073" w:rsidRDefault="00E81500">
      <w:pPr>
        <w:pStyle w:val="ConsPlusNormal"/>
        <w:ind w:firstLine="540"/>
        <w:jc w:val="both"/>
      </w:pPr>
      <w:r w:rsidRPr="00CA5073">
        <w:t>Настоящее Положение вступает в силу по истечении одного месяца со дня его официального опубликования.</w:t>
      </w:r>
    </w:p>
    <w:p w:rsidR="00E81500" w:rsidRPr="00CA5073" w:rsidRDefault="00E81500">
      <w:pPr>
        <w:pStyle w:val="ConsPlusNormal"/>
        <w:ind w:firstLine="540"/>
        <w:jc w:val="both"/>
      </w:pPr>
    </w:p>
    <w:sectPr w:rsidR="00E81500" w:rsidRPr="00CA5073" w:rsidSect="00E8150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81500"/>
    <w:rsid w:val="00034A0F"/>
    <w:rsid w:val="000533A8"/>
    <w:rsid w:val="00CA5073"/>
    <w:rsid w:val="00E81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15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1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15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15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1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15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86E7D6151B19542F25B6CABC7795730FF04B28F5ED6632CD6153583DF6497R416O" TargetMode="External"/><Relationship Id="rId13" Type="http://schemas.openxmlformats.org/officeDocument/2006/relationships/hyperlink" Target="consultantplus://offline/ref=C1786E7D6151B19542F25B6CABC7795730FF04B28D58D66329D6153583DF6497R416O" TargetMode="External"/><Relationship Id="rId18" Type="http://schemas.openxmlformats.org/officeDocument/2006/relationships/hyperlink" Target="consultantplus://offline/ref=C1786E7D6151B19542F24561BDAB27533BF45EBC8B5BDD3371894E68D4D66EC0013D81DF1FRB1EO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1786E7D6151B19542F25B6CABC7795730FF04B28D5DD3612DD6153583DF6497R416O" TargetMode="External"/><Relationship Id="rId12" Type="http://schemas.openxmlformats.org/officeDocument/2006/relationships/hyperlink" Target="consultantplus://offline/ref=C1786E7D6151B19542F25B6CABC7795730FF04B28D5DD3612CD6153583DF6497R416O" TargetMode="External"/><Relationship Id="rId17" Type="http://schemas.openxmlformats.org/officeDocument/2006/relationships/hyperlink" Target="consultantplus://offline/ref=C1786E7D6151B19542F24561BDAB27533BF45EBC8B5BDD3371894E68D4D66EC0013D81DD1EB7B9F2RF12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1786E7D6151B19542F24561BDAB27533BF45EBC8B5BDD3371894E68D4D66EC0013D81DD1EB7B9F2RF11O" TargetMode="External"/><Relationship Id="rId20" Type="http://schemas.openxmlformats.org/officeDocument/2006/relationships/hyperlink" Target="consultantplus://offline/ref=C1786E7D6151B19542F24561BDAB27533BF45EBB8D5ADD3371894E68D4D66EC0013D81DD1EB4BEFDRF15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1786E7D6151B19542F25B6CABC7795730FF04B28D5DD36129D6153583DF6497R416O" TargetMode="External"/><Relationship Id="rId11" Type="http://schemas.openxmlformats.org/officeDocument/2006/relationships/hyperlink" Target="consultantplus://offline/ref=C1786E7D6151B19542F25B6CABC7795730FF04B28C5DD5622ED6153583DF6497R416O" TargetMode="External"/><Relationship Id="rId5" Type="http://schemas.openxmlformats.org/officeDocument/2006/relationships/hyperlink" Target="consultantplus://offline/ref=C1786E7D6151B19542F25B6CABC7795730FF04B28D50D76D25D6153583DF6497R416O" TargetMode="External"/><Relationship Id="rId15" Type="http://schemas.openxmlformats.org/officeDocument/2006/relationships/hyperlink" Target="consultantplus://offline/ref=C1786E7D6151B19542F24561BDAB27533BF45EBC8B5BDD3371894E68D4RD16O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C1786E7D6151B19542F25B6CABC7795730FF04B28D5DD36128D6153583DF6497R416O" TargetMode="External"/><Relationship Id="rId19" Type="http://schemas.openxmlformats.org/officeDocument/2006/relationships/hyperlink" Target="consultantplus://offline/ref=C1786E7D6151B19542F24561BDAB27533BF45EBB8D5ADD3371894E68D4D66EC0013D81DD1EB4BEF8RF13O" TargetMode="External"/><Relationship Id="rId4" Type="http://schemas.openxmlformats.org/officeDocument/2006/relationships/hyperlink" Target="consultantplus://offline/ref=C1786E7D6151B19542F24561BDAB27533BF45EBC8B5BDD3371894E68D4D66EC0013D81DD17RB14O" TargetMode="External"/><Relationship Id="rId9" Type="http://schemas.openxmlformats.org/officeDocument/2006/relationships/hyperlink" Target="consultantplus://offline/ref=C1786E7D6151B19542F25B6CABC7795730FF04B28F51D3672ED6153583DF6497R416O" TargetMode="External"/><Relationship Id="rId14" Type="http://schemas.openxmlformats.org/officeDocument/2006/relationships/hyperlink" Target="consultantplus://offline/ref=C1786E7D6151B19542F25B6CABC7795730FF04B28D5BDE6D24D6153583DF6497R416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UFNS21</Company>
  <LinksUpToDate>false</LinksUpToDate>
  <CharactersWithSpaces>16706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Вячеславович Блинов</dc:creator>
  <cp:lastModifiedBy>11mav</cp:lastModifiedBy>
  <cp:revision>2</cp:revision>
  <dcterms:created xsi:type="dcterms:W3CDTF">2018-10-02T13:53:00Z</dcterms:created>
  <dcterms:modified xsi:type="dcterms:W3CDTF">2018-10-02T13:53:00Z</dcterms:modified>
</cp:coreProperties>
</file>