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A94A53" w:rsidRPr="00A94A53" w:rsidTr="00A94A5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outlineLvl w:val="0"/>
            </w:pPr>
            <w:r w:rsidRPr="00A94A53">
              <w:t>23 июля 2001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right"/>
              <w:outlineLvl w:val="0"/>
            </w:pPr>
            <w:r w:rsidRPr="00A94A53">
              <w:t>N 38</w:t>
            </w:r>
          </w:p>
        </w:tc>
      </w:tr>
    </w:tbl>
    <w:p w:rsidR="00686E3D" w:rsidRPr="00A94A53" w:rsidRDefault="00686E3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</w:pPr>
      <w:r w:rsidRPr="00A94A53">
        <w:t>ЗАКОН</w:t>
      </w:r>
    </w:p>
    <w:p w:rsidR="00686E3D" w:rsidRPr="00A94A53" w:rsidRDefault="00686E3D">
      <w:pPr>
        <w:pStyle w:val="ConsPlusTitle0"/>
        <w:jc w:val="center"/>
      </w:pPr>
    </w:p>
    <w:p w:rsidR="00686E3D" w:rsidRPr="00A94A53" w:rsidRDefault="00A94A53">
      <w:pPr>
        <w:pStyle w:val="ConsPlusTitle0"/>
        <w:jc w:val="center"/>
      </w:pPr>
      <w:r w:rsidRPr="00A94A53">
        <w:t>ЧУВАШСКОЙ РЕСПУБЛИКИ</w:t>
      </w:r>
    </w:p>
    <w:p w:rsidR="00686E3D" w:rsidRPr="00A94A53" w:rsidRDefault="00686E3D">
      <w:pPr>
        <w:pStyle w:val="ConsPlusTitle0"/>
        <w:jc w:val="center"/>
      </w:pPr>
    </w:p>
    <w:p w:rsidR="00686E3D" w:rsidRPr="00A94A53" w:rsidRDefault="00A94A53">
      <w:pPr>
        <w:pStyle w:val="ConsPlusTitle0"/>
        <w:jc w:val="center"/>
      </w:pPr>
      <w:r w:rsidRPr="00A94A53">
        <w:t>О ВОПРОСАХ НАЛОГОВОГО РЕГУЛИРОВАНИЯ</w:t>
      </w:r>
    </w:p>
    <w:p w:rsidR="00686E3D" w:rsidRPr="00A94A53" w:rsidRDefault="00A94A53">
      <w:pPr>
        <w:pStyle w:val="ConsPlusTitle0"/>
        <w:jc w:val="center"/>
      </w:pPr>
      <w:r w:rsidRPr="00A94A53">
        <w:t xml:space="preserve">В ЧУВАШСКОЙ РЕСПУБЛИКЕ, </w:t>
      </w:r>
      <w:proofErr w:type="gramStart"/>
      <w:r w:rsidRPr="00A94A53">
        <w:t>ОТНЕСЕННЫХ</w:t>
      </w:r>
      <w:proofErr w:type="gramEnd"/>
      <w:r w:rsidRPr="00A94A53">
        <w:t xml:space="preserve"> ЗАКОНОДАТЕЛЬСТВОМ</w:t>
      </w:r>
    </w:p>
    <w:p w:rsidR="00686E3D" w:rsidRPr="00A94A53" w:rsidRDefault="00A94A53">
      <w:pPr>
        <w:pStyle w:val="ConsPlusTitle0"/>
        <w:jc w:val="center"/>
      </w:pPr>
      <w:r w:rsidRPr="00A94A53">
        <w:t>РОССИЙСКОЙ ФЕДЕРАЦИИ О НАЛОГАХ И СБОРАХ К ВЕДЕНИЮ</w:t>
      </w:r>
    </w:p>
    <w:p w:rsidR="00686E3D" w:rsidRPr="00A94A53" w:rsidRDefault="00A94A53">
      <w:pPr>
        <w:pStyle w:val="ConsPlusTitle0"/>
        <w:jc w:val="center"/>
      </w:pPr>
      <w:r w:rsidRPr="00A94A53">
        <w:t>СУБЪЕКТОВ РОССИЙСКОЙ ФЕДЕРАЦИИ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jc w:val="right"/>
      </w:pPr>
      <w:proofErr w:type="gramStart"/>
      <w:r w:rsidRPr="00A94A53">
        <w:t>Принят</w:t>
      </w:r>
      <w:proofErr w:type="gramEnd"/>
    </w:p>
    <w:p w:rsidR="00686E3D" w:rsidRPr="00A94A53" w:rsidRDefault="00A94A53">
      <w:pPr>
        <w:pStyle w:val="ConsPlusNormal0"/>
        <w:jc w:val="right"/>
      </w:pPr>
      <w:r w:rsidRPr="00A94A53">
        <w:t>Государственным Советом</w:t>
      </w:r>
    </w:p>
    <w:p w:rsidR="00686E3D" w:rsidRPr="00A94A53" w:rsidRDefault="00A94A53">
      <w:pPr>
        <w:pStyle w:val="ConsPlusNormal0"/>
        <w:jc w:val="right"/>
      </w:pPr>
      <w:r w:rsidRPr="00A94A53">
        <w:t>Чувашской Республики</w:t>
      </w:r>
    </w:p>
    <w:p w:rsidR="00686E3D" w:rsidRDefault="00A94A53">
      <w:pPr>
        <w:pStyle w:val="ConsPlusNormal0"/>
        <w:jc w:val="right"/>
      </w:pPr>
      <w:r w:rsidRPr="00A94A53">
        <w:t>12 июля 2001 года</w:t>
      </w:r>
    </w:p>
    <w:p w:rsidR="00A94A53" w:rsidRDefault="00A94A53">
      <w:pPr>
        <w:pStyle w:val="ConsPlusNormal0"/>
        <w:jc w:val="right"/>
      </w:pPr>
    </w:p>
    <w:p w:rsidR="00A94A53" w:rsidRDefault="00A94A53">
      <w:pPr>
        <w:pStyle w:val="ConsPlusNormal0"/>
        <w:jc w:val="right"/>
      </w:pPr>
    </w:p>
    <w:p w:rsidR="00A94A53" w:rsidRDefault="00A94A53" w:rsidP="00A94A53">
      <w:pPr>
        <w:pStyle w:val="ConsPlusNormal0"/>
        <w:jc w:val="center"/>
      </w:pPr>
      <w:r>
        <w:t>Список изменяющих документов</w:t>
      </w:r>
    </w:p>
    <w:p w:rsidR="00A94A53" w:rsidRDefault="00A94A53" w:rsidP="00A94A53">
      <w:pPr>
        <w:pStyle w:val="ConsPlusNormal0"/>
        <w:jc w:val="center"/>
      </w:pPr>
      <w:proofErr w:type="gramStart"/>
      <w:r>
        <w:t>(в ред. Законов ЧР</w:t>
      </w:r>
      <w:proofErr w:type="gramEnd"/>
    </w:p>
    <w:p w:rsidR="00A94A53" w:rsidRDefault="00A94A53" w:rsidP="00A94A53">
      <w:pPr>
        <w:pStyle w:val="ConsPlusNormal0"/>
        <w:jc w:val="center"/>
      </w:pPr>
      <w:r>
        <w:t>от 26.11.2001 N 50, от 27.12.2001 N 52, от 30.04.2002 N 11,</w:t>
      </w:r>
    </w:p>
    <w:p w:rsidR="00A94A53" w:rsidRDefault="00A94A53" w:rsidP="00A94A53">
      <w:pPr>
        <w:pStyle w:val="ConsPlusNormal0"/>
        <w:jc w:val="center"/>
      </w:pPr>
      <w:r>
        <w:t>от 27.11.2002 N 28, от 23.05.2003 N 15 (ред. 25.11.2003),</w:t>
      </w:r>
    </w:p>
    <w:p w:rsidR="00A94A53" w:rsidRDefault="00A94A53" w:rsidP="00A94A53">
      <w:pPr>
        <w:pStyle w:val="ConsPlusNormal0"/>
        <w:jc w:val="center"/>
      </w:pPr>
      <w:r>
        <w:t>от 25.11.2003 N 40, от 25.05.2004 N 6, от 24.11.2004 N 36,</w:t>
      </w:r>
    </w:p>
    <w:p w:rsidR="00A94A53" w:rsidRDefault="00A94A53" w:rsidP="00A94A53">
      <w:pPr>
        <w:pStyle w:val="ConsPlusNormal0"/>
        <w:jc w:val="center"/>
      </w:pPr>
      <w:r>
        <w:t>от 10.10.2005 N 36, от 18.11.2005 N 45, от 20.11.2006 N 49,</w:t>
      </w:r>
    </w:p>
    <w:p w:rsidR="00A94A53" w:rsidRDefault="00A94A53" w:rsidP="00A94A53">
      <w:pPr>
        <w:pStyle w:val="ConsPlusNormal0"/>
        <w:jc w:val="center"/>
      </w:pPr>
      <w:r>
        <w:t>от 04.06.2007 N 32, от 25.09.2007 N 50, от 27.06.2008 N 28,</w:t>
      </w:r>
    </w:p>
    <w:p w:rsidR="00A94A53" w:rsidRDefault="00A94A53" w:rsidP="00A94A53">
      <w:pPr>
        <w:pStyle w:val="ConsPlusNormal0"/>
        <w:jc w:val="center"/>
      </w:pPr>
      <w:r>
        <w:t>от 31.03.2009 N 16, от 19.10.2009 N 62, от 08.11.2010 N 49,</w:t>
      </w:r>
    </w:p>
    <w:p w:rsidR="00A94A53" w:rsidRDefault="00A94A53" w:rsidP="00A94A53">
      <w:pPr>
        <w:pStyle w:val="ConsPlusNormal0"/>
        <w:jc w:val="center"/>
      </w:pPr>
      <w:r>
        <w:t>от 19.11.2010 N 51, от 15.07.2011 N 38, от 13.09.2011 N 48,</w:t>
      </w:r>
    </w:p>
    <w:p w:rsidR="00A94A53" w:rsidRDefault="00A94A53" w:rsidP="00A94A53">
      <w:pPr>
        <w:pStyle w:val="ConsPlusNormal0"/>
        <w:jc w:val="center"/>
      </w:pPr>
      <w:r>
        <w:t>от 30.07.2012 N 45, от 02.10.2012 N 56, от 06.03.2013 N 4,</w:t>
      </w:r>
    </w:p>
    <w:p w:rsidR="00A94A53" w:rsidRDefault="00A94A53" w:rsidP="00A94A53">
      <w:pPr>
        <w:pStyle w:val="ConsPlusNormal0"/>
        <w:jc w:val="center"/>
      </w:pPr>
      <w:r>
        <w:t>от 11.10.2013 N 60, от 29.09.2014 N 52, от 01.11.2014 N 64,</w:t>
      </w:r>
    </w:p>
    <w:p w:rsidR="00A94A53" w:rsidRDefault="00A94A53" w:rsidP="00A94A53">
      <w:pPr>
        <w:pStyle w:val="ConsPlusNormal0"/>
        <w:jc w:val="center"/>
      </w:pPr>
      <w:r>
        <w:t>от 22.06.2015 N 27, от 09.10.2015 N 48, от 24.06.2016 N 39,</w:t>
      </w:r>
    </w:p>
    <w:p w:rsidR="00A94A53" w:rsidRDefault="00A94A53" w:rsidP="00A94A53">
      <w:pPr>
        <w:pStyle w:val="ConsPlusNormal0"/>
        <w:jc w:val="center"/>
      </w:pPr>
      <w:r>
        <w:t>от 28.11.2016 N 86, от 28.09.2017 N 52, от 13.02.2018 N 6,</w:t>
      </w:r>
    </w:p>
    <w:p w:rsidR="00A94A53" w:rsidRDefault="00A94A53" w:rsidP="00A94A53">
      <w:pPr>
        <w:pStyle w:val="ConsPlusNormal0"/>
        <w:jc w:val="center"/>
      </w:pPr>
      <w:r>
        <w:t>от 15.09.2018 N 48, от 18.02.2019 N 4, от 11.10.2019 N 68,</w:t>
      </w:r>
    </w:p>
    <w:p w:rsidR="00A94A53" w:rsidRDefault="00A94A53" w:rsidP="00A94A53">
      <w:pPr>
        <w:pStyle w:val="ConsPlusNormal0"/>
        <w:jc w:val="center"/>
      </w:pPr>
      <w:r>
        <w:t>от 20.12.2019 N 88, от 29.04.2020 N 33, от 26.11.2020 N 103,</w:t>
      </w:r>
    </w:p>
    <w:p w:rsidR="00A94A53" w:rsidRDefault="00A94A53" w:rsidP="00A94A53">
      <w:pPr>
        <w:pStyle w:val="ConsPlusNormal0"/>
        <w:jc w:val="center"/>
      </w:pPr>
      <w:r>
        <w:t>от 20.05.2021 N 35, от 10.11.2021 N 74, от 28.09.2022 N 76,</w:t>
      </w:r>
    </w:p>
    <w:p w:rsidR="00A94A53" w:rsidRDefault="00A94A53" w:rsidP="00A94A53">
      <w:pPr>
        <w:pStyle w:val="ConsPlusNormal0"/>
        <w:jc w:val="center"/>
      </w:pPr>
      <w:r>
        <w:t>от 21.12.2022 N 120, от 27.10.2023 N 74, от 21.12.2023 N 100,</w:t>
      </w:r>
    </w:p>
    <w:p w:rsidR="00A94A53" w:rsidRDefault="00A94A53" w:rsidP="00A94A53">
      <w:pPr>
        <w:pStyle w:val="ConsPlusNormal0"/>
        <w:jc w:val="center"/>
      </w:pPr>
      <w:r>
        <w:t>от 14.06.2024 N 41, от 08.10.2024 N 50, от 13.02.2025 N 1,</w:t>
      </w:r>
    </w:p>
    <w:p w:rsidR="00A94A53" w:rsidRDefault="00A94A53" w:rsidP="00A94A53">
      <w:pPr>
        <w:pStyle w:val="ConsPlusNormal0"/>
        <w:jc w:val="center"/>
      </w:pPr>
      <w:r>
        <w:t>от 24.11.2025 N 71, от 24.04.2026 N 19,</w:t>
      </w:r>
    </w:p>
    <w:p w:rsidR="00A94A53" w:rsidRDefault="00A94A53" w:rsidP="00A94A53">
      <w:pPr>
        <w:pStyle w:val="ConsPlusNormal0"/>
        <w:jc w:val="center"/>
      </w:pPr>
      <w:r>
        <w:t xml:space="preserve">с изм., </w:t>
      </w:r>
      <w:proofErr w:type="gramStart"/>
      <w:r>
        <w:t>внесенными</w:t>
      </w:r>
      <w:proofErr w:type="gramEnd"/>
      <w:r>
        <w:t xml:space="preserve"> Решением Верховного суда ЧР</w:t>
      </w:r>
    </w:p>
    <w:p w:rsidR="00A94A53" w:rsidRPr="00A94A53" w:rsidRDefault="00A94A53" w:rsidP="00A94A53">
      <w:pPr>
        <w:pStyle w:val="ConsPlusNormal0"/>
        <w:jc w:val="center"/>
      </w:pPr>
      <w:r>
        <w:t>от 09.08.2002 N 3-40/02)</w:t>
      </w:r>
    </w:p>
    <w:p w:rsidR="00686E3D" w:rsidRPr="00A94A53" w:rsidRDefault="00686E3D">
      <w:pPr>
        <w:pStyle w:val="ConsPlusNormal0"/>
        <w:spacing w:after="1"/>
      </w:pPr>
    </w:p>
    <w:p w:rsidR="00686E3D" w:rsidRPr="00A94A53" w:rsidRDefault="00686E3D">
      <w:pPr>
        <w:pStyle w:val="ConsPlusNormal0"/>
        <w:jc w:val="both"/>
      </w:pPr>
      <w:bookmarkStart w:id="0" w:name="_GoBack"/>
      <w:bookmarkEnd w:id="0"/>
    </w:p>
    <w:p w:rsidR="00686E3D" w:rsidRPr="00A94A53" w:rsidRDefault="00A94A53">
      <w:pPr>
        <w:pStyle w:val="ConsPlusTitle0"/>
        <w:jc w:val="center"/>
        <w:outlineLvl w:val="1"/>
      </w:pPr>
      <w:r w:rsidRPr="00A94A53">
        <w:t>Часть первая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  <w:outlineLvl w:val="2"/>
      </w:pPr>
      <w:r w:rsidRPr="00A94A53">
        <w:t>Раздел I. ОБЩИЕ ПОЛОЖЕНИЯ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  <w:outlineLvl w:val="3"/>
      </w:pPr>
      <w:r w:rsidRPr="00A94A53">
        <w:t>Глава 1. ЗАКОНОДАТЕЛЬСТВО ЧУВАШСКОЙ РЕСПУБЛИКИ О НАЛОГАХ</w:t>
      </w:r>
    </w:p>
    <w:p w:rsidR="00686E3D" w:rsidRPr="00A94A53" w:rsidRDefault="00A94A53">
      <w:pPr>
        <w:pStyle w:val="ConsPlusNormal0"/>
        <w:jc w:val="center"/>
      </w:pPr>
      <w:r w:rsidRPr="00A94A53">
        <w:t>(в ред. Закона ЧР от 24.11.2004 N 36)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1. Правоотношения, регулируемые настоящим Законом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1. Настоящий Закон регулирует налоговые правоотношения по вопросам, отнесенным законодательством Российской Федерации о налогах и сборах к ведению субъектов Российской Федерации, в том числе: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республиканские налоги, установление и введение в действие котор</w:t>
      </w:r>
      <w:r w:rsidRPr="00A94A53">
        <w:t>ых отнесено к ведению Чувашской Республики;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24.11.2004 N 36)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правила исполнения обязанностей по уплате налогов, пеней в республиканский бюджет Чувашской Республики, включая не установленные Налоговым кодексом Российской Федерации элеме</w:t>
      </w:r>
      <w:r w:rsidRPr="00A94A53">
        <w:t>нты налогообложения по республиканским налогам - налоговые ставки (в пределах, установленных законодательством Российской Федерации о налогах и сборах), порядок и сроки уплаты налога, налоговые льготы, основания и порядок их применения;</w:t>
      </w:r>
    </w:p>
    <w:p w:rsidR="00686E3D" w:rsidRPr="00A94A53" w:rsidRDefault="00A94A53">
      <w:pPr>
        <w:pStyle w:val="ConsPlusNormal0"/>
        <w:jc w:val="both"/>
      </w:pPr>
      <w:r w:rsidRPr="00A94A53">
        <w:t xml:space="preserve">(в ред. Законов ЧР </w:t>
      </w:r>
      <w:r w:rsidRPr="00A94A53">
        <w:t>от 24.11.2004 N 36, от 19.11.2010 N 51)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условия предоставления отсрочки, рассрочки, инвестиционного налогового кредита.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28.09.2022 N 76)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2. Налоговые правоотношения в Чувашской Республике осуществляются в соответствии с законодательств</w:t>
      </w:r>
      <w:r w:rsidRPr="00A94A53">
        <w:t>ом Российской Федерации о налогах и сборах, законами Чувашской Республики о налогах, принятыми в соответствии с Налоговым кодексом Российской Федерации.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Закона ЧР от 24.11.2004 N 36)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Кабинет Министров Чувашской Республики в предусмотренных законода</w:t>
      </w:r>
      <w:r w:rsidRPr="00A94A53">
        <w:t>тельством о налогах и сборах случаях издает в пределах своей компетенции нормативные правовые акты, которые не могут изменять или дополнять законодательство о налогах и сборах, если иное не предусмотрено статьей 4 Налогового кодекса Российской Федерации.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r w:rsidRPr="00A94A53">
        <w:t>в ред. Законов ЧР от 15.09.2018 N 48, от 29.04.2020 N 33)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2. Участники отношений, регулируемых законодательством Чувашской Республики о республиканских налогах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24.11.2004 N 36)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Участниками отношений, регулируемых законодательс</w:t>
      </w:r>
      <w:r w:rsidRPr="00A94A53">
        <w:t>твом Чувашской Республики о налогах, являются: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24.11.2004 N 36)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1) организации и физические лица, признаваемые в соответствии с Налоговым кодексом Российской Федерации налогоплательщиками или плательщиками сборов;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2) организации и физи</w:t>
      </w:r>
      <w:r w:rsidRPr="00A94A53">
        <w:t>ческие лица, признаваемые в соответствии с Налоговым кодексом Российской Федерации налоговыми агентами;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3) налоговые и иные уполномоченные органы в соответствии с законодательством Российской Федерации.</w:t>
      </w:r>
    </w:p>
    <w:p w:rsidR="00686E3D" w:rsidRPr="00A94A53" w:rsidRDefault="00A94A53">
      <w:pPr>
        <w:pStyle w:val="ConsPlusNormal0"/>
        <w:jc w:val="both"/>
      </w:pPr>
      <w:r w:rsidRPr="00A94A53">
        <w:t>(п. 3 в ред. Закона ЧР от 20.11.2006 N 49)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4) утратил</w:t>
      </w:r>
      <w:r w:rsidRPr="00A94A53">
        <w:t xml:space="preserve"> силу. - Закон ЧР от 24.11.2004 N 36.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2.1. Полномочия Министерства финансов Чувашской Республики в области налогов и сборов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(в ред. Закона ЧР от 20.11.2006 N 49)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1. Министерство финансов Чувашской Республики дает письменные разъяснения налоговым органам, налогоплательщикам и налоговым агентам по вопросам применения законодательства Чувашской Республики о налогах.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Закона ЧР от 20.05.2021 N 35)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2. В соответст</w:t>
      </w:r>
      <w:r w:rsidRPr="00A94A53">
        <w:t>вии с законодательством Российской Федерации о налогах и сборах письменные разъяснения Министерством финансов Чувашской Республики в пределах своей компетенции даются в течение двух месяцев со дня поступления соответствующего запроса. По решению министра ф</w:t>
      </w:r>
      <w:r w:rsidRPr="00A94A53">
        <w:t>инансов Чувашской Республики указанный срок может быть продлен, но не более чем на один месяц.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3. Письменное разъяснение может быть направлено в форме электронного документа по адресу электронной почты, указанному в запросе.</w:t>
      </w:r>
    </w:p>
    <w:p w:rsidR="00686E3D" w:rsidRPr="00A94A53" w:rsidRDefault="00A94A53">
      <w:pPr>
        <w:pStyle w:val="ConsPlusNormal0"/>
        <w:jc w:val="both"/>
      </w:pPr>
      <w:r w:rsidRPr="00A94A53">
        <w:t xml:space="preserve">(п. 3 </w:t>
      </w:r>
      <w:proofErr w:type="gramStart"/>
      <w:r w:rsidRPr="00A94A53">
        <w:t>введен</w:t>
      </w:r>
      <w:proofErr w:type="gramEnd"/>
      <w:r w:rsidRPr="00A94A53">
        <w:t xml:space="preserve"> Законом ЧР от 24.0</w:t>
      </w:r>
      <w:r w:rsidRPr="00A94A53">
        <w:t>4.2026 N 19)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  <w:outlineLvl w:val="3"/>
      </w:pPr>
      <w:r w:rsidRPr="00A94A53">
        <w:t>Глава 2. ПЕРЕЧЕНЬ РЕСПУБЛИКАНСКИХ НАЛОГОВ</w:t>
      </w:r>
    </w:p>
    <w:p w:rsidR="00686E3D" w:rsidRPr="00A94A53" w:rsidRDefault="00A94A53">
      <w:pPr>
        <w:pStyle w:val="ConsPlusNormal0"/>
        <w:jc w:val="center"/>
      </w:pPr>
      <w:r w:rsidRPr="00A94A53">
        <w:t>(в ред. Закона ЧР от 24.11.2004 N 36)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3. Республиканские налоги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24.11.2004 N 36)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 xml:space="preserve">1. </w:t>
      </w:r>
      <w:proofErr w:type="gramStart"/>
      <w:r w:rsidRPr="00A94A53">
        <w:t xml:space="preserve">Республиканскими признаются налоги, которые установлены Налоговым кодексом Российской </w:t>
      </w:r>
      <w:r w:rsidRPr="00A94A53">
        <w:t>Федерации и настоящим Законом и обязательны к уплате на территории Чувашской Республики, если иное не предусмотрено Налоговым кодексом Российской Федерации.</w:t>
      </w:r>
      <w:proofErr w:type="gramEnd"/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Законов ЧР от 24.11.2004 N 36, от 30.07.2012 N 45)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2. Совокупность республиканских налогов </w:t>
      </w:r>
      <w:r w:rsidRPr="00A94A53">
        <w:t>Чувашской Республики является частью единой налоговой системы Российской Федерации.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Закона ЧР от 24.11.2004 N 36)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3. На территории Чувашской Республики взимаются следующие республиканские налоги: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24.11.2004 N 36)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налог на имуще</w:t>
      </w:r>
      <w:r w:rsidRPr="00A94A53">
        <w:t>ство организаций;</w:t>
      </w:r>
    </w:p>
    <w:p w:rsidR="00686E3D" w:rsidRPr="00A94A53" w:rsidRDefault="00686E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94A53" w:rsidRPr="00A94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 xml:space="preserve">Законом ЧР от 24.04.2026 N 19 </w:t>
            </w:r>
            <w:proofErr w:type="spellStart"/>
            <w:r w:rsidRPr="00A94A53">
              <w:t>абз</w:t>
            </w:r>
            <w:proofErr w:type="spellEnd"/>
            <w:r w:rsidRPr="00A94A53">
              <w:t xml:space="preserve">. 3 п. 3 ст. 3 </w:t>
            </w:r>
            <w:proofErr w:type="gramStart"/>
            <w:r w:rsidRPr="00A94A53">
              <w:t>признан</w:t>
            </w:r>
            <w:proofErr w:type="gramEnd"/>
            <w:r w:rsidRPr="00A94A53">
              <w:t xml:space="preserve"> утратившим силу. Указанное изменение распространяется на правоотношения, возникшие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</w:tr>
    </w:tbl>
    <w:p w:rsidR="00686E3D" w:rsidRPr="00A94A53" w:rsidRDefault="00A94A53">
      <w:pPr>
        <w:pStyle w:val="ConsPlusNormal0"/>
        <w:spacing w:before="300"/>
        <w:ind w:firstLine="540"/>
        <w:jc w:val="both"/>
      </w:pPr>
      <w:r w:rsidRPr="00A94A53">
        <w:t>налог на игорный бизнес;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25.11.2003 N 40)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транспортный налог.</w:t>
      </w:r>
    </w:p>
    <w:p w:rsidR="00686E3D" w:rsidRPr="00A94A53" w:rsidRDefault="00A94A53">
      <w:pPr>
        <w:pStyle w:val="ConsPlusNormal0"/>
        <w:jc w:val="both"/>
      </w:pPr>
      <w:r w:rsidRPr="00A94A53">
        <w:lastRenderedPageBreak/>
        <w:t>(в ред. Закона ЧР от 27.11.2002 N 28)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4. Республиканские налоги устанавливаются, изменяются или отменяются Налоговым кодексом Российской Федерации и законами Чувашской Республики.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Закона ЧР от 24.11.2004 N 36)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5. Законы Чувашско</w:t>
      </w:r>
      <w:r w:rsidRPr="00A94A53">
        <w:t>й Республики, вводящие налоги, вступают в силу не ранее 1 января года, следующего за годом их принятия, но не ранее одного месяца со дня их опубликования.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Закона ЧР от 24.11.2004 N 36)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4. Информация о республиканских налогах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(в ред. Закона</w:t>
      </w:r>
      <w:r w:rsidRPr="00A94A53">
        <w:t xml:space="preserve"> ЧР от 24.11.2004 N 36)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bookmarkStart w:id="1" w:name="P108"/>
      <w:bookmarkEnd w:id="1"/>
      <w:r w:rsidRPr="00A94A53">
        <w:t>1. Информация и копии законов об установлении, изменении и прекращении действия республиканских налогов направляются Министерством финансов Чувашской Республики в территориальный орган федерального органа исполнительной власти, упо</w:t>
      </w:r>
      <w:r w:rsidRPr="00A94A53">
        <w:t>лномоченного по контролю и надзору в области налогов и сборов.</w:t>
      </w:r>
    </w:p>
    <w:p w:rsidR="00686E3D" w:rsidRPr="00A94A53" w:rsidRDefault="00A94A53">
      <w:pPr>
        <w:pStyle w:val="ConsPlusNormal0"/>
        <w:jc w:val="both"/>
      </w:pPr>
      <w:r w:rsidRPr="00A94A53">
        <w:t>(п. 1 в ред. Закона ЧР от 29.04.2020 N 33)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2. Указанная в </w:t>
      </w:r>
      <w:hyperlink w:anchor="P108" w:tooltip="1. Информация и копии законов об установлении, изменении и прекращении действия республиканских налогов направляются Министерством финансов Чувашской Республики в территориальный орган федерального органа исполнительной власти, уполномоченного по контролю и на">
        <w:r w:rsidRPr="00A94A53">
          <w:t>пункте 1</w:t>
        </w:r>
      </w:hyperlink>
      <w:r w:rsidRPr="00A94A53">
        <w:t xml:space="preserve"> настоящей статьи информация представляется в территориальный орган федерального органа ис</w:t>
      </w:r>
      <w:r w:rsidRPr="00A94A53">
        <w:t>полнительной власти, уполномоченного по контролю и надзору в области налогов и сборов, в электронной форме. Форма, формат и порядок направления указанной информации в электронной форме в соответствии со статьей 16 Налогового кодекса Российской Федерации ут</w:t>
      </w:r>
      <w:r w:rsidRPr="00A94A53">
        <w:t>верждаются федеральным органом исполнительной власти, уполномоченным по контролю и надзору в области налогов и сборов.</w:t>
      </w:r>
    </w:p>
    <w:p w:rsidR="00686E3D" w:rsidRPr="00A94A53" w:rsidRDefault="00A94A53">
      <w:pPr>
        <w:pStyle w:val="ConsPlusNormal0"/>
        <w:jc w:val="both"/>
      </w:pPr>
      <w:r w:rsidRPr="00A94A53">
        <w:t xml:space="preserve">(п. 2 </w:t>
      </w:r>
      <w:proofErr w:type="gramStart"/>
      <w:r w:rsidRPr="00A94A53">
        <w:t>введен</w:t>
      </w:r>
      <w:proofErr w:type="gramEnd"/>
      <w:r w:rsidRPr="00A94A53">
        <w:t xml:space="preserve"> Законом ЧР от 18.02.2019 N 4)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  <w:outlineLvl w:val="2"/>
      </w:pPr>
      <w:r w:rsidRPr="00A94A53">
        <w:t>Раздел II. ПРАВИЛА ИСПОЛНЕНИЯ ОБЯЗАННОСТЕЙ ПО УПЛАТЕ</w:t>
      </w:r>
    </w:p>
    <w:p w:rsidR="00686E3D" w:rsidRPr="00A94A53" w:rsidRDefault="00A94A53">
      <w:pPr>
        <w:pStyle w:val="ConsPlusTitle0"/>
        <w:jc w:val="center"/>
      </w:pPr>
      <w:r w:rsidRPr="00A94A53">
        <w:t>НАЛОГОВ И СБОРОВ В РЕСПУБЛИКАНСКИЙ БЮДЖЕ</w:t>
      </w:r>
      <w:r w:rsidRPr="00A94A53">
        <w:t>Т</w:t>
      </w:r>
    </w:p>
    <w:p w:rsidR="00686E3D" w:rsidRPr="00A94A53" w:rsidRDefault="00A94A53">
      <w:pPr>
        <w:pStyle w:val="ConsPlusTitle0"/>
        <w:jc w:val="center"/>
      </w:pPr>
      <w:r w:rsidRPr="00A94A53">
        <w:t>ЧУВАШСКОЙ РЕСПУБЛИКИ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  <w:outlineLvl w:val="3"/>
      </w:pPr>
      <w:r w:rsidRPr="00A94A53">
        <w:t>Глава 3. ИСПОЛНЕНИЕ ОБЯЗАННОСТЕЙ ПО УПЛАТЕ НАЛОГОВ</w:t>
      </w:r>
    </w:p>
    <w:p w:rsidR="00686E3D" w:rsidRPr="00A94A53" w:rsidRDefault="00A94A53">
      <w:pPr>
        <w:pStyle w:val="ConsPlusTitle0"/>
        <w:jc w:val="center"/>
      </w:pPr>
      <w:r w:rsidRPr="00A94A53">
        <w:t>И СБОРОВ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5. Исполнение обязанностей по уплате налогов и сборов в республиканский бюджет Чувашской Республики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Обязанность по уплате налогов и сборов в республиканский бюджет Чувашской Республики считается исполненной, если уплата их осуществлена в соответствии с требованиями статьи 45 Налогового кодекса Российской Федерации. Применение иных форм уплаты налогов и с</w:t>
      </w:r>
      <w:r w:rsidRPr="00A94A53">
        <w:t>боров в республиканский бюджет Чувашской Республики не допускается.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Законов ЧР от 18.02.2019 N 4, от 28.09.2022 N 76)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6. Налоговая ставка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(в ред. Закона ЧР от 24.11.2004 N 36)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lastRenderedPageBreak/>
        <w:t>Налоговые ставки по республиканским налогам, налогу, взимаемом</w:t>
      </w:r>
      <w:r w:rsidRPr="00A94A53">
        <w:t>у в связи с применением упрощенной системы налогообложения, устанавливаются законами Чувашской Республики в пределах, установленных Налоговым кодексом Российской Федерации.</w:t>
      </w:r>
    </w:p>
    <w:p w:rsidR="00686E3D" w:rsidRPr="00A94A53" w:rsidRDefault="00A94A53">
      <w:pPr>
        <w:pStyle w:val="ConsPlusNormal0"/>
        <w:jc w:val="both"/>
      </w:pPr>
      <w:r w:rsidRPr="00A94A53">
        <w:t>(в ред. Законов ЧР от 31.03.2009 N 16, от 24.06.2016 N 39)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7. Порядок уплат</w:t>
      </w:r>
      <w:r w:rsidRPr="00A94A53">
        <w:t>ы республиканских налогов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(в ред. Закона ЧР от 20.11.2006 N 49)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В соответствии с законодательством Российской Федерации о налогах и сборах: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уплата (перечисление) налога, авансовых платежей по налогам в бюджетную систему Российской Федерации осуществляетс</w:t>
      </w:r>
      <w:r w:rsidRPr="00A94A53">
        <w:t>я в качестве единого налогового платежа, если иное не предусмотрено статьей 58 Налогового кодекса Российской Федерации;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28.09.2022 N 76)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подлежащая уплате сумма налога уплачивается (перечисляется) налогоплательщиком или налоговым агент</w:t>
      </w:r>
      <w:r w:rsidRPr="00A94A53">
        <w:t>ом в установленные сроки;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может предусматриваться уплата (перечисление) в течение налогового периода предварительных платежей по налогу - авансовых платежей. Обязанность по уплате авансовых платежей признается исполненной в порядке, аналогичном для уплаты </w:t>
      </w:r>
      <w:r w:rsidRPr="00A94A53">
        <w:t>налога;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28.09.2022 N 76)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абзац утратил силу с 1 января 2023 года. - Закон ЧР от 28.09.2022 N 76;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нарушение порядка исчисления и (или) уплаты авансовых платежей не может рассматриваться в качестве основания для привлечения лица к ответс</w:t>
      </w:r>
      <w:r w:rsidRPr="00A94A53">
        <w:t>твенности за нарушение законодательства о налогах и сборах;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уплата (перечисление) налога производится в наличной и безналичной форме. </w:t>
      </w:r>
      <w:proofErr w:type="gramStart"/>
      <w:r w:rsidRPr="00A94A53">
        <w:t>Физические лица могут уплачивать налоги через кассу местной администрации либо через организацию федеральной почтовой связ</w:t>
      </w:r>
      <w:r w:rsidRPr="00A94A53">
        <w:t>и в случае отсутствия банка, а также через многофункциональный центр предоставления государственных и муниципальных услуг, в котором в соответствии с решением Кабинета Министров Чувашской Республики организована возможность приема от указанных лиц денежных</w:t>
      </w:r>
      <w:r w:rsidRPr="00A94A53">
        <w:t xml:space="preserve"> средств в счет уплаты налогов и их перечисления в бюджетную систему Российской Федерации.</w:t>
      </w:r>
      <w:proofErr w:type="gramEnd"/>
      <w:r w:rsidRPr="00A94A53">
        <w:t xml:space="preserve"> В этом случае местная администрация, организация федеральной почтовой связи и многофункциональный центр предоставления государственных и муниципальных услуг руководс</w:t>
      </w:r>
      <w:r w:rsidRPr="00A94A53">
        <w:t>твуются и несут ответственность в соответствии со статьей 58 Налогового кодекса Российской Федерации.</w:t>
      </w:r>
    </w:p>
    <w:p w:rsidR="00686E3D" w:rsidRPr="00A94A53" w:rsidRDefault="00A94A53">
      <w:pPr>
        <w:pStyle w:val="ConsPlusNormal0"/>
        <w:jc w:val="both"/>
      </w:pPr>
      <w:r w:rsidRPr="00A94A53">
        <w:t>(в ред. Законов ЧР от 18.02.2019 N 4, от 28.09.2022 N 76)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Порядок уплаты республиканских налогов устанавливается настоящим Законом в соответствии с Налоговым кодексом Российской Федерации.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8. Признание задолженности безнадежной к взысканию и ее списание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(в ред. Закона ЧР от 28.09.2022 N 76)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proofErr w:type="gramStart"/>
      <w:r w:rsidRPr="00A94A53">
        <w:lastRenderedPageBreak/>
        <w:t>Задолженност</w:t>
      </w:r>
      <w:r w:rsidRPr="00A94A53">
        <w:t>ь, подлежащая зачислению в республиканский бюджет Чувашской Республики, числящаяся за налогоплательщиком, плательщиком сборов или налоговым агентом и повлекшая формирование отрицательного сальдо единого налогового счета такого лица, погашение и (или) взыск</w:t>
      </w:r>
      <w:r w:rsidRPr="00A94A53">
        <w:t>ание которой оказались невозможными в случаях, предусмотренных статьей 59 Налогового кодекса Российской Федерации, признается безнадежной к взысканию и списывается в порядке, утвержденном федеральным органом исполнительной власти, уполномоченным по контрол</w:t>
      </w:r>
      <w:r w:rsidRPr="00A94A53">
        <w:t>ю и надзору</w:t>
      </w:r>
      <w:proofErr w:type="gramEnd"/>
      <w:r w:rsidRPr="00A94A53">
        <w:t xml:space="preserve"> в области налогов и сборов.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  <w:outlineLvl w:val="3"/>
      </w:pPr>
      <w:r w:rsidRPr="00A94A53">
        <w:t>Глава 4. ПРИНЦИПЫ И УСЛОВИЯ УСТАНОВЛЕНИЯ ЛЬГОТ</w:t>
      </w:r>
    </w:p>
    <w:p w:rsidR="00686E3D" w:rsidRPr="00A94A53" w:rsidRDefault="00A94A53">
      <w:pPr>
        <w:pStyle w:val="ConsPlusTitle0"/>
        <w:jc w:val="center"/>
      </w:pPr>
      <w:r w:rsidRPr="00A94A53">
        <w:t>ПО НАЛОГАМ</w:t>
      </w:r>
    </w:p>
    <w:p w:rsidR="00686E3D" w:rsidRPr="00A94A53" w:rsidRDefault="00A94A53">
      <w:pPr>
        <w:pStyle w:val="ConsPlusNormal0"/>
        <w:jc w:val="center"/>
      </w:pPr>
      <w:r w:rsidRPr="00A94A53">
        <w:t>(в ред. Закона ЧР от 04.06.2007 N 32)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9. Установление льгот по налогам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04.06.2007 N 32)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1. Настоящий Закон устанавливает льготы по налогам и определяет условия их предоставления в пределах полномочий, отнесенных законодательством Российской Федерации о налогах и сборах к ведению субъектов Российской Федерации.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Закона ЧР от 04.06.2007 </w:t>
      </w:r>
      <w:r w:rsidRPr="00A94A53">
        <w:t>N 32)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2. Льготами по налогам признаются предоставляемые отдельным категориям налогоплательщиков предусмотренные законодательством Российской Федерации о налогах и сборах и настоящим Законом преимущества по сравнению с другими налогоплательщиками, включая в</w:t>
      </w:r>
      <w:r w:rsidRPr="00A94A53">
        <w:t>озможность не уплачивать налог либо уплачивать их в меньшем размере.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Законов ЧР от 23.05.2003 N 15, от 04.06.2007 N 32)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3. Нормы законодательства Чувашской Республики о налогах, определяющие основания и порядок применения льгот, не могут носить инд</w:t>
      </w:r>
      <w:r w:rsidRPr="00A94A53">
        <w:t>ивидуального характера.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Закона ЧР от 24.11.2004 N 36)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4. Общая сумма налоговых льгот, предоставляемых в очередном финансовом году, не должна уменьшать сумму налоговых доходов республиканского бюджета Чувашской Республики, планируемых к поступлению </w:t>
      </w:r>
      <w:r w:rsidRPr="00A94A53">
        <w:t>на очередной финансовый год без учета предоставления таких льгот, более чем на 5 процентов.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п</w:t>
      </w:r>
      <w:proofErr w:type="gramEnd"/>
      <w:r w:rsidRPr="00A94A53">
        <w:t>. 4 введен Законом ЧР от 04.06.2007 N 32)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10. Принципы, условия и порядок установления налоговых льгот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1. Устанавливаемые правовые основания для предоставления налоговых льгот должны отвечать принципам: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равных условий использования этих льгот плательщиками данного налога независимо от их организационно-правовых форм, форм собственности, гражданства физическ</w:t>
      </w:r>
      <w:r w:rsidRPr="00A94A53">
        <w:t>их лиц или места происхождения капитала;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стабильности налоговых льгот для инвесторов, осуществляющих вложение инвестиций в экономику Чувашской Республики;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общественно-социальной значимости, связанной с экономическим развитием республики или </w:t>
      </w:r>
      <w:r w:rsidRPr="00A94A53">
        <w:lastRenderedPageBreak/>
        <w:t>улучшением экол</w:t>
      </w:r>
      <w:r w:rsidRPr="00A94A53">
        <w:t>огической обстановки;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бюджетной эффективности, направленной на увеличение бюджетных доходов и (или) снижение бюджетных расходов;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абзац утратил силу. - Закон ЧР от 20.11.2006 N 49.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При привлечении инвестиций льготы по налогам и сборам сохраняются до достиже</w:t>
      </w:r>
      <w:r w:rsidRPr="00A94A53">
        <w:t>ния самоокупаемости инвестиционного проекта, но не более чем на пять лет со дня получения льготы, если иное не установлено настоящим Законом и законодательством Российской Федерации о налогах и сборах.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Закона ЧР от 25.05.2004 N 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2. Основными усло</w:t>
      </w:r>
      <w:r w:rsidRPr="00A94A53">
        <w:t>виями установления налоговых льгот являются привлечение инвестиций в реальный сектор экономики, развитие налогового потенциала, создание новых рабочих мест, развитие инженерной, транспортной и социальной инфраструктуры и повышение жизненного уровня населен</w:t>
      </w:r>
      <w:r w:rsidRPr="00A94A53">
        <w:t>ия Чувашской Республики.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3. Не допускается введение дополнительных налоговых льгот, кроме как установленных настоящим Законом, если иное не предусмотрено законодательством Российской Федерации о налогах и сборах.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4. Налоговые льготы, установленные настоящи</w:t>
      </w:r>
      <w:r w:rsidRPr="00A94A53">
        <w:t>м Законом, применяются в порядке, определяемом законами Чувашской Республики о налогах.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Закона ЧР от 24.11.2004 N 36)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Доказательство права на налоговую льготу возлагается на налогоплательщика.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11. Порядок учета и отчетности при льготном нал</w:t>
      </w:r>
      <w:r w:rsidRPr="00A94A53">
        <w:t>огообложении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 xml:space="preserve">Налогоплательщики, имеющие право на получение льгот, обязаны обеспечить раздельный учет </w:t>
      </w:r>
      <w:proofErr w:type="spellStart"/>
      <w:r w:rsidRPr="00A94A53">
        <w:t>льготируемых</w:t>
      </w:r>
      <w:proofErr w:type="spellEnd"/>
      <w:r w:rsidRPr="00A94A53">
        <w:t xml:space="preserve"> объектов налогообложения (видов деятельности).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Абзацы второй, третий и четвертый исключены. - Закон ЧР от 25.11.2003 N 40.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  <w:outlineLvl w:val="3"/>
      </w:pPr>
      <w:r w:rsidRPr="00A94A53">
        <w:t>Глава 4.1. СОЦИАЛ</w:t>
      </w:r>
      <w:r w:rsidRPr="00A94A53">
        <w:t>ЬНО-ЭКОНОМИЧЕСКАЯ ЭФФЕКТИВНОСТЬ</w:t>
      </w:r>
    </w:p>
    <w:p w:rsidR="00686E3D" w:rsidRPr="00A94A53" w:rsidRDefault="00A94A53">
      <w:pPr>
        <w:pStyle w:val="ConsPlusTitle0"/>
        <w:jc w:val="center"/>
      </w:pPr>
      <w:r w:rsidRPr="00A94A53">
        <w:t>НАЛОГОВЫХ ЛЬГОТ</w:t>
      </w:r>
    </w:p>
    <w:p w:rsidR="00686E3D" w:rsidRPr="00A94A53" w:rsidRDefault="00686E3D">
      <w:pPr>
        <w:pStyle w:val="ConsPlusNormal0"/>
        <w:jc w:val="center"/>
      </w:pPr>
    </w:p>
    <w:p w:rsidR="00686E3D" w:rsidRPr="00A94A53" w:rsidRDefault="00A94A53">
      <w:pPr>
        <w:pStyle w:val="ConsPlusNormal0"/>
        <w:jc w:val="center"/>
      </w:pPr>
      <w:r w:rsidRPr="00A94A53">
        <w:t>(</w:t>
      </w:r>
      <w:proofErr w:type="gramStart"/>
      <w:r w:rsidRPr="00A94A53">
        <w:t>введена</w:t>
      </w:r>
      <w:proofErr w:type="gramEnd"/>
      <w:r w:rsidRPr="00A94A53">
        <w:t xml:space="preserve"> Законом ЧР от 04.06.2007 N 32)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11.1. Оценка социально-экономической эффективности налоговых льгот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1. Налоговые льготы, установленные настоящим Законом и предлагаемые к установлению, подлежат обязательной оценке социально-экономической эффективности.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2. Оценка социально-экономической эффективности налоговых льгот осуществляется в порядке, установленном </w:t>
      </w:r>
      <w:r w:rsidRPr="00A94A53">
        <w:t>Кабинетом Министров Чувашской Республики.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lastRenderedPageBreak/>
        <w:t>Оценка социально-экономической эффективности установленных налоговых льгот осуществляется уполномоченным исполнительным органом Чувашской Республики один раз в год не позднее 15 августа года, следующего за отчетным</w:t>
      </w:r>
      <w:r w:rsidRPr="00A94A53">
        <w:t xml:space="preserve"> годом.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Закона ЧР от 24.11.2025 N 71)</w:t>
      </w:r>
    </w:p>
    <w:p w:rsidR="00686E3D" w:rsidRPr="00A94A53" w:rsidRDefault="00A94A53">
      <w:pPr>
        <w:pStyle w:val="ConsPlusNormal0"/>
        <w:jc w:val="both"/>
      </w:pPr>
      <w:r w:rsidRPr="00A94A53">
        <w:t>(п. 2 в ред. Закона ЧР от 26.11.2020 N 103)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3. Внесение </w:t>
      </w:r>
      <w:proofErr w:type="gramStart"/>
      <w:r w:rsidRPr="00A94A53">
        <w:t>на рассмотрение в Государственный Совет Чувашской Республики проектов законов Чувашской Республики об установлении налоговых льгот без оценки их социально</w:t>
      </w:r>
      <w:r w:rsidRPr="00A94A53">
        <w:t>-экономической эффективности в соответствии</w:t>
      </w:r>
      <w:proofErr w:type="gramEnd"/>
      <w:r w:rsidRPr="00A94A53">
        <w:t xml:space="preserve"> с настоящей статьей не допускается.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4. При низкой оценке социально-экономической эффективности налоговая льгота не устанавливается, а установленные налоговые льготы подлежат отмене в порядке, предусмотренном зако</w:t>
      </w:r>
      <w:r w:rsidRPr="00A94A53">
        <w:t>нодательством Российской Федерации о налогах и сборах.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  <w:outlineLvl w:val="3"/>
      </w:pPr>
      <w:r w:rsidRPr="00A94A53">
        <w:t>Глава 5. ОТСРОЧКА, РАССРОЧКА,</w:t>
      </w:r>
    </w:p>
    <w:p w:rsidR="00686E3D" w:rsidRPr="00A94A53" w:rsidRDefault="00A94A53">
      <w:pPr>
        <w:pStyle w:val="ConsPlusTitle0"/>
        <w:jc w:val="center"/>
      </w:pPr>
      <w:r w:rsidRPr="00A94A53">
        <w:t>ИНВЕСТИЦИОННЫЙ НАЛОГОВЫЙ КРЕДИТ</w:t>
      </w:r>
    </w:p>
    <w:p w:rsidR="00686E3D" w:rsidRPr="00A94A53" w:rsidRDefault="00A94A53">
      <w:pPr>
        <w:pStyle w:val="ConsPlusNormal0"/>
        <w:jc w:val="center"/>
      </w:pPr>
      <w:proofErr w:type="gramStart"/>
      <w:r w:rsidRPr="00A94A53">
        <w:t>(в ред. Законов ЧР от 20.11.2006 N 49, от 19.11.2010 N 51,</w:t>
      </w:r>
      <w:proofErr w:type="gramEnd"/>
    </w:p>
    <w:p w:rsidR="00686E3D" w:rsidRPr="00A94A53" w:rsidRDefault="00A94A53">
      <w:pPr>
        <w:pStyle w:val="ConsPlusNormal0"/>
        <w:jc w:val="center"/>
      </w:pPr>
      <w:r w:rsidRPr="00A94A53">
        <w:t>от 28.09.2022 N 76)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12. Условия предоставления отсрочки, рассрочки, инв</w:t>
      </w:r>
      <w:r w:rsidRPr="00A94A53">
        <w:t>естиционного налогового кредита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(в ред. Закона ЧР от 28.09.2022 N 76)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1. Отсрочкой, рассрочкой по уплате задолженности и (или) налогов, сборов, срок уплаты которых не наступил (далее - отсрочка, рассрочка), инвестиционным налоговым кредитом признается перенос обязанности по их уплате на более поздний срок.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2. Предоставление </w:t>
      </w:r>
      <w:r w:rsidRPr="00A94A53">
        <w:t>отсрочки, рассрочки, инвестиционного налогового кредита лицу, претендующему на предоставление такой отсрочки или рассрочки, инвестиционного налогового кредита (далее в настоящей главе - заинтересованное лицо), осуществляется в порядке, установленном главой</w:t>
      </w:r>
      <w:r w:rsidRPr="00A94A53">
        <w:t xml:space="preserve"> 9 Налогового кодекса Российской Федерации, если иное не предусмотрено Налоговым кодексом Российской Федерации.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3. Отсрочка или рассрочка может быть предоставлена: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proofErr w:type="gramStart"/>
      <w:r w:rsidRPr="00A94A53">
        <w:t>1) по уплате налогов и сборов, срок уплаты которых не наступил на день принятия уполномоченн</w:t>
      </w:r>
      <w:r w:rsidRPr="00A94A53">
        <w:t>ым органом, указанным в пункте 1 статьи 63 Налогового кодекса Российской Федерации (далее - уполномоченный орган), решения в соответствии с пунктом 9 статьи 64 Налогового кодекса Российской Федерации, - в отношении всей или части подлежащей уплате суммы на</w:t>
      </w:r>
      <w:r w:rsidRPr="00A94A53">
        <w:t>лога, сбора;</w:t>
      </w:r>
      <w:proofErr w:type="gramEnd"/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2) по уплате задолженности - в отношении всей или части суммы отрицательного сальдо единого налогового счета заинтересованного лица при наличии отрицательного сальдо на день принятия уполномоченным органом решения в соответствии с пунктом 9 ст</w:t>
      </w:r>
      <w:r w:rsidRPr="00A94A53">
        <w:t>атьи 64 Налогового кодекса Российской Федерации.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4. Отсрочка или рассрочка предоставляется с начислением процентов на сумму отсрочки или рассрочки, если иное не предусмотрено главой 9 Налогового кодекса Российской Федерации.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lastRenderedPageBreak/>
        <w:t>По основанию, указанному в подп</w:t>
      </w:r>
      <w:r w:rsidRPr="00A94A53">
        <w:t>ункте 7 пункта 2 статьи 64 Налогового кодекса Российской Федерации, может быть предоставлена только рассрочка.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5. </w:t>
      </w:r>
      <w:proofErr w:type="gramStart"/>
      <w:r w:rsidRPr="00A94A53">
        <w:t xml:space="preserve">В соответствии с законодательством Российской Федерации отсрочка или рассрочка, инвестиционный налоговый кредит в части сумм налогов и сборов (за исключением государственной пошлины), подлежащие зачислению в республиканский бюджет Чувашской Республики, </w:t>
      </w:r>
      <w:r w:rsidRPr="00A94A53">
        <w:t>предоставляются на основании решений уполномоченных органов, согласованных с Министерством финансов Чувашской Республики в течение десяти дней со дня принятия решения об отсрочке или рассрочке.</w:t>
      </w:r>
      <w:proofErr w:type="gramEnd"/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6. Действие настоящей главы не распространяется на налоговых а</w:t>
      </w:r>
      <w:r w:rsidRPr="00A94A53">
        <w:t>гентов, за исключением предоставления налоговым агентам отсрочки или рассрочки по уплате задолженности.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13. Предоставление отсрочки или рассрочки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(в ред. Закона ЧР от 28.09.2022 N 76)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 xml:space="preserve">1. </w:t>
      </w:r>
      <w:proofErr w:type="gramStart"/>
      <w:r w:rsidRPr="00A94A53">
        <w:t>Отсрочка или рассрочка предоставляется при наличии основани</w:t>
      </w:r>
      <w:r w:rsidRPr="00A94A53">
        <w:t>й, предусмотренных статьей 64 Налогового кодекса Российской Федерации и настоящей статьей, на срок, для отсрочек не превышающий одного года либо для рассрочек не превышающий трех лет, соответственно с единовременной или поэтапной уплатой суммы задолженност</w:t>
      </w:r>
      <w:r w:rsidRPr="00A94A53">
        <w:t>и и (или) налогов, сборов, срок уплаты которых не наступил на день принятия уполномоченным органом решения в соответствии с пунктом 9</w:t>
      </w:r>
      <w:proofErr w:type="gramEnd"/>
      <w:r w:rsidRPr="00A94A53">
        <w:t xml:space="preserve"> статьи 64 Налогового кодекса Российской Федерации, на которую предоставляется отсрочка или рассрочка (далее в настоящей ст</w:t>
      </w:r>
      <w:r w:rsidRPr="00A94A53">
        <w:t>атье - сумма отсрочки или рассрочки), если иное не предусмотрено Налоговым кодексом Российской Федерации.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В случае вступления в силу решения о предоставлении отсрочки или рассрочки в соответствии с пунктом 10 статьи 64 Налогового кодекса Российской Федерац</w:t>
      </w:r>
      <w:r w:rsidRPr="00A94A53">
        <w:t>ии срок, на который предоставляется отсрочка или рассрочка, исчисляется: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08.10.2024 N 50)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proofErr w:type="gramStart"/>
      <w:r w:rsidRPr="00A94A53">
        <w:t>с даты принятия</w:t>
      </w:r>
      <w:proofErr w:type="gramEnd"/>
      <w:r w:rsidRPr="00A94A53">
        <w:t xml:space="preserve"> уполномоченным органом решения о предоставлении отсрочки или рассрочки - в отношении задолженности;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с установленного срока уплаты</w:t>
      </w:r>
      <w:r w:rsidRPr="00A94A53">
        <w:t xml:space="preserve"> соответствующего налога, сбора - в отношении налогов, сборов, срок уплаты которых не наступил на день принятия уполномоченным органом решения в соответствии с пунктом 9 статьи 64 Налогового кодекса Российской Федерации.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2. </w:t>
      </w:r>
      <w:proofErr w:type="gramStart"/>
      <w:r w:rsidRPr="00A94A53">
        <w:t>Отсрочка или рассрочка может быт</w:t>
      </w:r>
      <w:r w:rsidRPr="00A94A53">
        <w:t xml:space="preserve">ь предоставлена заинтересованному лицу, финансовое положение которого не позволяет уплатить налоги, сборы, пени, штрафы, проценты в установленный срок, однако имеются достаточные основания полагать, что возможность их уплаты этим лицом возникнет в течение </w:t>
      </w:r>
      <w:r w:rsidRPr="00A94A53">
        <w:t>срока, на который предоставляется отсрочка или рассрочка, при наличии хотя бы одного из следующих оснований:</w:t>
      </w:r>
      <w:proofErr w:type="gramEnd"/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2" w:name="P235"/>
      <w:bookmarkEnd w:id="2"/>
      <w:r w:rsidRPr="00A94A53">
        <w:t>1) причинение этому лицу ущерба в результате стихийного бедствия, технологической катастрофы;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3" w:name="P236"/>
      <w:bookmarkEnd w:id="3"/>
      <w:proofErr w:type="gramStart"/>
      <w:r w:rsidRPr="00A94A53">
        <w:t xml:space="preserve">2) </w:t>
      </w:r>
      <w:proofErr w:type="spellStart"/>
      <w:r w:rsidRPr="00A94A53">
        <w:t>непредоставление</w:t>
      </w:r>
      <w:proofErr w:type="spellEnd"/>
      <w:r w:rsidRPr="00A94A53">
        <w:t xml:space="preserve"> (несвоевременное предоставление) </w:t>
      </w:r>
      <w:r w:rsidRPr="00A94A53">
        <w:t xml:space="preserve">бюджетных ассигнований и (или) лимитов бюджетных обязательств заинтересованному лицу и (или) </w:t>
      </w:r>
      <w:proofErr w:type="spellStart"/>
      <w:r w:rsidRPr="00A94A53">
        <w:t>недоведение</w:t>
      </w:r>
      <w:proofErr w:type="spellEnd"/>
      <w:r w:rsidRPr="00A94A53">
        <w:t xml:space="preserve"> (несвоевременное </w:t>
      </w:r>
      <w:r w:rsidRPr="00A94A53">
        <w:lastRenderedPageBreak/>
        <w:t>доведение) предельных объемов финансирования расходов до заинтересованного лица - получателя бюджетных средств в объеме, достаточном д</w:t>
      </w:r>
      <w:r w:rsidRPr="00A94A53">
        <w:t xml:space="preserve">ля своевременной уплаты налогов, сборов, а также </w:t>
      </w:r>
      <w:proofErr w:type="spellStart"/>
      <w:r w:rsidRPr="00A94A53">
        <w:t>неперечисление</w:t>
      </w:r>
      <w:proofErr w:type="spellEnd"/>
      <w:r w:rsidRPr="00A94A53">
        <w:t xml:space="preserve"> (несвоевременное перечисление) заинтересованному лицу из бюджета денежных средств в объеме, достаточном для своевременной уплаты этим лицом налогов, сборов, в том числе</w:t>
      </w:r>
      <w:proofErr w:type="gramEnd"/>
      <w:r w:rsidRPr="00A94A53">
        <w:t xml:space="preserve"> в счет оплаты оказанных</w:t>
      </w:r>
      <w:r w:rsidRPr="00A94A53">
        <w:t xml:space="preserve"> этим лицом услуг (выполненных работ, поставленных товаров) для государственных, муниципальных нужд;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4" w:name="P237"/>
      <w:bookmarkEnd w:id="4"/>
      <w:r w:rsidRPr="00A94A53">
        <w:t>3) угроза возникновения признаков несостоятельности (банкротства) заинтересованного лица в случае единовременной уплаты им налога, сбора, пеней, штрафов, п</w:t>
      </w:r>
      <w:r w:rsidRPr="00A94A53">
        <w:t>роцентов;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5" w:name="P238"/>
      <w:bookmarkEnd w:id="5"/>
      <w:r w:rsidRPr="00A94A53">
        <w:t>4) имущественное положение физического лица (без учета имущества, на которое в соответствии с законодательством Российской Федерации не может быть обращено взыскание) исключает возможность единовременной уплаты налога, сбора, пеней, штрафов, проц</w:t>
      </w:r>
      <w:r w:rsidRPr="00A94A53">
        <w:t>ентов;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6" w:name="P239"/>
      <w:bookmarkEnd w:id="6"/>
      <w:r w:rsidRPr="00A94A53">
        <w:t>5) производство и (или) реализация товаров, работ или услуг заинтересованным лицом носит сезонный характер;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7" w:name="P240"/>
      <w:bookmarkEnd w:id="7"/>
      <w:r w:rsidRPr="00A94A53">
        <w:t>6) реализация инвестиционных проектов, связанных с техническим перевооружением, реконструкцией действующего производства, освоением нового производства и созданием дополнительных рабочих мест;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8" w:name="P241"/>
      <w:bookmarkEnd w:id="8"/>
      <w:r w:rsidRPr="00A94A53">
        <w:t>7) невозможность единовременной уплаты сумм налогов, сборов, пе</w:t>
      </w:r>
      <w:r w:rsidRPr="00A94A53">
        <w:t>ней, штрафов, процентов, подлежащих уплате в бюджетную систему Российской Федерации по результатам налоговой проверки, определяемая в порядке, предусмотренном пунктом 5 статьи 64 Налогового кодекса Российской Федерации.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3. Если отсрочка или рассрочка предо</w:t>
      </w:r>
      <w:r w:rsidRPr="00A94A53">
        <w:t xml:space="preserve">ставлена по основаниям, указанным в </w:t>
      </w:r>
      <w:hyperlink w:anchor="P237" w:tooltip="3) угроза возникновения признаков несостоятельности (банкротства) заинтересованного лица в случае единовременной уплаты им налога, сбора, пеней, штрафов, процентов;">
        <w:r w:rsidRPr="00A94A53">
          <w:t>подпунктах 3</w:t>
        </w:r>
      </w:hyperlink>
      <w:r w:rsidRPr="00A94A53">
        <w:t xml:space="preserve">, </w:t>
      </w:r>
      <w:hyperlink w:anchor="P238" w:tooltip="4) имущественное положение физического лица (без учета имущества, на которое в соответствии с законодательством Российской Федерации не может быть обращено взыскание) исключает возможность единовременной уплаты налога, сбора, пеней, штрафов, процентов;">
        <w:r w:rsidRPr="00A94A53">
          <w:t>4</w:t>
        </w:r>
      </w:hyperlink>
      <w:r w:rsidRPr="00A94A53">
        <w:t xml:space="preserve">, </w:t>
      </w:r>
      <w:hyperlink w:anchor="P239" w:tooltip="5) производство и (или) реализация товаров, работ или услуг заинтересованным лицом носит сезонный характер;">
        <w:r w:rsidRPr="00A94A53">
          <w:t>5</w:t>
        </w:r>
      </w:hyperlink>
      <w:r w:rsidRPr="00A94A53">
        <w:t xml:space="preserve"> и </w:t>
      </w:r>
      <w:hyperlink w:anchor="P240" w:tooltip="6) реализация инвестиционных проектов, связанных с техническим перевооружением, реконструкцией действующего производства, освоением нового производства и созданием дополнительных рабочих мест;">
        <w:r w:rsidRPr="00A94A53">
          <w:t>6 пункта 2</w:t>
        </w:r>
      </w:hyperlink>
      <w:r w:rsidRPr="00A94A53">
        <w:t xml:space="preserve"> настоящей статьи, на сумму отсрочки или рассрочки начисляются проценты исходя из ставки, равной одной второй </w:t>
      </w:r>
      <w:r w:rsidRPr="00A94A53">
        <w:t>ключевой ставки Центрального банка Российской Федерации, действовавшей на период отсрочки или рассрочки по уплате налога и (или) сбора.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Если отсрочка или рассрочка предоставлена по основаниям, указанным в </w:t>
      </w:r>
      <w:hyperlink w:anchor="P235" w:tooltip="1) причинение этому лицу ущерба в результате стихийного бедствия, технологической катастрофы;">
        <w:r w:rsidRPr="00A94A53">
          <w:t>подпунктах 1</w:t>
        </w:r>
      </w:hyperlink>
      <w:r w:rsidRPr="00A94A53">
        <w:t xml:space="preserve"> и </w:t>
      </w:r>
      <w:hyperlink w:anchor="P236" w:tooltip="2) непредоставление (несвоевременное предоставление) бюджетных ассигнований и (или) лимитов бюджетных обязательств заинтересованному лицу и (или) недоведение (несвоевременное доведение) предельных объемов финансирования расходов до заинтересованного лица - пол">
        <w:r w:rsidRPr="00A94A53">
          <w:t>2 пункта 2</w:t>
        </w:r>
      </w:hyperlink>
      <w:r w:rsidRPr="00A94A53">
        <w:t xml:space="preserve"> настоящей статьи, на сумму отсрочки или рассрочки проценты не начисляются.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В случае</w:t>
      </w:r>
      <w:proofErr w:type="gramStart"/>
      <w:r w:rsidRPr="00A94A53">
        <w:t>,</w:t>
      </w:r>
      <w:proofErr w:type="gramEnd"/>
      <w:r w:rsidRPr="00A94A53">
        <w:t xml:space="preserve"> если рассрочка предоставлена по о</w:t>
      </w:r>
      <w:r w:rsidRPr="00A94A53">
        <w:t xml:space="preserve">снованию, указанному в </w:t>
      </w:r>
      <w:hyperlink w:anchor="P241" w:tooltip="7) невозможность единовременной уплаты сумм налогов, сборов, пеней, штрафов, процентов, подлежащих уплате в бюджетную систему Российской Федерации по результатам налоговой проверки, определяемая в порядке, предусмотренном пунктом 5 статьи 64 Налогового кодекса">
        <w:r w:rsidRPr="00A94A53">
          <w:t>подпункте 7 пункта 2</w:t>
        </w:r>
      </w:hyperlink>
      <w:r w:rsidRPr="00A94A53">
        <w:t xml:space="preserve"> настоящей статьи, на сумму рассрочки начисляются проценты исходя из ставки, равной ключевой ставке Центрального банка Российской Федерации, действовавшей в период действия рас</w:t>
      </w:r>
      <w:r w:rsidRPr="00A94A53">
        <w:t>срочки.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Подлежащие уплате проценты, предусмотренные настоящим пунктом, </w:t>
      </w:r>
      <w:proofErr w:type="gramStart"/>
      <w:r w:rsidRPr="00A94A53">
        <w:t>рассчитываются за каждый календарный день действия отсрочки или рассрочки начиная</w:t>
      </w:r>
      <w:proofErr w:type="gramEnd"/>
      <w:r w:rsidRPr="00A94A53">
        <w:t xml:space="preserve"> со дня вступления в силу решения о предоставлении отсрочки или рассрочки в процентах годовых. Проценты,</w:t>
      </w:r>
      <w:r w:rsidRPr="00A94A53">
        <w:t xml:space="preserve"> предусмотренные настоящим пунктом, подлежат уплате не позднее дня, следующего за днем уплаты последнего платежа, предусмотренного решением о предоставлении отсрочки или рассрочки.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08.10.2024 N 50)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4. Решение о предоставлении отсрочки </w:t>
      </w:r>
      <w:r w:rsidRPr="00A94A53">
        <w:t>или рассрочки или об отказе в ее предоставлении принимается в порядке, предусмотренном статьей 64 Налогового кодекса Российской Федерации.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lastRenderedPageBreak/>
        <w:t>Статья 14. Утратила силу. - Закон ЧР от 20.11.2006 N 49.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15. Инвестиционный налоговый кредит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(в ред. Закона</w:t>
      </w:r>
      <w:r w:rsidRPr="00A94A53">
        <w:t xml:space="preserve"> ЧР от 24.11.2004 N 36)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 xml:space="preserve">1. Инвестиционный налоговый кредит представляет собой такое изменение срока уплаты налога, при котором организации при наличии оснований, указанных в </w:t>
      </w:r>
      <w:hyperlink w:anchor="P263" w:tooltip="Статья 16. Предоставление инвестиционного налогового кредита">
        <w:r w:rsidRPr="00A94A53">
          <w:t>статье 16</w:t>
        </w:r>
      </w:hyperlink>
      <w:r w:rsidRPr="00A94A53">
        <w:t xml:space="preserve"> настоящего Закона,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2. </w:t>
      </w:r>
      <w:proofErr w:type="gramStart"/>
      <w:r w:rsidRPr="00A94A53">
        <w:t xml:space="preserve">Решение об изменении сроков уплаты налога на прибыль организаций по налоговой ставке, установленной для зачисления указанного налога в республиканский бюджет Чувашской Республики, и региональных налогов в части изменения сроков уплаты указанных налогов </w:t>
      </w:r>
      <w:r w:rsidRPr="00A94A53">
        <w:t>в форме инвестиционного налогового кредита принимается исполнительным органом Чувашской Республики, уполномоченным Кабинетом Министров Чувашской Республики на выработку и осуществление государственной политики по созданию условий для привлечения инвестиций</w:t>
      </w:r>
      <w:r w:rsidRPr="00A94A53">
        <w:t>, после</w:t>
      </w:r>
      <w:proofErr w:type="gramEnd"/>
      <w:r w:rsidRPr="00A94A53">
        <w:t xml:space="preserve"> одобрения </w:t>
      </w:r>
      <w:proofErr w:type="gramStart"/>
      <w:r w:rsidRPr="00A94A53">
        <w:t>Советом</w:t>
      </w:r>
      <w:proofErr w:type="gramEnd"/>
      <w:r w:rsidRPr="00A94A53">
        <w:t xml:space="preserve"> по инвестиционной политике представленного организацией инвестиционного проекта по согласованию с Министерством финансов Чувашской Республики.</w:t>
      </w:r>
    </w:p>
    <w:p w:rsidR="00686E3D" w:rsidRPr="00A94A53" w:rsidRDefault="00A94A53">
      <w:pPr>
        <w:pStyle w:val="ConsPlusNormal0"/>
        <w:jc w:val="both"/>
      </w:pPr>
      <w:r w:rsidRPr="00A94A53">
        <w:t>(в ред. Законов ЧР от 19.11.2010 N 51, от 24.11.2025 N 71)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3. Инвестиционный налоговый </w:t>
      </w:r>
      <w:r w:rsidRPr="00A94A53">
        <w:t>кредит может быть предоставлен на срок от одного года до пяти лет.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Абзац утратил силу. - Закон ЧР от 13.02.2025 N 1.</w:t>
      </w:r>
    </w:p>
    <w:p w:rsidR="00686E3D" w:rsidRPr="00A94A53" w:rsidRDefault="00A94A53">
      <w:pPr>
        <w:pStyle w:val="ConsPlusNormal0"/>
        <w:jc w:val="both"/>
      </w:pPr>
      <w:r w:rsidRPr="00A94A53">
        <w:t>(п. 3 в ред. Закона ЧР от 30.07.2012 N 45)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4. Утратил силу. - Закон ЧР от 20.11.2006 N 49.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bookmarkStart w:id="9" w:name="P263"/>
      <w:bookmarkEnd w:id="9"/>
      <w:r w:rsidRPr="00A94A53">
        <w:t>Статья 16. Предоставление инвестиционного налог</w:t>
      </w:r>
      <w:r w:rsidRPr="00A94A53">
        <w:t>ового кредита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(в ред. Закона ЧР от 24.11.2004 N 36)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1. Инвестиционный налоговый кредит может быть предоставлен организации, являющейся налогоплательщиком соответствующего налога, при наличии хотя бы одного из следующих оснований: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proofErr w:type="gramStart"/>
      <w:r w:rsidRPr="00A94A53">
        <w:t>1) проведение этой организацией научно-исследовательских или опытно-конструкторских работ либо технического перевооружения собственного производства, в том числе направленного на создание рабочих мест для инвалидов и (или) повышение энергетической эффектив</w:t>
      </w:r>
      <w:r w:rsidRPr="00A94A53">
        <w:t>ности производства товаров, выполнения работ, оказания услуг, или осуществление мероприятия или мероприятий по снижению негативного воздействия на окружающую среду, предусмотренных пунктом 4 статьи 17 Федерального закона от 10 января 2002 года N 7-ФЗ</w:t>
      </w:r>
      <w:proofErr w:type="gramEnd"/>
      <w:r w:rsidRPr="00A94A53">
        <w:t xml:space="preserve"> "Об о</w:t>
      </w:r>
      <w:r w:rsidRPr="00A94A53">
        <w:t>хране окружающей среды";</w:t>
      </w:r>
    </w:p>
    <w:p w:rsidR="00686E3D" w:rsidRPr="00A94A53" w:rsidRDefault="00A94A53">
      <w:pPr>
        <w:pStyle w:val="ConsPlusNormal0"/>
        <w:jc w:val="both"/>
      </w:pPr>
      <w:r w:rsidRPr="00A94A53">
        <w:t>(в ред. Законов ЧР от 19.11.2010 N 51, от 24.06.2016 N 39)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2) осуществление этой организацией внедренческой или инновационной деятельности, в том числе создание новых или совершенствование применяемых технологий, создание новых вид</w:t>
      </w:r>
      <w:r w:rsidRPr="00A94A53">
        <w:t xml:space="preserve">ов </w:t>
      </w:r>
      <w:r w:rsidRPr="00A94A53">
        <w:lastRenderedPageBreak/>
        <w:t>сырья или материалов;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3) выполнение этой организацией особо важного заказа по социально-экономическому развитию региона или предоставление ею особо важных услуг населению;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4) выполнение организацией государственного оборонного заказа;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spellStart"/>
      <w:r w:rsidRPr="00A94A53">
        <w:t>пп</w:t>
      </w:r>
      <w:proofErr w:type="spellEnd"/>
      <w:r w:rsidRPr="00A94A53">
        <w:t xml:space="preserve">. 4 </w:t>
      </w:r>
      <w:proofErr w:type="gramStart"/>
      <w:r w:rsidRPr="00A94A53">
        <w:t>введен</w:t>
      </w:r>
      <w:proofErr w:type="gramEnd"/>
      <w:r w:rsidRPr="00A94A53">
        <w:t xml:space="preserve"> Зако</w:t>
      </w:r>
      <w:r w:rsidRPr="00A94A53">
        <w:t>ном ЧР от 19.11.2010 N 51)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proofErr w:type="gramStart"/>
      <w:r w:rsidRPr="00A94A53">
        <w:t>5) осуществление этой организацией инвестиций в создание объектов, имеющих наивысший класс энергетической эффективности, в том числе многоквартирных домов, и (или) относящихся к возобновляемым источникам энергии, и (или) относящи</w:t>
      </w:r>
      <w:r w:rsidRPr="00A94A53">
        <w:t xml:space="preserve">хся к объектам по производству тепловой энергии, электрической энергии, имеющим коэффициент полезного действия более чем 57 процентов, и (или) иных объектов, технологий, имеющих высокую энергетическую эффективность, в соответствии с перечнем, утвержденным </w:t>
      </w:r>
      <w:r w:rsidRPr="00A94A53">
        <w:t>Правительством Российской</w:t>
      </w:r>
      <w:proofErr w:type="gramEnd"/>
      <w:r w:rsidRPr="00A94A53">
        <w:t xml:space="preserve"> Федерации;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spellStart"/>
      <w:r w:rsidRPr="00A94A53">
        <w:t>пп</w:t>
      </w:r>
      <w:proofErr w:type="spellEnd"/>
      <w:r w:rsidRPr="00A94A53">
        <w:t xml:space="preserve">. 5 </w:t>
      </w:r>
      <w:proofErr w:type="gramStart"/>
      <w:r w:rsidRPr="00A94A53">
        <w:t>введен</w:t>
      </w:r>
      <w:proofErr w:type="gramEnd"/>
      <w:r w:rsidRPr="00A94A53">
        <w:t xml:space="preserve"> Законом ЧР от 19.11.2010 N 51)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6) утратил силу. - Закон ЧР от 13.02.2025 N 1;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7) включение этой организации в реестр резидентов индустриальных (промышленных) парков Чувашской Республики в соответствии с но</w:t>
      </w:r>
      <w:r w:rsidRPr="00A94A53">
        <w:t>рмативным правовым актом Кабинета Министров Чувашской Республики.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spellStart"/>
      <w:r w:rsidRPr="00A94A53">
        <w:t>пп</w:t>
      </w:r>
      <w:proofErr w:type="spellEnd"/>
      <w:r w:rsidRPr="00A94A53">
        <w:t xml:space="preserve">. 7 </w:t>
      </w:r>
      <w:proofErr w:type="gramStart"/>
      <w:r w:rsidRPr="00A94A53">
        <w:t>введен</w:t>
      </w:r>
      <w:proofErr w:type="gramEnd"/>
      <w:r w:rsidRPr="00A94A53">
        <w:t xml:space="preserve"> Законом ЧР от 11.10.2013 N 60; в ред. Законов ЧР от 24.06.2016 N 39, от 18.02.2019 N 4)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2. Основания для получения инвестиционного налогового кредита должны быть документально </w:t>
      </w:r>
      <w:r w:rsidRPr="00A94A53">
        <w:t>подтверждены заинтересованной организацией.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Проверку наличия оснований для предоставления инвестиционного налогового кредита и выдачу заключения на инвестиционный проект осуществляет исполнительный орган Чувашской Республики, уполномоченный Кабинетом Минис</w:t>
      </w:r>
      <w:r w:rsidRPr="00A94A53">
        <w:t>тров Чувашской Республики на выработку и осуществление государственной политики по созданию условий для привлечения инвестиций.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24.11.2025 N 71)</w:t>
      </w:r>
    </w:p>
    <w:p w:rsidR="00686E3D" w:rsidRPr="00A94A53" w:rsidRDefault="00A94A53">
      <w:pPr>
        <w:pStyle w:val="ConsPlusNormal0"/>
        <w:jc w:val="both"/>
      </w:pPr>
      <w:r w:rsidRPr="00A94A53">
        <w:t>(п. 2 в ред. Закона ЧР от 19.11.2010 N 51)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3. Обязательным условием для предоставления инв</w:t>
      </w:r>
      <w:r w:rsidRPr="00A94A53">
        <w:t>естиционного налогового кредита по республиканским налогам является отсутствие задолженности по уплате республиканских налогов.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17. Прекращение действия отсрочки, рассрочки или инвестиционного налогового кредита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20.11.2006 N 49</w:t>
      </w:r>
      <w:r w:rsidRPr="00A94A53">
        <w:t>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Действие отсрочки, рассрочки или инвестиционного налогового кредита прекращается в случаях, предусмотренных статьей 68 Налогового кодекса Российской Федерации.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20.11.2006 N 49)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  <w:outlineLvl w:val="1"/>
      </w:pPr>
      <w:r w:rsidRPr="00A94A53">
        <w:t>Часть вторая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  <w:outlineLvl w:val="2"/>
      </w:pPr>
      <w:r w:rsidRPr="00A94A53">
        <w:lastRenderedPageBreak/>
        <w:t>Раздел III. РЕСПУБЛИКАНСКИЕ НАЛОГИ</w:t>
      </w:r>
    </w:p>
    <w:p w:rsidR="00686E3D" w:rsidRPr="00A94A53" w:rsidRDefault="00A94A53">
      <w:pPr>
        <w:pStyle w:val="ConsPlusNormal0"/>
        <w:jc w:val="center"/>
      </w:pPr>
      <w:r w:rsidRPr="00A94A53">
        <w:t>(в ред. Закона ЧР от 24.11.2004 N 36)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  <w:outlineLvl w:val="3"/>
      </w:pPr>
      <w:bookmarkStart w:id="10" w:name="P296"/>
      <w:bookmarkEnd w:id="10"/>
      <w:r w:rsidRPr="00A94A53">
        <w:t>Глава 6. НАЛОГ НА ИМУЩЕСТВО ОРГАНИЗАЦИЙ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18. Порядок установления налога на имущество организаций и исполнения обязанности по его уплате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(в ред. Закона ЧР от 18.11.2005 N 45)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Налог на имущество организаций ус</w:t>
      </w:r>
      <w:r w:rsidRPr="00A94A53">
        <w:t>танавливается и вводится в действие в соответствии с Налоговым кодексом Российской Федерации и настоящим Законом и с момента введения в действие обязателен к уплате на территории Чувашской Республики.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bookmarkStart w:id="11" w:name="P304"/>
      <w:bookmarkEnd w:id="11"/>
      <w:r w:rsidRPr="00A94A53">
        <w:t xml:space="preserve">Статья 18.1. Особенности определения налоговой базы в </w:t>
      </w:r>
      <w:r w:rsidRPr="00A94A53">
        <w:t>отношении отдельных объектов недвижимого имущества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</w:t>
      </w:r>
      <w:proofErr w:type="gramStart"/>
      <w:r w:rsidRPr="00A94A53">
        <w:t>введена</w:t>
      </w:r>
      <w:proofErr w:type="gramEnd"/>
      <w:r w:rsidRPr="00A94A53">
        <w:t xml:space="preserve"> Законом ЧР от 28.09.2017 N 52)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1. Налоговая база определяется как кадастровая стоимость имущества в отношении следующих видов недвижимого имущества, признаваемого объектом налогообложения: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12" w:name="P309"/>
      <w:bookmarkEnd w:id="12"/>
      <w:r w:rsidRPr="00A94A53">
        <w:t>1) ад</w:t>
      </w:r>
      <w:r w:rsidRPr="00A94A53">
        <w:t>министративно-деловые центры и торговые центры (комплексы) и помещения в них;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26.11.2020 N 103)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13" w:name="P311"/>
      <w:bookmarkEnd w:id="13"/>
      <w:proofErr w:type="gramStart"/>
      <w:r w:rsidRPr="00A94A53">
        <w:t>2) нежилые помещения, назначение, разрешенное использование или наименование которых в соответствии со сведениями, содержащимися в Едином г</w:t>
      </w:r>
      <w:r w:rsidRPr="00A94A53">
        <w:t>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обслуживания, либо которые фактически используютс</w:t>
      </w:r>
      <w:r w:rsidRPr="00A94A53">
        <w:t>я для размещения офисов, торговых объектов, объектов общественного питания и бытового обслуживания;</w:t>
      </w:r>
      <w:proofErr w:type="gramEnd"/>
    </w:p>
    <w:p w:rsidR="00686E3D" w:rsidRPr="00A94A53" w:rsidRDefault="00A94A53">
      <w:pPr>
        <w:pStyle w:val="ConsPlusNormal0"/>
        <w:jc w:val="both"/>
      </w:pPr>
      <w:r w:rsidRPr="00A94A53">
        <w:t>(в ред. Закона ЧР от 26.11.2020 N 103)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14" w:name="P313"/>
      <w:bookmarkEnd w:id="14"/>
      <w:r w:rsidRPr="00A94A53">
        <w:t xml:space="preserve">3) жилые помещения, жилые строения, многоквартирные дома, наемные дома, садовые дома, гаражи, </w:t>
      </w:r>
      <w:proofErr w:type="spellStart"/>
      <w:r w:rsidRPr="00A94A53">
        <w:t>машино</w:t>
      </w:r>
      <w:proofErr w:type="spellEnd"/>
      <w:r w:rsidRPr="00A94A53">
        <w:t>-места, объекты незавершенного строительства, а также хозяйственные строения или сооружения, расположенные на земельных участках, предоставленных для ведени</w:t>
      </w:r>
      <w:r w:rsidRPr="00A94A53">
        <w:t>я личного подсобного хозяйства, огородничества, садоводства или индивидуального жилищного строительства.</w:t>
      </w:r>
    </w:p>
    <w:p w:rsidR="00686E3D" w:rsidRPr="00A94A53" w:rsidRDefault="00A94A53">
      <w:pPr>
        <w:pStyle w:val="ConsPlusNormal0"/>
        <w:jc w:val="both"/>
      </w:pPr>
      <w:r w:rsidRPr="00A94A53">
        <w:t>(в ред. Законов ЧР от 20.12.2019 N 88, от 27.10.2023 N 74)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2. </w:t>
      </w:r>
      <w:proofErr w:type="gramStart"/>
      <w:r w:rsidRPr="00A94A53">
        <w:t>Налоговая база как кадастровая стоимость объектов недвижимого имущества определяется по о</w:t>
      </w:r>
      <w:r w:rsidRPr="00A94A53">
        <w:t xml:space="preserve">бъектам недвижимого имущества, указанным в </w:t>
      </w:r>
      <w:hyperlink w:anchor="P309" w:tooltip="1) административно-деловые центры и торговые центры (комплексы) и помещения в них;">
        <w:r w:rsidRPr="00A94A53">
          <w:t>подпунктах 1</w:t>
        </w:r>
      </w:hyperlink>
      <w:r w:rsidRPr="00A94A53">
        <w:t xml:space="preserve"> и </w:t>
      </w:r>
      <w:hyperlink w:anchor="P311" w:tooltip="2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">
        <w:r w:rsidRPr="00A94A53">
          <w:t>2 пункта 1</w:t>
        </w:r>
      </w:hyperlink>
      <w:r w:rsidRPr="00A94A53">
        <w:t xml:space="preserve"> настоящей статьи, включенным в перечень объектов недвижимого имущества, в отношении которых налоговая база определяется как кадастровая стоимость, определяемый уполномоченным Кабинетом Министров Чувашской Респу</w:t>
      </w:r>
      <w:r w:rsidRPr="00A94A53">
        <w:t>блики исполнительным органом Чувашской Республики на соответствующий налоговый период.</w:t>
      </w:r>
      <w:proofErr w:type="gramEnd"/>
    </w:p>
    <w:p w:rsidR="00686E3D" w:rsidRPr="00A94A53" w:rsidRDefault="00A94A53">
      <w:pPr>
        <w:pStyle w:val="ConsPlusNormal0"/>
        <w:jc w:val="both"/>
      </w:pPr>
      <w:r w:rsidRPr="00A94A53">
        <w:t>(в ред. Закона ЧР от 24.11.2025 N 71)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3. Особенности определения налоговой базы </w:t>
      </w:r>
      <w:proofErr w:type="gramStart"/>
      <w:r w:rsidRPr="00A94A53">
        <w:t xml:space="preserve">исходя из кадастровой стоимости отдельных </w:t>
      </w:r>
      <w:r w:rsidRPr="00A94A53">
        <w:lastRenderedPageBreak/>
        <w:t xml:space="preserve">объектов недвижимого имущества, указанных в </w:t>
      </w:r>
      <w:hyperlink w:anchor="P311" w:tooltip="2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">
        <w:r w:rsidRPr="00A94A53">
          <w:t>подпункте 2 пункта 1</w:t>
        </w:r>
      </w:hyperlink>
      <w:r w:rsidRPr="00A94A53">
        <w:t xml:space="preserve"> настоящей статьи, не распространяются</w:t>
      </w:r>
      <w:proofErr w:type="gramEnd"/>
      <w:r w:rsidRPr="00A94A53">
        <w:t xml:space="preserve"> на нежилые помещения при одновременном соблюдении следующих условий: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а) нежилые здания (строения, сооружения) и помещения в них не переданы в пользование третьим л</w:t>
      </w:r>
      <w:r w:rsidRPr="00A94A53">
        <w:t>ицам;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б) используются налогоплательщиком для размещения рабочих мест и организации питания работников, обеспечивающих его производственную деятельность.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19. Налоговые ставки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(в ред. Закона ЧР от 28.09.2022 N 76)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1. Налоговая ставка налога на имущ</w:t>
      </w:r>
      <w:r w:rsidRPr="00A94A53">
        <w:t>ество организаций устанавливается в размере 2,2 процента, если иное не предусмотрено статьей 380 Налогового кодекса Российской Федерации и настоящим Законом.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2. Налоговая ставка в отношении объектов недвижимого имущества, налоговая база в отношении которых</w:t>
      </w:r>
      <w:r w:rsidRPr="00A94A53">
        <w:t xml:space="preserve"> определяется как кадастровая стоимость, указанных в </w:t>
      </w:r>
      <w:hyperlink w:anchor="P304" w:tooltip="Статья 18.1. Особенности определения налоговой базы в отношении отдельных объектов недвижимого имущества">
        <w:r w:rsidRPr="00A94A53">
          <w:t>статье 18.1</w:t>
        </w:r>
      </w:hyperlink>
      <w:r w:rsidRPr="00A94A53">
        <w:t xml:space="preserve"> настоящего Закона, устанавливается в размере 2,0 проце</w:t>
      </w:r>
      <w:r w:rsidRPr="00A94A53">
        <w:t>нта, если иное не предусмотрено настоящим Законом.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3. </w:t>
      </w:r>
      <w:proofErr w:type="gramStart"/>
      <w:r w:rsidRPr="00A94A53">
        <w:t xml:space="preserve">В отношении жилых помещений, гаражей, </w:t>
      </w:r>
      <w:proofErr w:type="spellStart"/>
      <w:r w:rsidRPr="00A94A53">
        <w:t>машино</w:t>
      </w:r>
      <w:proofErr w:type="spellEnd"/>
      <w:r w:rsidRPr="00A94A53">
        <w:t>-мест, которые принадлежат личному фонду на праве собственности и налоговая база в отношении которых определяется как кадастровая стоимость, за исключением об</w:t>
      </w:r>
      <w:r w:rsidRPr="00A94A53">
        <w:t>ъектов налогообложения, кадастровая стоимость каждого из которых превышает 300 миллионов рублей, налоговая ставка устанавливается в размере 0,3 процента.</w:t>
      </w:r>
      <w:proofErr w:type="gramEnd"/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п</w:t>
      </w:r>
      <w:proofErr w:type="gramEnd"/>
      <w:r w:rsidRPr="00A94A53">
        <w:t>. 3 введен Законом ЧР от 27.10.2023 N 74)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4. В отношении объектов недвижимого имущества, налоговая б</w:t>
      </w:r>
      <w:r w:rsidRPr="00A94A53">
        <w:t>аза в отношении которых определяется как кадастровая стоимость и кадастровая стоимость каждого из которых превышает 300 миллионов рублей, налоговая ставка устанавливается в следующих размерах: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1,8 процента - в 2025 году;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2,0 процента - в 2026 году;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2,2 про</w:t>
      </w:r>
      <w:r w:rsidRPr="00A94A53">
        <w:t>цента - в 2027 году;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2,5 процента - с 2028 года.</w:t>
      </w:r>
    </w:p>
    <w:p w:rsidR="00686E3D" w:rsidRPr="00A94A53" w:rsidRDefault="00A94A53">
      <w:pPr>
        <w:pStyle w:val="ConsPlusNormal0"/>
        <w:jc w:val="both"/>
      </w:pPr>
      <w:r w:rsidRPr="00A94A53">
        <w:t xml:space="preserve">(п. 4 </w:t>
      </w:r>
      <w:proofErr w:type="gramStart"/>
      <w:r w:rsidRPr="00A94A53">
        <w:t>введен</w:t>
      </w:r>
      <w:proofErr w:type="gramEnd"/>
      <w:r w:rsidRPr="00A94A53">
        <w:t xml:space="preserve"> Законом ЧР от 24.11.2025 N 71)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19.1. Порядок уплаты налога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10.11.2021 N 74)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</w:t>
      </w:r>
      <w:proofErr w:type="gramStart"/>
      <w:r w:rsidRPr="00A94A53">
        <w:t>введена</w:t>
      </w:r>
      <w:proofErr w:type="gramEnd"/>
      <w:r w:rsidRPr="00A94A53">
        <w:t xml:space="preserve"> Законом ЧР от 25.11.2003 N 40)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 xml:space="preserve">1. В течение налогового периода налогоплательщики уплачивают авансовые платежи по налогу. По истечении налогового периода налогоплательщики уплачивают сумму налога, исчисленную в порядке, предусмотренном пунктом 2 статьи 382 Налогового кодекса Российской </w:t>
      </w:r>
      <w:r w:rsidRPr="00A94A53">
        <w:lastRenderedPageBreak/>
        <w:t>Ф</w:t>
      </w:r>
      <w:r w:rsidRPr="00A94A53">
        <w:t>едерации.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Закона ЧР от 28.09.2022 N 76)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Исчисление и уплата налога и авансовых платежей по налогу производятся в порядке и с учетом особенностей, установленных главой 30 "Налог на имущество организаций" Налогового кодекса Российской Федерации.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2. У</w:t>
      </w:r>
      <w:r w:rsidRPr="00A94A53">
        <w:t>тратил силу с 1 января 2022 года. - Закон ЧР от 10.11.2021 N 74.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3. Утратил силу. - Закон ЧР от 24.04.2026 N 19.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20. Утратила силу. - Закон ЧР от 25.05.2004 N 6.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21. Утратила силу. - Закон ЧР от 25.05.2004 N 6.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 xml:space="preserve">Статья 22. Льготы по налогу </w:t>
      </w:r>
      <w:r w:rsidRPr="00A94A53">
        <w:t>на имущество организаций при привлечении инвестиций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(в ред. Закона ЧР от 28.09.2017 N 52)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bookmarkStart w:id="15" w:name="P355"/>
      <w:bookmarkEnd w:id="15"/>
      <w:r w:rsidRPr="00A94A53">
        <w:t xml:space="preserve">1. </w:t>
      </w:r>
      <w:proofErr w:type="gramStart"/>
      <w:r w:rsidRPr="00A94A53">
        <w:t>Организации, зарегистрированные на территории Чувашской Республики, а также организации, зарегистрированные за пределами Чувашской Республики, в отношении их обо</w:t>
      </w:r>
      <w:r w:rsidRPr="00A94A53">
        <w:t>собленных подразделений, осуществляющих деятельность на территории Чувашской Республики, привлекающие инвестиции на сумму более 50 млн. рублей, в отношении имущества, созданного (приобретенного) в рамках реализации инвестиционного проекта, освобождаются от</w:t>
      </w:r>
      <w:r w:rsidRPr="00A94A53">
        <w:t xml:space="preserve"> уплаты налога на имущество организаций в размере 50 процентов от суммы исчисленного налога в течение</w:t>
      </w:r>
      <w:proofErr w:type="gramEnd"/>
      <w:r w:rsidRPr="00A94A53">
        <w:t xml:space="preserve"> всего срока окупаемости инвестиционного проекта, но не более чем на пять лет со дня получения льготы.</w:t>
      </w:r>
    </w:p>
    <w:p w:rsidR="00686E3D" w:rsidRPr="00A94A53" w:rsidRDefault="00A94A53">
      <w:pPr>
        <w:pStyle w:val="ConsPlusNormal0"/>
        <w:jc w:val="both"/>
      </w:pPr>
      <w:r w:rsidRPr="00A94A53">
        <w:t>(п. 1 в ред. Закона ЧР от 29.04.2020 N 33)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2. Утрати</w:t>
      </w:r>
      <w:r w:rsidRPr="00A94A53">
        <w:t>л силу. - Закон ЧР от 18.02.2019 N 4.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16" w:name="P358"/>
      <w:bookmarkEnd w:id="16"/>
      <w:r w:rsidRPr="00A94A53">
        <w:t xml:space="preserve">3. </w:t>
      </w:r>
      <w:proofErr w:type="gramStart"/>
      <w:r w:rsidRPr="00A94A53">
        <w:t>Организациям, привлекающим инвестиции на сумму более 5 млрд. рублей и реализующим инвестиционные проекты на территории Чувашской Республики, в отношении имущества, созданного (приобретенного) в рамках реализации инв</w:t>
      </w:r>
      <w:r w:rsidRPr="00A94A53">
        <w:t>естиционного проекта, устанавливается ставка налога на имущество организаций в размере 0,1 процента в течение всего срока окупаемости инвестиционного проекта, но не более чем на пять лет со дня получения льготы.</w:t>
      </w:r>
      <w:proofErr w:type="gramEnd"/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4. </w:t>
      </w:r>
      <w:proofErr w:type="gramStart"/>
      <w:r w:rsidRPr="00A94A53">
        <w:t xml:space="preserve">Налоговые льготы, предусмотренные </w:t>
      </w:r>
      <w:hyperlink w:anchor="P355" w:tooltip="1. Организации, зарегистрированные на территории Чувашской Республики, а также организации, зарегистрированные за пределами Чувашской Республики, в отношении их обособленных подразделений, осуществляющих деятельность на территории Чувашской Республики, привлек">
        <w:r w:rsidRPr="00A94A53">
          <w:t>пунктами 1</w:t>
        </w:r>
      </w:hyperlink>
      <w:r w:rsidRPr="00A94A53">
        <w:t xml:space="preserve"> и </w:t>
      </w:r>
      <w:hyperlink w:anchor="P358" w:tooltip="3. Организациям, привлекающим инвестиции на сумму более 5 млрд. рублей и реализующим инвестиционные проекты на территории Чувашской Республики, в отношении имущества, созданного (приобретенного) в рамках реализации инвестиционного проекта, устанавливается став">
        <w:r w:rsidRPr="00A94A53">
          <w:t>3</w:t>
        </w:r>
      </w:hyperlink>
      <w:r w:rsidRPr="00A94A53">
        <w:t xml:space="preserve"> настоящей статьи, предоставляются после заключения инвестиционного договора между Кабинетом Министров Чувашской Республики или исполнительным органом Чувашской Республики, уп</w:t>
      </w:r>
      <w:r w:rsidRPr="00A94A53">
        <w:t>олномоченным Кабинетом Министров Чувашской Республики на выработку и осуществление государственной политики по созданию условий для привлечения инвестиций, и юридическим лицом при представлении им одобренного Советом по инвестиционной политике инвестиционн</w:t>
      </w:r>
      <w:r w:rsidRPr="00A94A53">
        <w:t>ого проекта.</w:t>
      </w:r>
      <w:proofErr w:type="gramEnd"/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Законов ЧР от 18.02.2019 N 4, от 24.11.2025 N 71)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Налоговая льгота предоставляется организациям при соблюдении ими следующих условий: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отсутствие задолженности по налогам, сборам и другим обязательным платежам в бюджеты </w:t>
      </w:r>
      <w:r w:rsidRPr="00A94A53">
        <w:lastRenderedPageBreak/>
        <w:t>бюджетной системы Российской Федерации (включая пени, штрафы) по состоянию на 1-е число месяца, следующего за отчетным (налоговым) периодом;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11.10.201</w:t>
      </w:r>
      <w:r w:rsidRPr="00A94A53">
        <w:t>9 N 68)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размер среднемесячной заработной платы за отчетный (налоговый) период в расчете на одного работника, принятого по трудовому договору, составляет не менее чем полтора минимального </w:t>
      </w:r>
      <w:proofErr w:type="gramStart"/>
      <w:r w:rsidRPr="00A94A53">
        <w:t>размера оплаты труда</w:t>
      </w:r>
      <w:proofErr w:type="gramEnd"/>
      <w:r w:rsidRPr="00A94A53">
        <w:t>, установленного законодательством Российской Фед</w:t>
      </w:r>
      <w:r w:rsidRPr="00A94A53">
        <w:t>ерации в соответствующем отчетном (налоговом) периоде.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15.09.2018 N 48)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Предоставление налоговой льготы прекращается со дня принятия решения о ликвидации юридического лица, передачи во владение, пользование или распоряжение другим лица</w:t>
      </w:r>
      <w:r w:rsidRPr="00A94A53">
        <w:t>м имущества, создание (приобретение) которого налогоплательщиком явилось основанием для получения налоговой льготы.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При невыполнении условий применения налоговой льготы, указанных в настоящем пункте, организация утрачивает право на ее получение с начала от</w:t>
      </w:r>
      <w:r w:rsidRPr="00A94A53">
        <w:t>четного (налогового) периода, в котором не выполнены данные условия.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23. Иные льготы по налогу на имущество организаций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18.11.2005 N 45)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1. От уплаты налога на имущество организаций освобождаются: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18.11.20</w:t>
      </w:r>
      <w:r w:rsidRPr="00A94A53">
        <w:t>05 N 45)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абзац утратил силу. - Закон ЧР от 25.05.2004 N 6;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абзац утратил силу. - Закон ЧР от 28.09.2017 N 52;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абзац утратил силу. - Закон ЧР от 18.02.2019 N 4;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организации - в отношении автомобильных дорог общего пользования регионального, межмуниципальног</w:t>
      </w:r>
      <w:r w:rsidRPr="00A94A53">
        <w:t>о и местного значения в Чувашской Республике, а также сооружений, являющихся неотъемлемой технологической частью указанных объектов;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15.07.2011 N 38)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организации - в отношении объектов, признаваемых памятниками истории и культуры респу</w:t>
      </w:r>
      <w:r w:rsidRPr="00A94A53">
        <w:t>бликанского значения в установленном законодательством Чувашской Республики порядке;</w:t>
      </w:r>
    </w:p>
    <w:p w:rsidR="00686E3D" w:rsidRPr="00A94A53" w:rsidRDefault="00A94A53">
      <w:pPr>
        <w:pStyle w:val="ConsPlusNormal0"/>
        <w:jc w:val="both"/>
      </w:pPr>
      <w:r w:rsidRPr="00A94A53">
        <w:t>(абзац введен Законом ЧР от 25.05.2004 N 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абзац утратил силу с 1 января 2005 года. - Закон ЧР от 25.05.2004 N 6;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абзац утратил силу. - Закон ЧР от 04.06.2007 N 32;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абзац</w:t>
      </w:r>
      <w:r w:rsidRPr="00A94A53">
        <w:t xml:space="preserve"> утратил силу. - Закон ЧР от 28.09.2022 N 76;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организации - в отношении объектов недвижимого имущества, созданных ими и переданных им в рамках концессионных соглашений, заключенных с Чувашской Республикой, и предназначенных для реализации образовательных п</w:t>
      </w:r>
      <w:r w:rsidRPr="00A94A53">
        <w:t xml:space="preserve">рограмм начального общего, основного общего и среднего общего образования, на период действия концессионных соглашений. </w:t>
      </w:r>
      <w:r w:rsidRPr="00A94A53">
        <w:lastRenderedPageBreak/>
        <w:t xml:space="preserve">Организация утрачивает право на освобождение от уплаты </w:t>
      </w:r>
      <w:proofErr w:type="gramStart"/>
      <w:r w:rsidRPr="00A94A53">
        <w:t>налога</w:t>
      </w:r>
      <w:proofErr w:type="gramEnd"/>
      <w:r w:rsidRPr="00A94A53">
        <w:t xml:space="preserve"> на имущество организаций начиная с первого числа налогового периода, в кот</w:t>
      </w:r>
      <w:r w:rsidRPr="00A94A53">
        <w:t>ором концессионное соглашение прекратило свое действие.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а</w:t>
      </w:r>
      <w:proofErr w:type="gramEnd"/>
      <w:r w:rsidRPr="00A94A53">
        <w:t>бзац введен Законом ЧР от 24.11.2025 N 71)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1.1. </w:t>
      </w:r>
      <w:proofErr w:type="gramStart"/>
      <w:r w:rsidRPr="00A94A53">
        <w:t>Льготная ставка по налогу на имущество организаций в размере 0 процентов устанавливается для организаций, получивших в соответствии с Федеральным зако</w:t>
      </w:r>
      <w:r w:rsidRPr="00A94A53">
        <w:t xml:space="preserve">ном от 29 декабря 2014 года N 473-ФЗ "О территориях опережающего развития в Российской Федерации" статус резидента территории опережающего развития, созданной на территории </w:t>
      </w:r>
      <w:proofErr w:type="spellStart"/>
      <w:r w:rsidRPr="00A94A53">
        <w:t>монопрофильного</w:t>
      </w:r>
      <w:proofErr w:type="spellEnd"/>
      <w:r w:rsidRPr="00A94A53">
        <w:t xml:space="preserve"> муниципального образования (моногорода) Чувашской Республики (далее</w:t>
      </w:r>
      <w:r w:rsidRPr="00A94A53">
        <w:t xml:space="preserve"> - резиденты территории опережающего развития), в отношении имущества, созданного (приобретенного) в рамках</w:t>
      </w:r>
      <w:proofErr w:type="gramEnd"/>
      <w:r w:rsidRPr="00A94A53">
        <w:t xml:space="preserve"> реализации соглашения об осуществлении деятельности на территории опережающего развития, учитываемого на балансе организации в качестве объектов осн</w:t>
      </w:r>
      <w:r w:rsidRPr="00A94A53">
        <w:t>овных средств, в течение десяти лет с момента постановки его на учет.</w:t>
      </w:r>
    </w:p>
    <w:p w:rsidR="00686E3D" w:rsidRPr="00A94A53" w:rsidRDefault="00A94A53">
      <w:pPr>
        <w:pStyle w:val="ConsPlusNormal0"/>
        <w:jc w:val="both"/>
      </w:pPr>
      <w:r w:rsidRPr="00A94A53">
        <w:t xml:space="preserve">(п. 1.1 </w:t>
      </w:r>
      <w:proofErr w:type="gramStart"/>
      <w:r w:rsidRPr="00A94A53">
        <w:t>введен</w:t>
      </w:r>
      <w:proofErr w:type="gramEnd"/>
      <w:r w:rsidRPr="00A94A53">
        <w:t xml:space="preserve"> Законом ЧР от 15.09.2018 N 48; в ред. Законов ЧР от 11.10.2019 N 68, от 28.09.2022 N 76)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1.2. </w:t>
      </w:r>
      <w:proofErr w:type="gramStart"/>
      <w:r w:rsidRPr="00A94A53">
        <w:t>Льготная ставка по налогу на имущество организаций в размере 0,1 процента устанавливается для организаций, получивших в соответствии со статьей 25.16 Налогового кодекса Российской Федерации статус налогоплательщика - участника специального инвестицион</w:t>
      </w:r>
      <w:r w:rsidRPr="00A94A53">
        <w:t>ного контракта, в отношении имущества, созданного (приобретенного) в рамках реализации специального инвестиционного контракта на территории Чувашской Республики, учитываемого на балансе организации в качестве объектов основных средств, на срок действия спе</w:t>
      </w:r>
      <w:r w:rsidRPr="00A94A53">
        <w:t>циального инвестиционного контракта</w:t>
      </w:r>
      <w:proofErr w:type="gramEnd"/>
      <w:r w:rsidRPr="00A94A53">
        <w:t xml:space="preserve"> при условии раздельного учета указанного имущества.</w:t>
      </w:r>
    </w:p>
    <w:p w:rsidR="00686E3D" w:rsidRPr="00A94A53" w:rsidRDefault="00A94A53">
      <w:pPr>
        <w:pStyle w:val="ConsPlusNormal0"/>
        <w:jc w:val="both"/>
      </w:pPr>
      <w:r w:rsidRPr="00A94A53">
        <w:t xml:space="preserve">(п. 1.2 </w:t>
      </w:r>
      <w:proofErr w:type="gramStart"/>
      <w:r w:rsidRPr="00A94A53">
        <w:t>введен</w:t>
      </w:r>
      <w:proofErr w:type="gramEnd"/>
      <w:r w:rsidRPr="00A94A53">
        <w:t xml:space="preserve"> Законом ЧР от 29.04.2020 N 33)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1.3. </w:t>
      </w:r>
      <w:proofErr w:type="gramStart"/>
      <w:r w:rsidRPr="00A94A53">
        <w:t>Льготная ставка по налогу на имущество организаций в размере 0,1 процента устанавливается в отношении объектов газора</w:t>
      </w:r>
      <w:r w:rsidRPr="00A94A53">
        <w:t>спределительных сетей, находящихся на территории Чувашской Республики, поставленных на учет в качестве объектов основных средств в порядке, установленном для ведения бухгалтерского учета, зарегистрированных в установленном порядке после 1 января 2022 года,</w:t>
      </w:r>
      <w:r w:rsidRPr="00A94A53">
        <w:t xml:space="preserve"> созданных в рамках реализации мероприятий по </w:t>
      </w:r>
      <w:proofErr w:type="spellStart"/>
      <w:r w:rsidRPr="00A94A53">
        <w:t>догазификации</w:t>
      </w:r>
      <w:proofErr w:type="spellEnd"/>
      <w:r w:rsidRPr="00A94A53">
        <w:t xml:space="preserve"> населенных пунктов на территории Чувашской Республики в</w:t>
      </w:r>
      <w:proofErr w:type="gramEnd"/>
      <w:r w:rsidRPr="00A94A53">
        <w:t xml:space="preserve"> </w:t>
      </w:r>
      <w:proofErr w:type="gramStart"/>
      <w:r w:rsidRPr="00A94A53">
        <w:t>соответствии</w:t>
      </w:r>
      <w:proofErr w:type="gramEnd"/>
      <w:r w:rsidRPr="00A94A53">
        <w:t xml:space="preserve"> с актами Кабинета Министров Чувашской Республики, на период с 1 января 2022 года по 31 декабря 2027 года, но не более трех лет </w:t>
      </w:r>
      <w:r w:rsidRPr="00A94A53">
        <w:t>с даты регистрации объектов основных средств.</w:t>
      </w:r>
    </w:p>
    <w:p w:rsidR="00686E3D" w:rsidRPr="00A94A53" w:rsidRDefault="00A94A53">
      <w:pPr>
        <w:pStyle w:val="ConsPlusNormal0"/>
        <w:jc w:val="both"/>
      </w:pPr>
      <w:r w:rsidRPr="00A94A53">
        <w:t xml:space="preserve">(п. 1.3 </w:t>
      </w:r>
      <w:proofErr w:type="gramStart"/>
      <w:r w:rsidRPr="00A94A53">
        <w:t>введен</w:t>
      </w:r>
      <w:proofErr w:type="gramEnd"/>
      <w:r w:rsidRPr="00A94A53">
        <w:t xml:space="preserve"> Законом ЧР от 28.09.2022 N 76; в ред. Закона ЧР от 08.10.2024 N 50)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1.4. Льготная ставка по налогу на имущество организаций в отношении железнодорожных путей общего пользования и сооружений, явля</w:t>
      </w:r>
      <w:r w:rsidRPr="00A94A53">
        <w:t>ющихся их неотъемлемой технологической частью, устанавливается с 2023 года в размере 1,6 процента.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п</w:t>
      </w:r>
      <w:proofErr w:type="gramEnd"/>
      <w:r w:rsidRPr="00A94A53">
        <w:t>. 1.4 введен Законом ЧР от 28.09.2022 N 76; в ред. Законов ЧР от 27.10.2023 N 74, от 08.10.2024 N 50)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1.5. Льготная ставка по налогу на имущество организац</w:t>
      </w:r>
      <w:r w:rsidRPr="00A94A53">
        <w:t xml:space="preserve">ий в отношении объектов недвижимого имущества, налоговая база по которым определяется как кадастровая стоимость, указанных в </w:t>
      </w:r>
      <w:hyperlink w:anchor="P304" w:tooltip="Статья 18.1. Особенности определения налоговой базы в отношении отдельных объектов недвижимого имущества">
        <w:r w:rsidRPr="00A94A53">
          <w:t>статье 18.1</w:t>
        </w:r>
      </w:hyperlink>
      <w:r w:rsidRPr="00A94A53">
        <w:t xml:space="preserve"> настоящего Закона, устанавливается в 2023 году в размере 1,3 процента, в 2024 году - 1,5 процента, в 2025 году - 1,8 процента.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п</w:t>
      </w:r>
      <w:proofErr w:type="gramEnd"/>
      <w:r w:rsidRPr="00A94A53">
        <w:t>. 1.5 введен Законом ЧР от 28.09.2022 N 76)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1.6. </w:t>
      </w:r>
      <w:proofErr w:type="gramStart"/>
      <w:r w:rsidRPr="00A94A53">
        <w:t>Льготная ставка по налогу на имущество организаций в отношен</w:t>
      </w:r>
      <w:r w:rsidRPr="00A94A53">
        <w:t xml:space="preserve">ии жилых помещений, </w:t>
      </w:r>
      <w:r w:rsidRPr="00A94A53">
        <w:lastRenderedPageBreak/>
        <w:t xml:space="preserve">указанных в </w:t>
      </w:r>
      <w:hyperlink w:anchor="P313" w:tooltip="3) жилые помещения, жилые строения, многоквартирные дома, наемные дома, садовые дома, гаражи, машино-места, объекты незавершенного строительства, а также хозяйственные строения или сооружения, расположенные на земельных участках, предоставленных для ведения ли">
        <w:r w:rsidRPr="00A94A53">
          <w:t>подпункте 3 пункта 1 статьи 18.1</w:t>
        </w:r>
      </w:hyperlink>
      <w:r w:rsidRPr="00A94A53">
        <w:t xml:space="preserve"> настоящего Закона, назначение, разрешенное использование или наименование которых в соответствии со сведениями, содержащимися в Едином государственном рее</w:t>
      </w:r>
      <w:r w:rsidRPr="00A94A53">
        <w:t>стре недвижимости, или документами технического учета (инвентаризации) объектов недвижимости предусматривает размещение общежитий, для налогоплательщиков, осуществляющих в качестве основного вид экономической деятельности в соответствии с группировками</w:t>
      </w:r>
      <w:proofErr w:type="gramEnd"/>
      <w:r w:rsidRPr="00A94A53">
        <w:t xml:space="preserve"> 85.</w:t>
      </w:r>
      <w:r w:rsidRPr="00A94A53">
        <w:t>21 "Образование профессиональное среднее" и 85.22 "Образование высшее" Общероссийского классификатора видов экономической деятельности ОК 029-2014 (КДЕС</w:t>
      </w:r>
      <w:proofErr w:type="gramStart"/>
      <w:r w:rsidRPr="00A94A53">
        <w:t xml:space="preserve"> Р</w:t>
      </w:r>
      <w:proofErr w:type="gramEnd"/>
      <w:r w:rsidRPr="00A94A53">
        <w:t>ед. 2), устанавливается в 2023 году и последующие годы в размере 0,8 процента.</w:t>
      </w:r>
    </w:p>
    <w:p w:rsidR="00686E3D" w:rsidRPr="00A94A53" w:rsidRDefault="00A94A53">
      <w:pPr>
        <w:pStyle w:val="ConsPlusNormal0"/>
        <w:jc w:val="both"/>
      </w:pPr>
      <w:r w:rsidRPr="00A94A53">
        <w:t xml:space="preserve">(п. 1.6 </w:t>
      </w:r>
      <w:proofErr w:type="gramStart"/>
      <w:r w:rsidRPr="00A94A53">
        <w:t>введен</w:t>
      </w:r>
      <w:proofErr w:type="gramEnd"/>
      <w:r w:rsidRPr="00A94A53">
        <w:t xml:space="preserve"> Законом </w:t>
      </w:r>
      <w:r w:rsidRPr="00A94A53">
        <w:t>ЧР от 28.09.2022 N 76)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1.7. В случае</w:t>
      </w:r>
      <w:proofErr w:type="gramStart"/>
      <w:r w:rsidRPr="00A94A53">
        <w:t>,</w:t>
      </w:r>
      <w:proofErr w:type="gramEnd"/>
      <w:r w:rsidRPr="00A94A53">
        <w:t xml:space="preserve"> если сумма налога на имущество организаций, исчисленная в отношении объектов недвижимого имущества, подлежащих налогообложению исходя из кадастровой стоимости, внесенной в Единый государственный реестр недвижимости и п</w:t>
      </w:r>
      <w:r w:rsidRPr="00A94A53">
        <w:t xml:space="preserve">одлежащей применению с 1 января 2024 года, превышает сумму налога, исчисленную исходя из кадастровой стоимости этого объекта налогообложения, внесенной в Единый государственный реестр недвижимости и подлежащей применению с 1 января 2023 года, с </w:t>
      </w:r>
      <w:proofErr w:type="gramStart"/>
      <w:r w:rsidRPr="00A94A53">
        <w:t>учетом коэф</w:t>
      </w:r>
      <w:r w:rsidRPr="00A94A53">
        <w:t>фициента 1,4, сумма налога на имущество организаций за налоговый период 2024 года подлежит уплате в размере, равном сумме налога, исчисленной исходя из кадастровой стоимости этого объекта налогообложения, внесенной в Единый государственный реестр недвижимо</w:t>
      </w:r>
      <w:r w:rsidRPr="00A94A53">
        <w:t>сти и подлежащей применению с 1 января 2023 года, с учетом коэффициента 1,4, за исключением случаев, если кадастровая стоимость соответствующих объектов недвижимого имущества увеличилась вследствие изменения их</w:t>
      </w:r>
      <w:proofErr w:type="gramEnd"/>
      <w:r w:rsidRPr="00A94A53">
        <w:t xml:space="preserve"> характеристик.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proofErr w:type="gramStart"/>
      <w:r w:rsidRPr="00A94A53">
        <w:t>При возникновении права собств</w:t>
      </w:r>
      <w:r w:rsidRPr="00A94A53">
        <w:t xml:space="preserve">енности (права хозяйственного ведения) на объекты недвижимого имущества в 2023 году в целях применения положений абзаца первого настоящего пункта исчисление налога на имущество организаций за налоговый период 2023 года осуществляется в отношении указанных </w:t>
      </w:r>
      <w:r w:rsidRPr="00A94A53">
        <w:t>объектов недвижимого имущества исходя из их кадастровой стоимости, внесенной в Единый государственный реестр недвижимости и подлежащей применению с 1 января 2023 года, без учета</w:t>
      </w:r>
      <w:proofErr w:type="gramEnd"/>
      <w:r w:rsidRPr="00A94A53">
        <w:t xml:space="preserve"> периода возникновения права собственности (права хозяйственного ведения).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Поло</w:t>
      </w:r>
      <w:r w:rsidRPr="00A94A53">
        <w:t>жения настоящего пункта применяются при исчислении налога на имущество организаций: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в случае</w:t>
      </w:r>
      <w:proofErr w:type="gramStart"/>
      <w:r w:rsidRPr="00A94A53">
        <w:t>,</w:t>
      </w:r>
      <w:proofErr w:type="gramEnd"/>
      <w:r w:rsidRPr="00A94A53">
        <w:t xml:space="preserve"> если налоговая база в отношении объектов недвижимого имущества в 2023 году определялась организацией как их кадастровая стоимость, внесенная в Единый государствен</w:t>
      </w:r>
      <w:r w:rsidRPr="00A94A53">
        <w:t>ный реестр недвижимости и подлежащая применению с 1 января года налогового периода;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без учета положений пункта 5 статьи 382 Налогового кодекса Российской Федерации.</w:t>
      </w:r>
    </w:p>
    <w:p w:rsidR="00686E3D" w:rsidRPr="00A94A53" w:rsidRDefault="00A94A53">
      <w:pPr>
        <w:pStyle w:val="ConsPlusNormal0"/>
        <w:jc w:val="both"/>
      </w:pPr>
      <w:r w:rsidRPr="00A94A53">
        <w:t xml:space="preserve">(п. 1.7 </w:t>
      </w:r>
      <w:proofErr w:type="gramStart"/>
      <w:r w:rsidRPr="00A94A53">
        <w:t>введен</w:t>
      </w:r>
      <w:proofErr w:type="gramEnd"/>
      <w:r w:rsidRPr="00A94A53">
        <w:t xml:space="preserve"> Законом ЧР от 14.06.2024 N 41)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1.8. </w:t>
      </w:r>
      <w:proofErr w:type="gramStart"/>
      <w:r w:rsidRPr="00A94A53">
        <w:t>Льготная ставка по налогу на имущество организаций в размере 0,1 процента устанавливается в отношении объектов водоснабжения и водоотведения, находящихся на территории муниципальных округов Чувашской Республики, поставленных на учет в качестве объекто</w:t>
      </w:r>
      <w:r w:rsidRPr="00A94A53">
        <w:t>в основных средств в порядке, установленном для ведения бухгалтерского учета, зарегистрированных в установленном порядке после 1 января 2025 года, созданных в рамках реализации мероприятий по водоснабжению и водоотведению на территории</w:t>
      </w:r>
      <w:proofErr w:type="gramEnd"/>
      <w:r w:rsidRPr="00A94A53">
        <w:t xml:space="preserve"> Чувашской Республики</w:t>
      </w:r>
      <w:r w:rsidRPr="00A94A53">
        <w:t xml:space="preserve"> государственной программы Чувашской Республики "Модернизация и развитие сферы жилищно-коммунального хозяйства", на период с 1 января 2025 года по 31 декабря 2027 </w:t>
      </w:r>
      <w:r w:rsidRPr="00A94A53">
        <w:lastRenderedPageBreak/>
        <w:t>года.</w:t>
      </w:r>
    </w:p>
    <w:p w:rsidR="00686E3D" w:rsidRPr="00A94A53" w:rsidRDefault="00A94A53">
      <w:pPr>
        <w:pStyle w:val="ConsPlusNormal0"/>
        <w:jc w:val="both"/>
      </w:pPr>
      <w:r w:rsidRPr="00A94A53">
        <w:t xml:space="preserve">(п. 1.8 </w:t>
      </w:r>
      <w:proofErr w:type="gramStart"/>
      <w:r w:rsidRPr="00A94A53">
        <w:t>введен</w:t>
      </w:r>
      <w:proofErr w:type="gramEnd"/>
      <w:r w:rsidRPr="00A94A53">
        <w:t xml:space="preserve"> Законом ЧР от 08.10.2024 N 50)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17" w:name="P406"/>
      <w:bookmarkEnd w:id="17"/>
      <w:r w:rsidRPr="00A94A53">
        <w:t>2. Льготная ставка по налогу на имущество</w:t>
      </w:r>
      <w:r w:rsidRPr="00A94A53">
        <w:t xml:space="preserve"> организаций в размере 1,5 процента устанавливается </w:t>
      </w:r>
      <w:proofErr w:type="gramStart"/>
      <w:r w:rsidRPr="00A94A53">
        <w:t>для</w:t>
      </w:r>
      <w:proofErr w:type="gramEnd"/>
      <w:r w:rsidRPr="00A94A53">
        <w:t>: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25.11.2003 N 40)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абзац утратил силу. - Закон ЧР от 18.02.2019 N 4;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организаций потребительской кооперации, расположенных в сельских населенных пунктах, за исключением районных це</w:t>
      </w:r>
      <w:r w:rsidRPr="00A94A53">
        <w:t>нтров, в отношении имущества, используемого ими для реализации основных задач потребительской кооперации Российской Федерации в соответствии с Законом Российской Федерации "О потребительской кооперации (потребительских обществах, их союзах) в Российской Фе</w:t>
      </w:r>
      <w:r w:rsidRPr="00A94A53">
        <w:t>дерации".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Закона ЧР от 20.11.2006 N 49)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2.1. Утратил силу. - Закон ЧР от 28.09.2022 N 76.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3. Утратил силу с 1 января 2016 года. - Закон ЧР от 09.10.2015 N 48.</w:t>
      </w:r>
    </w:p>
    <w:p w:rsidR="00686E3D" w:rsidRPr="00A94A53" w:rsidRDefault="00686E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94A53" w:rsidRPr="00A94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6E3D" w:rsidRPr="00A94A53" w:rsidRDefault="00A94A53">
            <w:pPr>
              <w:pStyle w:val="ConsPlusNormal0"/>
              <w:jc w:val="both"/>
            </w:pPr>
            <w:proofErr w:type="gramStart"/>
            <w:r w:rsidRPr="00A94A53">
              <w:t>Законами ЧР от 22.06.2015 N 27 и от 09.10.2015 N 48</w:t>
            </w:r>
            <w:r w:rsidRPr="00A94A53">
              <w:t xml:space="preserve"> одновременно были внесены изменения в </w:t>
            </w:r>
            <w:proofErr w:type="spellStart"/>
            <w:r w:rsidRPr="00A94A53">
              <w:t>абз</w:t>
            </w:r>
            <w:proofErr w:type="spellEnd"/>
            <w:r w:rsidRPr="00A94A53">
              <w:t>. 1 п. 4: слова "Льготные ставки по налогу на имущество организаций, указанные в пунктах 2 и 3 настоящей статьи, устанавливаются" были заменены словами "Льготная ставка по налогу на имущество организаций, указанная</w:t>
            </w:r>
            <w:r w:rsidRPr="00A94A53">
              <w:t xml:space="preserve"> в пункте 2 настоящей статьи, устанавливается".</w:t>
            </w:r>
            <w:proofErr w:type="gramEnd"/>
          </w:p>
          <w:p w:rsidR="00686E3D" w:rsidRPr="00A94A53" w:rsidRDefault="00A94A53">
            <w:pPr>
              <w:pStyle w:val="ConsPlusNormal0"/>
              <w:jc w:val="both"/>
            </w:pPr>
            <w:r w:rsidRPr="00A94A53">
              <w:t>Редакция абзаца первого п. 4 с изменениями, внесенными Законом ЧР от 22.06.2015 N 27:</w:t>
            </w:r>
          </w:p>
          <w:p w:rsidR="00686E3D" w:rsidRPr="00A94A53" w:rsidRDefault="00A94A53">
            <w:pPr>
              <w:pStyle w:val="ConsPlusNormal0"/>
              <w:jc w:val="both"/>
            </w:pPr>
            <w:r w:rsidRPr="00A94A53">
              <w:t>"4. Льготные ставки по налогу на имущество организаций, указанные в пунктах 2 и 3 настоящей статьи, устанавливаются для ор</w:t>
            </w:r>
            <w:r w:rsidRPr="00A94A53">
              <w:t>ганизаций при соблюдении ими следующих условий</w:t>
            </w:r>
            <w:proofErr w:type="gramStart"/>
            <w:r w:rsidRPr="00A94A53">
              <w:t>:"</w:t>
            </w:r>
            <w:proofErr w:type="gramEnd"/>
            <w:r w:rsidRPr="00A94A53">
              <w:t>.</w:t>
            </w:r>
          </w:p>
          <w:p w:rsidR="00686E3D" w:rsidRPr="00A94A53" w:rsidRDefault="00A94A53">
            <w:pPr>
              <w:pStyle w:val="ConsPlusNormal0"/>
              <w:jc w:val="both"/>
            </w:pPr>
            <w:r w:rsidRPr="00A94A53">
              <w:t xml:space="preserve">Редакция </w:t>
            </w:r>
            <w:proofErr w:type="spellStart"/>
            <w:r w:rsidRPr="00A94A53">
              <w:t>абз</w:t>
            </w:r>
            <w:proofErr w:type="spellEnd"/>
            <w:r w:rsidRPr="00A94A53">
              <w:t>. 1 п. 4 с изменениями, внесенными Законом ЧР от 09.10.2015 N 48, приведена в тексте.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</w:tr>
    </w:tbl>
    <w:p w:rsidR="00686E3D" w:rsidRPr="00A94A53" w:rsidRDefault="00A94A53">
      <w:pPr>
        <w:pStyle w:val="ConsPlusNormal0"/>
        <w:spacing w:before="300"/>
        <w:ind w:firstLine="540"/>
        <w:jc w:val="both"/>
      </w:pPr>
      <w:bookmarkStart w:id="18" w:name="P417"/>
      <w:bookmarkEnd w:id="18"/>
      <w:r w:rsidRPr="00A94A53">
        <w:t xml:space="preserve">4. Льготная ставка по налогу на имущество организаций, указанная в </w:t>
      </w:r>
      <w:hyperlink w:anchor="P406" w:tooltip="2. Льготная ставка по налогу на имущество организаций в размере 1,5 процента устанавливается для:">
        <w:r w:rsidRPr="00A94A53">
          <w:t>пункте 2</w:t>
        </w:r>
      </w:hyperlink>
      <w:r w:rsidRPr="00A94A53">
        <w:t xml:space="preserve"> настоящей статьи, устанавливается для организаций при соблюдении ими следующих условий: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09.10.2015 N 48)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отчетным (налоговым) периодом;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11.10.201</w:t>
      </w:r>
      <w:r w:rsidRPr="00A94A53">
        <w:t>9 N 68)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размер среднемесячной заработной платы за отчетный (налоговый) период в расчете на одного работника, принятого по трудовому договору, составляет не менее чем полтора минимального </w:t>
      </w:r>
      <w:proofErr w:type="gramStart"/>
      <w:r w:rsidRPr="00A94A53">
        <w:t>размера оплаты труда</w:t>
      </w:r>
      <w:proofErr w:type="gramEnd"/>
      <w:r w:rsidRPr="00A94A53">
        <w:t>, установленного законодательством Российской Фед</w:t>
      </w:r>
      <w:r w:rsidRPr="00A94A53">
        <w:t>ерации в соответствующем отчетном (налоговом) периоде.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15.09.2018 N 48)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Абзацы четвертый - пятый утратили силу. - Закон ЧР от 28.09.2017 N 52.</w:t>
      </w:r>
    </w:p>
    <w:p w:rsidR="00686E3D" w:rsidRPr="00A94A53" w:rsidRDefault="00A94A53">
      <w:pPr>
        <w:pStyle w:val="ConsPlusNormal0"/>
        <w:jc w:val="both"/>
      </w:pPr>
      <w:r w:rsidRPr="00A94A53">
        <w:t xml:space="preserve">(п. 4 </w:t>
      </w:r>
      <w:proofErr w:type="gramStart"/>
      <w:r w:rsidRPr="00A94A53">
        <w:t>введен</w:t>
      </w:r>
      <w:proofErr w:type="gramEnd"/>
      <w:r w:rsidRPr="00A94A53">
        <w:t xml:space="preserve"> Законом ЧР от 22.06.2015 N 27)</w:t>
      </w:r>
    </w:p>
    <w:p w:rsidR="00686E3D" w:rsidRPr="00A94A53" w:rsidRDefault="00686E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94A53" w:rsidRPr="00A94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Законами ЧР от 22.06.2015 N 27 и от 09.10.201</w:t>
            </w:r>
            <w:r w:rsidRPr="00A94A53">
              <w:t>5 N 48 п. 5 одновременно был изложен в редакции: "5. При невыполнении условий применения льготной ставки по налогу на имущество организаций, указанных в пунктах 2 и 4 настоящей статьи, организация утрачивает право на применение льготной ставки, установленн</w:t>
            </w:r>
            <w:r w:rsidRPr="00A94A53">
              <w:t>ой пунктом 2 настоящей статьи, с начала отчетного (налогового) периода, в котором не выполнены данные условия</w:t>
            </w:r>
            <w:proofErr w:type="gramStart"/>
            <w:r w:rsidRPr="00A94A53">
              <w:t>.".</w:t>
            </w:r>
            <w:proofErr w:type="gramEnd"/>
          </w:p>
          <w:p w:rsidR="00686E3D" w:rsidRPr="00A94A53" w:rsidRDefault="00A94A53">
            <w:pPr>
              <w:pStyle w:val="ConsPlusNormal0"/>
              <w:jc w:val="both"/>
            </w:pPr>
            <w:r w:rsidRPr="00A94A53">
              <w:t>Редакция п. 5 с изменениями, внесенными Законом ЧР от 22.06.2015 N 27:</w:t>
            </w:r>
          </w:p>
          <w:p w:rsidR="00686E3D" w:rsidRPr="00A94A53" w:rsidRDefault="00A94A53">
            <w:pPr>
              <w:pStyle w:val="ConsPlusNormal0"/>
              <w:jc w:val="both"/>
            </w:pPr>
            <w:r w:rsidRPr="00A94A53">
              <w:t>"5. При невыполнении условий применения льготных ставок по налогу на иму</w:t>
            </w:r>
            <w:r w:rsidRPr="00A94A53">
              <w:t>щество организаций, указанных в пунктах 2 - 4 настоящей статьи, организация утрачивает право на применение льготных ставок, установленных пунктами 2 и 3 настоящей статьи, с начала отчетного (налогового) периода, в котором не выполнены данные условия</w:t>
            </w:r>
            <w:proofErr w:type="gramStart"/>
            <w:r w:rsidRPr="00A94A53">
              <w:t>.".</w:t>
            </w:r>
            <w:proofErr w:type="gramEnd"/>
          </w:p>
          <w:p w:rsidR="00686E3D" w:rsidRPr="00A94A53" w:rsidRDefault="00A94A53">
            <w:pPr>
              <w:pStyle w:val="ConsPlusNormal0"/>
              <w:jc w:val="both"/>
            </w:pPr>
            <w:r w:rsidRPr="00A94A53">
              <w:t>Ред</w:t>
            </w:r>
            <w:r w:rsidRPr="00A94A53">
              <w:t>акция п. 5 с изменениями, внесенными Законом ЧР от 09.10.2015 N 48, приведена в тексте.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</w:tr>
    </w:tbl>
    <w:p w:rsidR="00686E3D" w:rsidRPr="00A94A53" w:rsidRDefault="00A94A53">
      <w:pPr>
        <w:pStyle w:val="ConsPlusNormal0"/>
        <w:spacing w:before="300"/>
        <w:ind w:firstLine="540"/>
        <w:jc w:val="both"/>
      </w:pPr>
      <w:r w:rsidRPr="00A94A53">
        <w:t xml:space="preserve">5. При невыполнении условий применения льготной ставки по налогу на имущество организаций, указанных в </w:t>
      </w:r>
      <w:hyperlink w:anchor="P406" w:tooltip="2. Льготная ставка по налогу на имущество организаций в размере 1,5 процента устанавливается для:">
        <w:r w:rsidRPr="00A94A53">
          <w:t>пунктах 2</w:t>
        </w:r>
      </w:hyperlink>
      <w:r w:rsidRPr="00A94A53">
        <w:t xml:space="preserve"> и </w:t>
      </w:r>
      <w:hyperlink w:anchor="P417" w:tooltip="4. Льготная ставка по налогу на имущество организаций, указанная в пункте 2 настоящей статьи, устанавливается для организаций при соблюдении ими следующих условий:">
        <w:r w:rsidRPr="00A94A53">
          <w:t>4</w:t>
        </w:r>
      </w:hyperlink>
      <w:r w:rsidRPr="00A94A53">
        <w:t xml:space="preserve"> настоящей статьи, организация утрачивает право на применение льготной ставки, установленной </w:t>
      </w:r>
      <w:hyperlink w:anchor="P406" w:tooltip="2. Льготная ставка по налогу на имущество организаций в размере 1,5 процента устанавливается для:">
        <w:r w:rsidRPr="00A94A53">
          <w:t>пунктом 2</w:t>
        </w:r>
      </w:hyperlink>
      <w:r w:rsidRPr="00A94A53">
        <w:t xml:space="preserve"> настоящей статьи, с начала отчетного (налогового) периода, в котором не выполнены данные условия.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п</w:t>
      </w:r>
      <w:proofErr w:type="gramEnd"/>
      <w:r w:rsidRPr="00A94A53">
        <w:t>. 5 в ред. Закона ЧР от 09.10.2015 N 48)</w:t>
      </w:r>
    </w:p>
    <w:p w:rsidR="00686E3D" w:rsidRPr="00A94A53" w:rsidRDefault="00686E3D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94A53" w:rsidRPr="00A94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Законом ЧР от 24.04.2026 N 19 глава 7 признана утратив</w:t>
            </w:r>
            <w:r w:rsidRPr="00A94A53">
              <w:t>шей силу. Указанное изменение распространяется на правоотношения, возникшие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</w:tr>
    </w:tbl>
    <w:p w:rsidR="00686E3D" w:rsidRPr="00A94A53" w:rsidRDefault="00A94A53">
      <w:pPr>
        <w:pStyle w:val="ConsPlusTitle0"/>
        <w:spacing w:before="300"/>
        <w:jc w:val="center"/>
        <w:outlineLvl w:val="3"/>
      </w:pPr>
      <w:r w:rsidRPr="00A94A53">
        <w:t>Глава 7. НАЛОГ НА ИГОРНЫЙ БИЗНЕС</w:t>
      </w:r>
    </w:p>
    <w:p w:rsidR="00686E3D" w:rsidRPr="00A94A53" w:rsidRDefault="00686E3D">
      <w:pPr>
        <w:pStyle w:val="ConsPlusNormal0"/>
        <w:jc w:val="center"/>
      </w:pPr>
    </w:p>
    <w:p w:rsidR="00686E3D" w:rsidRPr="00A94A53" w:rsidRDefault="00A94A53">
      <w:pPr>
        <w:pStyle w:val="ConsPlusNormal0"/>
        <w:jc w:val="center"/>
      </w:pPr>
      <w:r w:rsidRPr="00A94A53">
        <w:t>(в ред. Закона ЧР от 25.11.2003 N 40)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24. Налоговые ставки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(в ред. Закона ЧР от 13.02.2018 N 6)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Налоговые ставки на игорный бизнес устанавливаются в следующих размерах: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за один процессинговый центр тотализатора - 250000 рублей;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за один процессинговый центр букмекерской конторы - 250000 рублей;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за один пункт приема ставок тотализатора - 14000 рублей;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за один пункт приема ставок букмекерской конторы - 14000 рублей.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Статьи 25 - 29. Исключены. - Закон ЧР от 25.11.2003 N 40.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  <w:outlineLvl w:val="3"/>
      </w:pPr>
      <w:r w:rsidRPr="00A94A53">
        <w:t>Глава 8. ТРАНСПОРТНЫЙ НАЛОГ</w:t>
      </w:r>
    </w:p>
    <w:p w:rsidR="00686E3D" w:rsidRPr="00A94A53" w:rsidRDefault="00686E3D">
      <w:pPr>
        <w:pStyle w:val="ConsPlusNormal0"/>
        <w:jc w:val="center"/>
      </w:pPr>
    </w:p>
    <w:p w:rsidR="00686E3D" w:rsidRPr="00A94A53" w:rsidRDefault="00A94A53">
      <w:pPr>
        <w:pStyle w:val="ConsPlusNormal0"/>
        <w:jc w:val="center"/>
      </w:pPr>
      <w:r w:rsidRPr="00A94A53">
        <w:t>(в ред. Закона ЧР от 27.11.2002 N 28)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30. Общие положения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lastRenderedPageBreak/>
        <w:t>Транспортный налог устанавливается,</w:t>
      </w:r>
      <w:r w:rsidRPr="00A94A53">
        <w:t xml:space="preserve"> вводится в действие в соответствии с главой 28 Налогового кодекса Российской Федерации, настоящим Законом и обязателен к уплате на территории Чувашской Республики.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31. Утратила силу. - Закон ЧР от 18.11.2005 N 45.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 xml:space="preserve">Статья 32. Утратила силу. - </w:t>
      </w:r>
      <w:r w:rsidRPr="00A94A53">
        <w:t>Закон ЧР от 18.11.2005 N 45.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33. Налоговые льготы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(в ред. Закона ЧР от 11.10.2013 N 60)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proofErr w:type="gramStart"/>
      <w:r w:rsidRPr="00A94A53">
        <w:t>На территории Чувашской Республики от уплаты налога (за исключением налога в отношении легковых автомобилей средней стоимостью от десяти миллионов рублей, пер</w:t>
      </w:r>
      <w:r w:rsidRPr="00A94A53">
        <w:t>ечень которых в соответствии со статьей 362 Налогового кодекса Российской Федерации размещается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</w:t>
      </w:r>
      <w:r w:rsidRPr="00A94A53">
        <w:t>ию в сфере торговли, в информационно-телекоммуникационной сети "Интернет") освобождаются:</w:t>
      </w:r>
      <w:proofErr w:type="gramEnd"/>
    </w:p>
    <w:p w:rsidR="00686E3D" w:rsidRPr="00A94A53" w:rsidRDefault="00A94A53">
      <w:pPr>
        <w:pStyle w:val="ConsPlusNormal0"/>
        <w:jc w:val="both"/>
      </w:pPr>
      <w:r w:rsidRPr="00A94A53">
        <w:t>(в ред. Закона ЧР от 28.09.2022 N 76)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Герои Советского Союза, Герои Российской Федерации, полные кавалеры ордена Славы;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19" w:name="P468"/>
      <w:bookmarkEnd w:id="19"/>
      <w:r w:rsidRPr="00A94A53">
        <w:t>инвалиды, в том числе дети-инвалиды, а также л</w:t>
      </w:r>
      <w:r w:rsidRPr="00A94A53">
        <w:t xml:space="preserve">ица, подвергшиеся воздействию радиации вследствие катастрофы на Чернобыльской АЭС, ядерных испытаний на Семипалатинском полигоне, аварии в 1957 году на производственном объединении "Маяк" и сбросов радиоактивных отходов в реку </w:t>
      </w:r>
      <w:proofErr w:type="spellStart"/>
      <w:r w:rsidRPr="00A94A53">
        <w:t>Теча</w:t>
      </w:r>
      <w:proofErr w:type="spellEnd"/>
      <w:r w:rsidRPr="00A94A53">
        <w:t>;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08</w:t>
      </w:r>
      <w:r w:rsidRPr="00A94A53">
        <w:t>.10.2024 N 50)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общественные объединения (организации) лиц, указанных в </w:t>
      </w:r>
      <w:hyperlink w:anchor="P468" w:tooltip="инвалиды, в том числе дети-инвалиды, а также лица, подвергшиеся воздействию радиации вследствие катастрофы на Чернобыльской АЭС, ядерных испытаний на Семипалатинском полигоне, аварии в 1957 году на производственном объединении &quot;Маяк&quot; и сбросов радиоактивных от">
        <w:r w:rsidRPr="00A94A53">
          <w:t>абзаце третьем</w:t>
        </w:r>
      </w:hyperlink>
      <w:r w:rsidRPr="00A94A53">
        <w:t xml:space="preserve"> настоящей статьи, хозяйственные товарищества и общества, уставный капитал которых состоит из вклада общественного объединения инвал</w:t>
      </w:r>
      <w:r w:rsidRPr="00A94A53">
        <w:t>идов, использующие транспортные средства для осуществления своей уставной деятельности;</w:t>
      </w:r>
    </w:p>
    <w:p w:rsidR="00686E3D" w:rsidRPr="00A94A53" w:rsidRDefault="00A94A53">
      <w:pPr>
        <w:pStyle w:val="ConsPlusNormal0"/>
        <w:jc w:val="both"/>
      </w:pPr>
      <w:r w:rsidRPr="00A94A53">
        <w:t>(абзац введен Законом ЧР от 08.10.2024 N 50)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оборонные спортивно-технические организации (общества);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08.10.2024 N 50)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организации потребительской к</w:t>
      </w:r>
      <w:r w:rsidRPr="00A94A53">
        <w:t>ооперации;</w:t>
      </w:r>
    </w:p>
    <w:p w:rsidR="00686E3D" w:rsidRPr="00A94A53" w:rsidRDefault="00A94A53">
      <w:pPr>
        <w:pStyle w:val="ConsPlusNormal0"/>
        <w:jc w:val="both"/>
      </w:pPr>
      <w:r w:rsidRPr="00A94A53">
        <w:t>(абзац введен Законом ЧР от 08.10.2024 N 50)</w:t>
      </w:r>
    </w:p>
    <w:p w:rsidR="00686E3D" w:rsidRPr="00A94A53" w:rsidRDefault="00686E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94A53" w:rsidRPr="00A94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 xml:space="preserve">Положения </w:t>
            </w:r>
            <w:proofErr w:type="spellStart"/>
            <w:r w:rsidRPr="00A94A53">
              <w:t>абз</w:t>
            </w:r>
            <w:proofErr w:type="spellEnd"/>
            <w:r w:rsidRPr="00A94A53">
              <w:t xml:space="preserve">. 7 ст. 33 (в редакции Закона ЧР от 08.10.2024 N 50) </w:t>
            </w:r>
            <w:proofErr w:type="gramStart"/>
            <w:r w:rsidRPr="00A94A53">
              <w:t>применяются</w:t>
            </w:r>
            <w:proofErr w:type="gramEnd"/>
            <w:r w:rsidRPr="00A94A53">
              <w:t xml:space="preserve"> начиная с уплаты транспортного налога за налоговый период 2024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</w:tr>
    </w:tbl>
    <w:p w:rsidR="00686E3D" w:rsidRPr="00A94A53" w:rsidRDefault="00A94A53">
      <w:pPr>
        <w:pStyle w:val="ConsPlusNormal0"/>
        <w:spacing w:before="300"/>
        <w:ind w:firstLine="540"/>
        <w:jc w:val="both"/>
      </w:pPr>
      <w:proofErr w:type="gramStart"/>
      <w:r w:rsidRPr="00A94A53">
        <w:t>один из родителей (усыновителей), опекун, попечитель в многодетной семье, имеющей в своем составе трех и более детей до достижения старшим ребенком в многодетной семье возраста 18 лет или возраста 23 лет при условии его обучения в организации, осуществляющ</w:t>
      </w:r>
      <w:r w:rsidRPr="00A94A53">
        <w:t>ей образовательную деятельность, по очной форме обучения, в том числе пасынков (падчериц), усыновленных (удочеренных) детей, детей, принятых под опеку или переданных на воспитание</w:t>
      </w:r>
      <w:proofErr w:type="gramEnd"/>
      <w:r w:rsidRPr="00A94A53">
        <w:t xml:space="preserve"> в </w:t>
      </w:r>
      <w:r w:rsidRPr="00A94A53">
        <w:lastRenderedPageBreak/>
        <w:t>приемную семью, проживающий совместно с ними, не лишенный родительских пра</w:t>
      </w:r>
      <w:r w:rsidRPr="00A94A53">
        <w:t>в и не ограниченный в родительских правах, на легковые автомобили с мощностью двигателя до 150 лошадиных сил (до 110,33 кВт) включительно;</w:t>
      </w:r>
    </w:p>
    <w:p w:rsidR="00686E3D" w:rsidRPr="00A94A53" w:rsidRDefault="00A94A53">
      <w:pPr>
        <w:pStyle w:val="ConsPlusNormal0"/>
        <w:jc w:val="both"/>
      </w:pPr>
      <w:r w:rsidRPr="00A94A53">
        <w:t>(в ред. Законов ЧР от 10.11.2021 N 74, от 08.10.2024 N 50)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proofErr w:type="gramStart"/>
      <w:r w:rsidRPr="00A94A53">
        <w:t>один из родителей (усыновителей), опекун, попечитель в мно</w:t>
      </w:r>
      <w:r w:rsidRPr="00A94A53">
        <w:t xml:space="preserve">годетной семье, имеющей в своем составе пять и более детей до достижения старшим ребенком в многодетной семье возраста 18 лет или возраста 23 лет при условии его обучения в организации, осуществляющей образовательную деятельность, по очной форме обучения, </w:t>
      </w:r>
      <w:r w:rsidRPr="00A94A53">
        <w:t>в том числе пасынков (падчериц), усыновленных (удочеренных) детей, детей, принятых под опеку или переданных на воспитание</w:t>
      </w:r>
      <w:proofErr w:type="gramEnd"/>
      <w:r w:rsidRPr="00A94A53">
        <w:t xml:space="preserve"> </w:t>
      </w:r>
      <w:proofErr w:type="gramStart"/>
      <w:r w:rsidRPr="00A94A53">
        <w:t>в приемную семью, проживающий совместно с ними, не лишенный родительских прав и не ограниченный в родительских правах, на автобусы с м</w:t>
      </w:r>
      <w:r w:rsidRPr="00A94A53">
        <w:t>ощностью двигателя до 150 лошадиных сил (до 110,33 кВт) включительно, не используемые в предпринимательской деятельности.</w:t>
      </w:r>
      <w:proofErr w:type="gramEnd"/>
      <w:r w:rsidRPr="00A94A53">
        <w:t xml:space="preserve"> В случае превышения указанной мощности двигателя автобуса налоговая льгота предоставляется в размере 4500 рублей;</w:t>
      </w:r>
    </w:p>
    <w:p w:rsidR="00686E3D" w:rsidRPr="00A94A53" w:rsidRDefault="00A94A53">
      <w:pPr>
        <w:pStyle w:val="ConsPlusNormal0"/>
        <w:jc w:val="both"/>
      </w:pPr>
      <w:r w:rsidRPr="00A94A53">
        <w:t>(абзац введен Законо</w:t>
      </w:r>
      <w:r w:rsidRPr="00A94A53">
        <w:t>м ЧР от 24.11.2025 N 71)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один из родителей (усыновителей), опекун, попечитель ребенка-инвалида в возрасте до 18 лет, проживающий совместно с ним, на легковые автомобили с мощностью двигателя до 150 лошадиных сил (до 110,33 кВт) включительно;</w:t>
      </w:r>
    </w:p>
    <w:p w:rsidR="00686E3D" w:rsidRPr="00A94A53" w:rsidRDefault="00A94A53">
      <w:pPr>
        <w:pStyle w:val="ConsPlusNormal0"/>
        <w:jc w:val="both"/>
      </w:pPr>
      <w:r w:rsidRPr="00A94A53">
        <w:t xml:space="preserve">(абзац введен </w:t>
      </w:r>
      <w:r w:rsidRPr="00A94A53">
        <w:t>Законом ЧР от 20.12.2019 N 88)</w:t>
      </w:r>
    </w:p>
    <w:p w:rsidR="00686E3D" w:rsidRPr="00A94A53" w:rsidRDefault="00686E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94A53" w:rsidRPr="00A94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 xml:space="preserve">Положения </w:t>
            </w:r>
            <w:proofErr w:type="spellStart"/>
            <w:r w:rsidRPr="00A94A53">
              <w:t>абз</w:t>
            </w:r>
            <w:proofErr w:type="spellEnd"/>
            <w:r w:rsidRPr="00A94A53">
              <w:t xml:space="preserve">. 10 ст. 33 (в ред. Закона ЧР от 13.02.2025 N 1) </w:t>
            </w:r>
            <w:proofErr w:type="gramStart"/>
            <w:r w:rsidRPr="00A94A53">
              <w:t>применяются</w:t>
            </w:r>
            <w:proofErr w:type="gramEnd"/>
            <w:r w:rsidRPr="00A94A53">
              <w:t xml:space="preserve"> начиная с уплаты транспортного налога за налоговый период 2024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</w:tr>
    </w:tbl>
    <w:p w:rsidR="00686E3D" w:rsidRPr="00A94A53" w:rsidRDefault="00A94A53">
      <w:pPr>
        <w:pStyle w:val="ConsPlusNormal0"/>
        <w:spacing w:before="300"/>
        <w:ind w:firstLine="540"/>
        <w:jc w:val="both"/>
      </w:pPr>
      <w:bookmarkStart w:id="20" w:name="P484"/>
      <w:bookmarkEnd w:id="20"/>
      <w:proofErr w:type="gramStart"/>
      <w:r w:rsidRPr="00A94A53">
        <w:t>граждане Российской Федерации,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проживающие в Чувашской Республике: приз</w:t>
      </w:r>
      <w:r w:rsidRPr="00A94A53">
        <w:t>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Федерации";</w:t>
      </w:r>
      <w:proofErr w:type="gramEnd"/>
      <w:r w:rsidRPr="00A94A53">
        <w:t xml:space="preserve"> </w:t>
      </w:r>
      <w:proofErr w:type="gramStart"/>
      <w:r w:rsidRPr="00A94A53">
        <w:t>проходящие военную службу в</w:t>
      </w:r>
      <w:r w:rsidRPr="00A94A53">
        <w:t xml:space="preserve"> Вооруженных Силах Российской Федерации по контракту, проходящие военную службу по контракту в воинских частях, дислоцированных на территории Чувашской Республики; заключившие контракт о добровольном содействии в выполнении задач, возложенных на Вооруженны</w:t>
      </w:r>
      <w:r w:rsidRPr="00A94A53">
        <w:t>е Силы Российской Федерации; военнослужащие войск национальной гвардии Российской Федерации, лица, проходящие службу в войсках национальной гвардии Российской Федерации и имеющие специальное звание полиции;</w:t>
      </w:r>
      <w:proofErr w:type="gramEnd"/>
      <w:r w:rsidRPr="00A94A53">
        <w:t xml:space="preserve"> сотрудники территориальных органов федеральных го</w:t>
      </w:r>
      <w:r w:rsidRPr="00A94A53">
        <w:t>сударственных органов, расположенных на территории Чувашской Республики, на легковые автомобили с мощностью двигателя до 150 лошадиных сил (до 110,33 кВт) включительно.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13.02.2025 N 1)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Налоговая льгота, предусмотренная </w:t>
      </w:r>
      <w:hyperlink w:anchor="P484" w:tooltip="граждане Российской Федерации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оживающие в Чувашской Республике: призванн">
        <w:r w:rsidRPr="00A94A53">
          <w:t>абзацем десятым</w:t>
        </w:r>
      </w:hyperlink>
      <w:r w:rsidRPr="00A94A53">
        <w:t xml:space="preserve"> настоящей статьи, предоставляется физическим лицам на основании сведений, предоставляемых исполнительным органом Чувашской Республики, осуществляющим государственную политику в сфере социальной защиты, ежегодно не поздн</w:t>
      </w:r>
      <w:r w:rsidRPr="00A94A53">
        <w:t>ее 31 числа месяца, следующего за налоговым периодом.</w:t>
      </w:r>
    </w:p>
    <w:p w:rsidR="00686E3D" w:rsidRPr="00A94A53" w:rsidRDefault="00A94A53">
      <w:pPr>
        <w:pStyle w:val="ConsPlusNormal0"/>
        <w:jc w:val="both"/>
      </w:pPr>
      <w:r w:rsidRPr="00A94A53">
        <w:t>(в ред. Законов ЧР от 08.10.2024 N 50, от 24.11.2025 N 71)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proofErr w:type="gramStart"/>
      <w:r w:rsidRPr="00A94A53">
        <w:lastRenderedPageBreak/>
        <w:t>Ветераны боевых действий, указанные в пункте 1 статьи 3 Федерального закона от 12 января 1995 года N 5-ФЗ "О ветеранах", уплачивают налог в раз</w:t>
      </w:r>
      <w:r w:rsidRPr="00A94A53">
        <w:t xml:space="preserve">мере 50 процентов от установленной </w:t>
      </w:r>
      <w:hyperlink w:anchor="P501" w:tooltip="Статья 36. Налоговые ставки">
        <w:r w:rsidRPr="00A94A53">
          <w:t>статьей 36</w:t>
        </w:r>
      </w:hyperlink>
      <w:r w:rsidRPr="00A94A53">
        <w:t xml:space="preserve"> настоящего Закона ставки налога на автомобили легковые с мощностью двигателя до 150 лошадиных сил (до 110,33 кВт) включительно.</w:t>
      </w:r>
      <w:proofErr w:type="gramEnd"/>
    </w:p>
    <w:p w:rsidR="00686E3D" w:rsidRPr="00A94A53" w:rsidRDefault="00A94A53">
      <w:pPr>
        <w:pStyle w:val="ConsPlusNormal0"/>
        <w:jc w:val="both"/>
      </w:pPr>
      <w:r w:rsidRPr="00A94A53">
        <w:t xml:space="preserve">(абзац введен Законом </w:t>
      </w:r>
      <w:r w:rsidRPr="00A94A53">
        <w:t>ЧР от 21.12.2023 N 100)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Для налогоплательщиков - физических лиц, указанных в настоящей статье, на которых зарегистрированы два и более транспортных средства, налоговая льгота предоставляется по их выбору в отношении одного транспортного средства в соответс</w:t>
      </w:r>
      <w:r w:rsidRPr="00A94A53">
        <w:t>твии с заявлением о предоставлении налоговой льготы. При непредставлении в налоговый орган налогоплательщиком, имеющим право на налоговую льготу, заявления о предоставлении налоговой льготы налоговая льгота предоставляется по одному основанию в отношении о</w:t>
      </w:r>
      <w:r w:rsidRPr="00A94A53">
        <w:t>дного транспортного средства с максимальной исчисленной суммой налога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Законов ЧР от 20.05.2021 N 35, от 10</w:t>
      </w:r>
      <w:r w:rsidRPr="00A94A53">
        <w:t>.11.2021 N 74, от 21.12.2023 N 100)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Для организаций и индивидуальных предпринимателей в отношении используемых ими для осуществления предпринимательской деятельности автобусов и автомобилей грузовых, использующих природный газ в качестве моторного топлива,</w:t>
      </w:r>
      <w:r w:rsidRPr="00A94A53">
        <w:t xml:space="preserve"> ставка налога на каждую лошадиную силу мощности двигателя транспортного средства снижается на 50 процентов на срок до 1 января 2028 года.</w:t>
      </w:r>
    </w:p>
    <w:p w:rsidR="00686E3D" w:rsidRPr="00A94A53" w:rsidRDefault="00A94A53">
      <w:pPr>
        <w:pStyle w:val="ConsPlusNormal0"/>
        <w:jc w:val="both"/>
      </w:pPr>
      <w:r w:rsidRPr="00A94A53">
        <w:t>(в ред. Законов ЧР от 20.12.2019 N 88, от 21.12.2022 N 120, от 13.02.2025 N 1)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proofErr w:type="gramStart"/>
      <w:r w:rsidRPr="00A94A53">
        <w:t>От уплаты транспортного налога освобождаются организации - резиденты особой экономической зоны промышленно-производственного типа, созданной на территории Чувашской Республики (далее - особая экономическая зона), в отношении транспортных средств, зарегистр</w:t>
      </w:r>
      <w:r w:rsidRPr="00A94A53">
        <w:t>ированных на указанных резидентов, в течение десяти лет начиная с месяца внесения соответствующей записи в реестр резидентов особой экономической зоны, но не более срока существования особой экономической зоны.</w:t>
      </w:r>
      <w:proofErr w:type="gramEnd"/>
    </w:p>
    <w:p w:rsidR="00686E3D" w:rsidRPr="00A94A53" w:rsidRDefault="00A94A53">
      <w:pPr>
        <w:pStyle w:val="ConsPlusNormal0"/>
        <w:jc w:val="both"/>
      </w:pPr>
      <w:r w:rsidRPr="00A94A53">
        <w:t>(абзац введен Законом ЧР от 21.12.2022 N 120)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34. Утратила силу. - Закон ЧР от 18.11.2005 N 45.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35. Утратила силу. - Закон ЧР от 18.11.2005 N 45.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bookmarkStart w:id="21" w:name="P501"/>
      <w:bookmarkEnd w:id="21"/>
      <w:r w:rsidRPr="00A94A53">
        <w:t>Статья 36. Налоговые ставки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(в ред. Закона ЧР от 27.06.2008 N 28)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 xml:space="preserve">Налоговые ставки устанавливаются в зависимости от мощности двигателя, </w:t>
      </w:r>
      <w:r w:rsidRPr="00A94A53">
        <w:t>тяги реактивного двигателя или валовой вместимости транспортного средства в расчете на одну лошадиную силу мощности двигателя транспортного средства, один килограмм силы тяги реактивного двигателя, одну регистровую тонну, одну единицу валовой вместимости т</w:t>
      </w:r>
      <w:r w:rsidRPr="00A94A53">
        <w:t>ранспортного средства или одну единицу транспортного средства в следующих размерах:</w:t>
      </w:r>
    </w:p>
    <w:p w:rsidR="00686E3D" w:rsidRPr="00A94A53" w:rsidRDefault="00A94A53">
      <w:pPr>
        <w:pStyle w:val="ConsPlusNormal0"/>
        <w:jc w:val="both"/>
      </w:pPr>
      <w:r w:rsidRPr="00A94A53">
        <w:t>(в ред. Законов ЧР от 15.07.2011 N 38, от 20.12.2019 N 88)</w:t>
      </w:r>
    </w:p>
    <w:p w:rsidR="00686E3D" w:rsidRPr="00A94A53" w:rsidRDefault="00686E3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80"/>
        <w:gridCol w:w="1174"/>
      </w:tblGrid>
      <w:tr w:rsidR="00A94A53" w:rsidRPr="00A94A53">
        <w:tc>
          <w:tcPr>
            <w:tcW w:w="7880" w:type="dxa"/>
            <w:tcBorders>
              <w:top w:val="single" w:sz="4" w:space="0" w:color="auto"/>
              <w:bottom w:val="single" w:sz="4" w:space="0" w:color="auto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Наименование объекта налогообложения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Налогова</w:t>
            </w:r>
            <w:r w:rsidRPr="00A94A53">
              <w:lastRenderedPageBreak/>
              <w:t>я ставка, рублей</w:t>
            </w:r>
          </w:p>
        </w:tc>
      </w:tr>
      <w:tr w:rsidR="00A94A53" w:rsidRPr="00A94A53">
        <w:tc>
          <w:tcPr>
            <w:tcW w:w="7880" w:type="dxa"/>
            <w:tcBorders>
              <w:top w:val="single" w:sz="4" w:space="0" w:color="auto"/>
              <w:bottom w:val="single" w:sz="4" w:space="0" w:color="auto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lastRenderedPageBreak/>
              <w:t>1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Автомобили легковые с мощностью двигателя (с каждой лошадиной силы):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>до 100 л. с. (до 73,55 кВт) включительно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16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 xml:space="preserve">свыше 100 л. </w:t>
            </w:r>
            <w:proofErr w:type="gramStart"/>
            <w:r w:rsidRPr="00A94A53">
              <w:t>с</w:t>
            </w:r>
            <w:proofErr w:type="gramEnd"/>
            <w:r w:rsidRPr="00A94A53">
              <w:t xml:space="preserve">. до 150 л. </w:t>
            </w:r>
            <w:proofErr w:type="gramStart"/>
            <w:r w:rsidRPr="00A94A53">
              <w:t>с</w:t>
            </w:r>
            <w:proofErr w:type="gramEnd"/>
            <w:r w:rsidRPr="00A94A53">
              <w:t>. (свыше 73,55 кВт до 110,33 кВт) включительно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28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 xml:space="preserve">свыше 150 л. </w:t>
            </w:r>
            <w:proofErr w:type="gramStart"/>
            <w:r w:rsidRPr="00A94A53">
              <w:t>с</w:t>
            </w:r>
            <w:proofErr w:type="gramEnd"/>
            <w:r w:rsidRPr="00A94A53">
              <w:t xml:space="preserve">. до 200 л. </w:t>
            </w:r>
            <w:proofErr w:type="gramStart"/>
            <w:r w:rsidRPr="00A94A53">
              <w:t>с</w:t>
            </w:r>
            <w:proofErr w:type="gramEnd"/>
            <w:r w:rsidRPr="00A94A53">
              <w:t>. (свыше 110,33 кВт до 147,1 кВт) включительно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 xml:space="preserve">свыше 200 л. </w:t>
            </w:r>
            <w:proofErr w:type="gramStart"/>
            <w:r w:rsidRPr="00A94A53">
              <w:t>с</w:t>
            </w:r>
            <w:proofErr w:type="gramEnd"/>
            <w:r w:rsidRPr="00A94A53">
              <w:t xml:space="preserve">. до 250 л. </w:t>
            </w:r>
            <w:proofErr w:type="gramStart"/>
            <w:r w:rsidRPr="00A94A53">
              <w:t>с</w:t>
            </w:r>
            <w:proofErr w:type="gramEnd"/>
            <w:r w:rsidRPr="00A94A53">
              <w:t>. (свыше 147,1 кВт до 183,9 кВт) включительно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75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>свыше 250 л. с. (свыше 183,9 кВт)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150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Мотоциклы и мотороллеры с мощностью двигателя (с каждой лошади</w:t>
            </w:r>
            <w:r w:rsidRPr="00A94A53">
              <w:t>ной силы):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>до 20 л. с. (до 14,7 кВт) включительно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6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 xml:space="preserve">свыше 20 л. </w:t>
            </w:r>
            <w:proofErr w:type="gramStart"/>
            <w:r w:rsidRPr="00A94A53">
              <w:t>с</w:t>
            </w:r>
            <w:proofErr w:type="gramEnd"/>
            <w:r w:rsidRPr="00A94A53">
              <w:t xml:space="preserve">. до 35 л. </w:t>
            </w:r>
            <w:proofErr w:type="gramStart"/>
            <w:r w:rsidRPr="00A94A53">
              <w:t>с</w:t>
            </w:r>
            <w:proofErr w:type="gramEnd"/>
            <w:r w:rsidRPr="00A94A53">
              <w:t>. (свыше 14,7 кВт до 25,74 кВт) включительно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14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>свыше 35 л. с. (свыше 25,74 кВт)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33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Автобусы с мощностью двигателя (с каждой лошадиной силы):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>до 200 л. с. (до 147,1 кВт) включительно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>свыше 200 л. с. (свыше 147,1 кВт)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65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Автомобили грузовые с мощностью двигателя (с каждой лошадиной силы):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>до 100 л. с. (до 73,55 кВт) включительно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25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 xml:space="preserve">свыше 100 л. </w:t>
            </w:r>
            <w:proofErr w:type="gramStart"/>
            <w:r w:rsidRPr="00A94A53">
              <w:t>с</w:t>
            </w:r>
            <w:proofErr w:type="gramEnd"/>
            <w:r w:rsidRPr="00A94A53">
              <w:t xml:space="preserve">. до 150 л. </w:t>
            </w:r>
            <w:proofErr w:type="gramStart"/>
            <w:r w:rsidRPr="00A94A53">
              <w:t>с</w:t>
            </w:r>
            <w:proofErr w:type="gramEnd"/>
            <w:r w:rsidRPr="00A94A53">
              <w:t>. (свыше 73,55 кВт до 110,33 кВт) включительно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40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 xml:space="preserve">свыше 150 л. </w:t>
            </w:r>
            <w:proofErr w:type="gramStart"/>
            <w:r w:rsidRPr="00A94A53">
              <w:t>с</w:t>
            </w:r>
            <w:proofErr w:type="gramEnd"/>
            <w:r w:rsidRPr="00A94A53">
              <w:t xml:space="preserve">. до 200 л. </w:t>
            </w:r>
            <w:proofErr w:type="gramStart"/>
            <w:r w:rsidRPr="00A94A53">
              <w:t>с</w:t>
            </w:r>
            <w:proofErr w:type="gramEnd"/>
            <w:r w:rsidRPr="00A94A53">
              <w:t>. (свыше 110,33 кВт до 147,1 кВт) включительно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 xml:space="preserve">свыше 200 л. </w:t>
            </w:r>
            <w:proofErr w:type="gramStart"/>
            <w:r w:rsidRPr="00A94A53">
              <w:t>с</w:t>
            </w:r>
            <w:proofErr w:type="gramEnd"/>
            <w:r w:rsidRPr="00A94A53">
              <w:t xml:space="preserve">. до 250 л. </w:t>
            </w:r>
            <w:proofErr w:type="gramStart"/>
            <w:r w:rsidRPr="00A94A53">
              <w:t>с</w:t>
            </w:r>
            <w:proofErr w:type="gramEnd"/>
            <w:r w:rsidRPr="00A94A53">
              <w:t>. (свыше 147,1 кВт до 183,9 кВт) включительно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65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>свыше 250 л. с. (свыше 183,9 кВт)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85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 xml:space="preserve">Другие самоходные транспортные средства, машины и механизмы на </w:t>
            </w:r>
            <w:r w:rsidRPr="00A94A53">
              <w:lastRenderedPageBreak/>
              <w:t>пневматическом и гусеничном ходу (с каждой лошадиной силы)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lastRenderedPageBreak/>
              <w:t>19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lastRenderedPageBreak/>
              <w:t>Снегоходы, мотосани с мощностью двигателя (с каждой лошадиной силы):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>до 50 л. с. (до 36,77 кВт) включительно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22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>свыше 50 л. с. (свыше 36,77 кВт)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45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>до 100 л. с. (до 73,55 кВт) включительно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36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>свыше 100 л. с. (свыше 73,55 кВт)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80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>до 100 л. с. (до 73,55 кВт) включительно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105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>свыше 100 л. с. (свыше 73,55 кВт)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157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Гидроциклы с мощностью двигателя (с каждой лошадиной силы):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>до 100 л. с. (до 73,55 кВт) включительно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89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ind w:left="284"/>
              <w:jc w:val="both"/>
            </w:pPr>
            <w:r w:rsidRPr="00A94A53">
              <w:t>свыше 100 л. с. (свыше 73,55 кВт)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185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 xml:space="preserve">Несамоходные (буксируемые) суда, для которых определяется валовая вместимость (с каждой регистровой тонны или </w:t>
            </w:r>
            <w:r w:rsidRPr="00A94A53">
              <w:t>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80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(в ред. Закона ЧР от 20.12.2019 N 88)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89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Самолеты, имеющие реактивные двигатели (с каждого килограмма силы тяги)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74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737</w:t>
            </w:r>
          </w:p>
        </w:tc>
      </w:tr>
    </w:tbl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jc w:val="both"/>
      </w:pPr>
      <w:r w:rsidRPr="00A94A53">
        <w:t>(таблица в ред. Закона ЧР от 28.09.2017 N 52)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37. Утратила силу. - Закон ЧР от 18.11.2005 N 45.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38. Порядок и сроки уплаты налога и авансовых платежей по налогу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(в ред. Закона ЧР от 18.11.2005 N 45)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lastRenderedPageBreak/>
        <w:t>1. Налогоплательщики-организации по итогам отчетного периода уплачивают авансовые плат</w:t>
      </w:r>
      <w:r w:rsidRPr="00A94A53">
        <w:t>ежи по налогу в республиканский бюджет Чувашской Республики не позднее 28-го числа месяца, следующего за истекшим отчетным периодом.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Законов ЧР от 19.11.2010 N 51, от 22.06.2015 N 27, от 28.09.2022 N 76)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2. Сумма транспортного налога, исчисленная п</w:t>
      </w:r>
      <w:r w:rsidRPr="00A94A53">
        <w:t>о итогам налогового периода, уплачивается налогоплательщиками-организациями в срок, установленный статьей 363 Налогового кодекса Российской Федерации.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п</w:t>
      </w:r>
      <w:proofErr w:type="gramEnd"/>
      <w:r w:rsidRPr="00A94A53">
        <w:t>. 2 в ред. Закона ЧР от 20.12.2019 N 88)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3. В соответствии со статьей 363</w:t>
      </w:r>
      <w:r w:rsidRPr="00A94A53">
        <w:t xml:space="preserve"> Налогового кодекса Российской Федерации налогоплательщики - физические лица уплачивают транспортный налог на основании налогового уведомления.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Закона ЧР от 22.06.2015 N 27)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Абзац утратил силу с 1 января 2015 года. - Закон ЧР от 29.09.2014 N 52.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  <w:outlineLvl w:val="2"/>
      </w:pPr>
      <w:r w:rsidRPr="00A94A53">
        <w:t>Р</w:t>
      </w:r>
      <w:r w:rsidRPr="00A94A53">
        <w:t>аздел IV. СПЕЦИАЛЬНЫЕ НАЛОГОВЫЕ РЕЖИМЫ</w:t>
      </w:r>
    </w:p>
    <w:p w:rsidR="00686E3D" w:rsidRPr="00A94A53" w:rsidRDefault="00686E3D">
      <w:pPr>
        <w:pStyle w:val="ConsPlusNormal0"/>
        <w:jc w:val="center"/>
      </w:pPr>
    </w:p>
    <w:p w:rsidR="00686E3D" w:rsidRPr="00A94A53" w:rsidRDefault="00A94A53">
      <w:pPr>
        <w:pStyle w:val="ConsPlusNormal0"/>
        <w:jc w:val="center"/>
      </w:pPr>
      <w:r w:rsidRPr="00A94A53">
        <w:t>(</w:t>
      </w:r>
      <w:proofErr w:type="gramStart"/>
      <w:r w:rsidRPr="00A94A53">
        <w:t>введен</w:t>
      </w:r>
      <w:proofErr w:type="gramEnd"/>
      <w:r w:rsidRPr="00A94A53">
        <w:t xml:space="preserve"> Законом ЧР от 27.11.2002 N 28)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  <w:outlineLvl w:val="3"/>
      </w:pPr>
      <w:r w:rsidRPr="00A94A53">
        <w:t>Глава 9. ПАТЕНТНАЯ И УПРОЩЕННАЯ СИСТЕМЫ НАЛОГООБЛОЖЕНИЯ</w:t>
      </w:r>
    </w:p>
    <w:p w:rsidR="00686E3D" w:rsidRPr="00A94A53" w:rsidRDefault="00A94A53">
      <w:pPr>
        <w:pStyle w:val="ConsPlusNormal0"/>
        <w:jc w:val="center"/>
      </w:pPr>
      <w:r w:rsidRPr="00A94A53">
        <w:t>(в ред. Закона ЧР от 09.10.2015 N 48)</w:t>
      </w:r>
    </w:p>
    <w:p w:rsidR="00686E3D" w:rsidRPr="00A94A53" w:rsidRDefault="00686E3D">
      <w:pPr>
        <w:pStyle w:val="ConsPlusNormal0"/>
        <w:jc w:val="center"/>
      </w:pPr>
    </w:p>
    <w:p w:rsidR="00686E3D" w:rsidRPr="00A94A53" w:rsidRDefault="00A94A53">
      <w:pPr>
        <w:pStyle w:val="ConsPlusNormal0"/>
        <w:jc w:val="center"/>
      </w:pPr>
      <w:r w:rsidRPr="00A94A53">
        <w:t>(в ред. Закона ЧР от 18.11.2005 N 45)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39. Применение индивидуальными пред</w:t>
      </w:r>
      <w:r w:rsidRPr="00A94A53">
        <w:t>принимателями патентной системы налогообложения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(в ред. Закона ЧР от 02.10.2012 N 56)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1. На территории Чувашской Республики применяется установленная Налоговым кодексом Российской Федерации патентная система налогообложения.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Патентная система налогооблож</w:t>
      </w:r>
      <w:r w:rsidRPr="00A94A53">
        <w:t>ения применяется индивидуальными предпринимателями наряду с иными режимами налогообложения, предусмотренными Налоговым кодексом Российской Федерации.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22" w:name="P617"/>
      <w:bookmarkEnd w:id="22"/>
      <w:r w:rsidRPr="00A94A53">
        <w:t>2. Потенциально возможный к получению индивидуальными предпринимателями годовой доход по видам предпринимательской деятельности устанавливается в следующих размерах:</w:t>
      </w:r>
    </w:p>
    <w:p w:rsidR="00686E3D" w:rsidRPr="00A94A53" w:rsidRDefault="00686E3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A94A53" w:rsidRPr="00A94A5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 xml:space="preserve">N </w:t>
            </w:r>
            <w:proofErr w:type="gramStart"/>
            <w:r w:rsidRPr="00A94A53">
              <w:t>п</w:t>
            </w:r>
            <w:proofErr w:type="gramEnd"/>
            <w:r w:rsidRPr="00A94A53">
              <w:t>/п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auto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Виды предпринимательской деятельности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 xml:space="preserve">Размеры потенциально </w:t>
            </w:r>
            <w:proofErr w:type="gramStart"/>
            <w:r w:rsidRPr="00A94A53">
              <w:t>возможного</w:t>
            </w:r>
            <w:proofErr w:type="gramEnd"/>
          </w:p>
          <w:p w:rsidR="00686E3D" w:rsidRPr="00A94A53" w:rsidRDefault="00A94A53">
            <w:pPr>
              <w:pStyle w:val="ConsPlusNormal0"/>
              <w:jc w:val="center"/>
            </w:pPr>
            <w:r w:rsidRPr="00A94A53">
              <w:t xml:space="preserve">к получению индивидуальным </w:t>
            </w:r>
            <w:r w:rsidRPr="00A94A53">
              <w:lastRenderedPageBreak/>
              <w:t>предпринимателем годового дохода,</w:t>
            </w:r>
          </w:p>
          <w:p w:rsidR="00686E3D" w:rsidRPr="00A94A53" w:rsidRDefault="00A94A53">
            <w:pPr>
              <w:pStyle w:val="ConsPlusNormal0"/>
              <w:jc w:val="center"/>
            </w:pPr>
            <w:r w:rsidRPr="00A94A53">
              <w:t>тыс. рублей</w:t>
            </w:r>
          </w:p>
        </w:tc>
      </w:tr>
      <w:tr w:rsidR="00A94A53" w:rsidRPr="00A94A5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lastRenderedPageBreak/>
              <w:t>1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auto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1.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208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Ремонт, чистка, окраска и пошив обуви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237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Парикмахерские и косметические услуги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228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Стирка, химическая чистка и крашение текстильных и меховых изделий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216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213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Ремонт электронной бытовой техники, бы</w:t>
            </w:r>
            <w:r w:rsidRPr="00A94A53">
              <w:t>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254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Ремонт мебели и предметов домашнего обихода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298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в области фотографии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318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 xml:space="preserve">Ремонт, техническое обслуживание автотранспортных и </w:t>
            </w:r>
            <w:proofErr w:type="spellStart"/>
            <w:r w:rsidRPr="00A94A53">
              <w:t>мототранспортных</w:t>
            </w:r>
            <w:proofErr w:type="spellEnd"/>
            <w:r w:rsidRPr="00A94A53">
              <w:t xml:space="preserve"> средств, мотоциклов, машин и оборудования, мойка автотранспортных средств, полирование и предоставл</w:t>
            </w:r>
            <w:r w:rsidRPr="00A94A53">
              <w:t>ение аналогичных услуг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360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bookmarkStart w:id="23" w:name="P654"/>
            <w:bookmarkEnd w:id="23"/>
            <w:r w:rsidRPr="00A94A53">
              <w:t>10.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</w:t>
            </w:r>
            <w:r w:rsidRPr="00A94A53">
              <w:t>ва, предназначенные для оказания таких услуг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до 3,5 тонн включительно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250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свыше 3,5 тонн до 12 тонн включительно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450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свыше 12 тонн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600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bookmarkStart w:id="24" w:name="P663"/>
            <w:bookmarkEnd w:id="24"/>
            <w:r w:rsidRPr="00A94A53">
              <w:lastRenderedPageBreak/>
              <w:t>11.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</w:t>
            </w:r>
            <w:r w:rsidRPr="00A94A53">
              <w:t>ания таких услуг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до 8 ме</w:t>
            </w:r>
            <w:proofErr w:type="gramStart"/>
            <w:r w:rsidRPr="00A94A53">
              <w:t>ст вкл</w:t>
            </w:r>
            <w:proofErr w:type="gramEnd"/>
            <w:r w:rsidRPr="00A94A53">
              <w:t>ючительно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250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более 8 мест для транспортных сре</w:t>
            </w:r>
            <w:proofErr w:type="gramStart"/>
            <w:r w:rsidRPr="00A94A53">
              <w:t>дств гр</w:t>
            </w:r>
            <w:proofErr w:type="gramEnd"/>
            <w:r w:rsidRPr="00A94A53">
              <w:t>узоподъемностью до 5 тонн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400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более 8 мест для транспортных сре</w:t>
            </w:r>
            <w:proofErr w:type="gramStart"/>
            <w:r w:rsidRPr="00A94A53">
              <w:t>дств гр</w:t>
            </w:r>
            <w:proofErr w:type="gramEnd"/>
            <w:r w:rsidRPr="00A94A53">
              <w:t>узоподъемностью свыше 5 тонн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600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285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319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319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252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присмотру и уходу за детьми и больными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192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Сбор тары и пригодных для вторичного использования материалов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192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Деятельность ветеринарная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198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</w:t>
            </w:r>
            <w:r w:rsidRPr="00A94A53">
              <w:t xml:space="preserve"> выставочные залы, складские помещения), земельных участков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bookmarkStart w:id="25" w:name="P696"/>
            <w:bookmarkEnd w:id="25"/>
            <w:r w:rsidRPr="00A94A53">
              <w:t>19.1.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Сдача в аренду (наем) собственных или арендованных жилых помещений (на 1 кв. м)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bookmarkStart w:id="26" w:name="P699"/>
            <w:bookmarkEnd w:id="26"/>
            <w:r w:rsidRPr="00A94A53">
              <w:t>19.2.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Сдача в аренду собственных или арендованных нежилых помещений, (включая выставочные залы, складские помещения), земельных участков (на 1 кв. м)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7,2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Изготовление изделий народных художественных промыслов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126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переработке продуктов сельско</w:t>
            </w:r>
            <w:r w:rsidRPr="00A94A53">
              <w:t xml:space="preserve">го хозяйства, лесного хозяйства и рыболовства для приготовления продуктов питания для людей и корма для животных, а также производство </w:t>
            </w:r>
            <w:r w:rsidRPr="00A94A53">
              <w:lastRenderedPageBreak/>
              <w:t>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lastRenderedPageBreak/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lastRenderedPageBreak/>
              <w:t>22.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Производство и реставрация ковров и ковровых изделий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Ремонт ювелирных изделий, бижутерии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Чеканка и гравировка ювелирных изделий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Деятельность в области звукозаписи и издания музыкальных произведений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192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192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Проведение занятий по физической культуре и спорту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192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носильщиков на железнодорожных вокзалах, автовокзалах, аэровокзалах, в аэропортах, речных портах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141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платных туалетов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141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252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bookmarkStart w:id="27" w:name="P738"/>
            <w:bookmarkEnd w:id="27"/>
            <w:r w:rsidRPr="00A94A53">
              <w:t>32.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Оказание услуг по перевозке пассажиров водным транспортом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386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bookmarkStart w:id="28" w:name="P741"/>
            <w:bookmarkEnd w:id="28"/>
            <w:r w:rsidRPr="00A94A53">
              <w:t>33.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Оказание услуг по перевозке грузов водным транспортом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193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proofErr w:type="gramStart"/>
            <w:r w:rsidRPr="00A94A53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Услуги, связанные с обслуживанием сельскохозяйственного производства (механизированные, агрохимические, мелиора</w:t>
            </w:r>
            <w:r w:rsidRPr="00A94A53">
              <w:t>тивные, транспортные работы)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192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Деятельность по благоустройству ландшафта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192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192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</w:t>
            </w:r>
            <w:r w:rsidRPr="00A94A53">
              <w:t xml:space="preserve">льными (идентификационными) знаками в соответствии с Федеральным </w:t>
            </w:r>
            <w:r w:rsidRPr="00A94A53">
              <w:lastRenderedPageBreak/>
              <w:t>законом от 12 апреля 2010 года N 61-ФЗ "Об обращении лекарственных средств"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lastRenderedPageBreak/>
              <w:t>568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lastRenderedPageBreak/>
              <w:t>39.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Осуществление частной детективной деятельности лицом, имеющим лицензию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285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40.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прокату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192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41.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экскурсионные туристические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192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42.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Организация обрядов (свадеб, юбилеев), в том числе музыкальное сопровождение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192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43.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Организация похорон и предоставление связанных с ними услуг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192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44.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уличных патрулей, охранников, сторожей и вахтеров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bookmarkStart w:id="29" w:name="P777"/>
            <w:bookmarkEnd w:id="29"/>
            <w:r w:rsidRPr="00A94A53">
              <w:t>45.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площадь торгового зала не более 50 кв. м по каждому объекту организации торговли (на 1 кв. м)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площадь торгового зала свыше 50 кв. м, но не более 150 кв. м по каждому объекту организации торговли (на 1 кв. м)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76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bookmarkStart w:id="30" w:name="P784"/>
            <w:bookmarkEnd w:id="30"/>
            <w:r w:rsidRPr="00A94A53">
              <w:t>46.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Розничная торговля, осуществляемая через объекты стационарной торговой сети, не имеющие торговых залов, а также через объекты нестацио</w:t>
            </w:r>
            <w:r w:rsidRPr="00A94A53">
              <w:t>нарной торговой сети: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(п. 46 в ред. Закона ЧР от 20.05.2021 N 35)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bookmarkStart w:id="31" w:name="P788"/>
            <w:bookmarkEnd w:id="31"/>
            <w:r w:rsidRPr="00A94A53">
              <w:t>46.1.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площадь объекта стационарной торговой сети, не имеющего торговых залов (на 1 кв. м)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40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bookmarkStart w:id="32" w:name="P793"/>
            <w:bookmarkEnd w:id="32"/>
            <w:r w:rsidRPr="00A94A53">
              <w:t>46.2.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 xml:space="preserve">развозная торговля (торговля с использование автомобиля, автолавки, автомагазина, </w:t>
            </w:r>
            <w:proofErr w:type="spellStart"/>
            <w:r w:rsidRPr="00A94A53">
              <w:t>тонара</w:t>
            </w:r>
            <w:proofErr w:type="spellEnd"/>
            <w:r w:rsidRPr="00A94A53">
              <w:t>, автоприцепа, передвижного торгового автомата) (на 1 объект)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204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разносная торговля (торговля с рук, лотка, из корзин и ручных тележек) (на 1 объект)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180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bookmarkStart w:id="33" w:name="P800"/>
            <w:bookmarkEnd w:id="33"/>
            <w:r w:rsidRPr="00A94A53">
              <w:t>47.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площадь зала обслуживания посетителей (на 1 кв. м)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40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lastRenderedPageBreak/>
              <w:t>48.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Изготовление кухонной мебели по индивидуальному заказу населения; 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334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(п. 48 в ред. Закона ЧР от 08.10.2024 N 50)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49.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285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Оказание услуг по забою и транспортировке скота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Производство кожи и изделий из кожи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285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 xml:space="preserve">Сбор и заготовка пищевых лесных ресурсов, </w:t>
            </w:r>
            <w:proofErr w:type="spellStart"/>
            <w:r w:rsidRPr="00A94A53">
              <w:t>недревесных</w:t>
            </w:r>
            <w:proofErr w:type="spellEnd"/>
            <w:r w:rsidRPr="00A94A53">
              <w:t xml:space="preserve"> лесных ресурсов и лекарственных растений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Переработка и консервирование фруктов и овощей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Производство молочной продукции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568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Растениеводство, услуги в области растениеводства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Производство хлебобулочных и мучных кондитерских изделий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568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Рыболовство и рыбоводство, рыболовство любительское и спортивное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Лесоводство и прочая лесохозяйственная деятельность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Деятельность по письменному и устному переводу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60.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Деятельность по уходу за престарелыми и инвалидами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61.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Сбор, обработка и утилизация отходов, а также обработка вторичного сырья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340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62.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Резка, обработка и отделка камня для памятников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455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63.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A94A53">
              <w:t>web</w:t>
            </w:r>
            <w:proofErr w:type="spellEnd"/>
            <w:r w:rsidRPr="00A94A53">
              <w:t>-страниц, включая их адаптацию и модификацию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316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64.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Ремонт компьютеров и коммуникационного оборудовани</w:t>
            </w:r>
            <w:r w:rsidRPr="00A94A53">
              <w:t>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252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65.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Животноводство, услуги в области животноводства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568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bookmarkStart w:id="34" w:name="P860"/>
            <w:bookmarkEnd w:id="34"/>
            <w:r w:rsidRPr="00A94A53">
              <w:t>66.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Деятельность стоянок для транспортных средств (на 1 кв. м)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1,5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67.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 xml:space="preserve">Помол зерна, производство муки и крупы из зерен пшеницы, ржи, </w:t>
            </w:r>
            <w:r w:rsidRPr="00A94A53">
              <w:lastRenderedPageBreak/>
              <w:t>овса, кукурузы и прочих хлебных злаков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lastRenderedPageBreak/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lastRenderedPageBreak/>
              <w:t>68.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уходу за домашними животными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69.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изготовлению валяной обуви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Изготовление и ремонт деревянных лодок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Ремонт игрушек и подобных им изделий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Ремонт спортивного и туристического оборудования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вспашке огородов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распиловке дров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Сборка и ремонт очков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80.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Переплетные, брошюровочные, окантовочные, картонажные работы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81.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 xml:space="preserve">Услуги по ремонту сифонов и </w:t>
            </w:r>
            <w:proofErr w:type="spellStart"/>
            <w:r w:rsidRPr="00A94A53">
              <w:t>автосифонов</w:t>
            </w:r>
            <w:proofErr w:type="spellEnd"/>
            <w:r w:rsidRPr="00A94A53">
              <w:t>, в том числе зарядка газовых баллончиков для сифонов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190</w:t>
            </w:r>
          </w:p>
        </w:tc>
      </w:tr>
      <w:tr w:rsidR="00A94A53" w:rsidRPr="00A94A5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1"/>
              <w:gridCol w:w="8689"/>
              <w:gridCol w:w="101"/>
            </w:tblGrid>
            <w:tr w:rsidR="00A94A53" w:rsidRPr="00A94A5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6E3D" w:rsidRPr="00A94A53" w:rsidRDefault="00686E3D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6E3D" w:rsidRPr="00A94A53" w:rsidRDefault="00686E3D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86E3D" w:rsidRPr="00A94A53" w:rsidRDefault="00A94A53">
                  <w:pPr>
                    <w:pStyle w:val="ConsPlusNormal0"/>
                    <w:jc w:val="both"/>
                  </w:pPr>
                  <w:r w:rsidRPr="00A94A53">
                    <w:t xml:space="preserve">Законом ЧР от 24.04.2026 N 19 табл. п. 2 ст. 39 </w:t>
                  </w:r>
                  <w:proofErr w:type="gramStart"/>
                  <w:r w:rsidRPr="00A94A53">
                    <w:t>дополнена</w:t>
                  </w:r>
                  <w:proofErr w:type="gramEnd"/>
                  <w:r w:rsidRPr="00A94A53">
                    <w:t xml:space="preserve"> п. 82, действие которого </w:t>
                  </w:r>
                  <w:r w:rsidRPr="00A94A53">
                    <w:t>распространяется на правоотношения, возникшие с 01.01.2026.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6E3D" w:rsidRPr="00A94A53" w:rsidRDefault="00686E3D">
                  <w:pPr>
                    <w:pStyle w:val="ConsPlusNormal0"/>
                  </w:pPr>
                </w:p>
              </w:tc>
            </w:tr>
          </w:tbl>
          <w:p w:rsidR="00686E3D" w:rsidRPr="00A94A53" w:rsidRDefault="00686E3D">
            <w:pPr>
              <w:pStyle w:val="ConsPlusNormal0"/>
            </w:pPr>
          </w:p>
        </w:tc>
      </w:tr>
    </w:tbl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jc w:val="both"/>
      </w:pPr>
      <w:r w:rsidRPr="00A94A53">
        <w:t>(таблица в ред. Закона ЧР от 26.11.2020 N 103)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2.1. Утратил силу с 1 января 2021 года. - Закон ЧР от 26.11.2020 N 103.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2.2. Утратил силу. - Закон ЧР от 28.09.2022 N 76.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2.3. Размеры потенциально возможного к получению индивидуальным предпринимателем годового дохода, за исключением размеров, указанных в </w:t>
      </w:r>
      <w:hyperlink w:anchor="P654" w:tooltip="10.">
        <w:r w:rsidRPr="00A94A53">
          <w:t>позициях 10</w:t>
        </w:r>
      </w:hyperlink>
      <w:r w:rsidRPr="00A94A53">
        <w:t xml:space="preserve">, </w:t>
      </w:r>
      <w:hyperlink w:anchor="P663" w:tooltip="11.">
        <w:r w:rsidRPr="00A94A53">
          <w:t>11</w:t>
        </w:r>
      </w:hyperlink>
      <w:r w:rsidRPr="00A94A53">
        <w:t xml:space="preserve">, </w:t>
      </w:r>
      <w:hyperlink w:anchor="P696" w:tooltip="19.1.">
        <w:r w:rsidRPr="00A94A53">
          <w:t>19.1</w:t>
        </w:r>
      </w:hyperlink>
      <w:r w:rsidRPr="00A94A53">
        <w:t xml:space="preserve">, </w:t>
      </w:r>
      <w:hyperlink w:anchor="P699" w:tooltip="19.2.">
        <w:r w:rsidRPr="00A94A53">
          <w:t>19.2</w:t>
        </w:r>
      </w:hyperlink>
      <w:r w:rsidRPr="00A94A53">
        <w:t xml:space="preserve">, </w:t>
      </w:r>
      <w:hyperlink w:anchor="P738" w:tooltip="32.">
        <w:r w:rsidRPr="00A94A53">
          <w:t>32</w:t>
        </w:r>
      </w:hyperlink>
      <w:r w:rsidRPr="00A94A53">
        <w:t xml:space="preserve">, </w:t>
      </w:r>
      <w:hyperlink w:anchor="P741" w:tooltip="33.">
        <w:r w:rsidRPr="00A94A53">
          <w:t>33</w:t>
        </w:r>
      </w:hyperlink>
      <w:r w:rsidRPr="00A94A53">
        <w:t xml:space="preserve">, </w:t>
      </w:r>
      <w:hyperlink w:anchor="P777" w:tooltip="45.">
        <w:r w:rsidRPr="00A94A53">
          <w:t>45</w:t>
        </w:r>
      </w:hyperlink>
      <w:r w:rsidRPr="00A94A53">
        <w:t xml:space="preserve">, </w:t>
      </w:r>
      <w:hyperlink w:anchor="P788" w:tooltip="46.1.">
        <w:r w:rsidRPr="00A94A53">
          <w:t>46.1</w:t>
        </w:r>
      </w:hyperlink>
      <w:r w:rsidRPr="00A94A53">
        <w:t xml:space="preserve">, </w:t>
      </w:r>
      <w:hyperlink w:anchor="P793" w:tooltip="46.2.">
        <w:r w:rsidRPr="00A94A53">
          <w:t>46.2</w:t>
        </w:r>
      </w:hyperlink>
      <w:r w:rsidRPr="00A94A53">
        <w:t xml:space="preserve">, </w:t>
      </w:r>
      <w:hyperlink w:anchor="P800" w:tooltip="47.">
        <w:r w:rsidRPr="00A94A53">
          <w:t>47</w:t>
        </w:r>
      </w:hyperlink>
      <w:r w:rsidRPr="00A94A53">
        <w:t xml:space="preserve">, </w:t>
      </w:r>
      <w:hyperlink w:anchor="P860" w:tooltip="66.">
        <w:r w:rsidRPr="00A94A53">
          <w:t>66 таблицы пункта 2</w:t>
        </w:r>
      </w:hyperlink>
      <w:r w:rsidRPr="00A94A53">
        <w:t xml:space="preserve"> настоящей статьи, устанавливаются в зависимости от средней численности наемных работников.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lastRenderedPageBreak/>
        <w:t>Для индивидуального предпринима</w:t>
      </w:r>
      <w:r w:rsidRPr="00A94A53">
        <w:t>теля, осуществляющего деятельность без привлечения наемных работников, размеры потенциально возможного к получению индивидуальным предпринимателем годового дохода применяются с коэффициентом 1.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При средней численности наемных работников у индивидуального п</w:t>
      </w:r>
      <w:r w:rsidRPr="00A94A53">
        <w:t>редпринимателя от 1 до 5 человек включительно размеры потенциально возможного к получению индивидуальным предпринимателем годового дохода применяются с коэффициентом 3.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При средней численности наемных работников у индивидуального предпринимателя от 6 до 9 </w:t>
      </w:r>
      <w:r w:rsidRPr="00A94A53">
        <w:t>человек включительно размеры потенциально возможного к получению индивидуальным предпринимателем годового дохода применяются с коэффициентом 6.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При средней численности наемных работников у индивидуального предпринимателя от 10 до 15 человек включительно ра</w:t>
      </w:r>
      <w:r w:rsidRPr="00A94A53">
        <w:t>змеры потенциально возможного к получению индивидуальным предпринимателем годового дохода применяются с коэффициентом 10.</w:t>
      </w:r>
    </w:p>
    <w:p w:rsidR="00686E3D" w:rsidRPr="00A94A53" w:rsidRDefault="00A94A53">
      <w:pPr>
        <w:pStyle w:val="ConsPlusNormal0"/>
        <w:jc w:val="both"/>
      </w:pPr>
      <w:r w:rsidRPr="00A94A53">
        <w:t xml:space="preserve">(п. 2.3 </w:t>
      </w:r>
      <w:proofErr w:type="gramStart"/>
      <w:r w:rsidRPr="00A94A53">
        <w:t>введен</w:t>
      </w:r>
      <w:proofErr w:type="gramEnd"/>
      <w:r w:rsidRPr="00A94A53">
        <w:t xml:space="preserve"> Законом ЧР от 26.11.2020 N 103)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2.4. Размеры потенциально возможного к получению индивидуальным предпринимателем годово</w:t>
      </w:r>
      <w:r w:rsidRPr="00A94A53">
        <w:t xml:space="preserve">го дохода, указанные в </w:t>
      </w:r>
      <w:hyperlink w:anchor="P654" w:tooltip="10.">
        <w:r w:rsidRPr="00A94A53">
          <w:t>позициях 10</w:t>
        </w:r>
      </w:hyperlink>
      <w:r w:rsidRPr="00A94A53">
        <w:t xml:space="preserve">, </w:t>
      </w:r>
      <w:hyperlink w:anchor="P663" w:tooltip="11.">
        <w:r w:rsidRPr="00A94A53">
          <w:t>11</w:t>
        </w:r>
      </w:hyperlink>
      <w:r w:rsidRPr="00A94A53">
        <w:t xml:space="preserve">, </w:t>
      </w:r>
      <w:hyperlink w:anchor="P738" w:tooltip="32.">
        <w:r w:rsidRPr="00A94A53">
          <w:t>32</w:t>
        </w:r>
      </w:hyperlink>
      <w:r w:rsidRPr="00A94A53">
        <w:t xml:space="preserve">, </w:t>
      </w:r>
      <w:hyperlink w:anchor="P741" w:tooltip="33.">
        <w:r w:rsidRPr="00A94A53">
          <w:t>33 таблицы пункта 2</w:t>
        </w:r>
      </w:hyperlink>
      <w:r w:rsidRPr="00A94A53">
        <w:t xml:space="preserve"> настоящей статьи, устанавливаются на единицу авт</w:t>
      </w:r>
      <w:r w:rsidRPr="00A94A53">
        <w:t>отранспортных средств, судов водного транспорта и увеличиваются кратно количеству автотранспортных средств, судов водного транспорта.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п</w:t>
      </w:r>
      <w:proofErr w:type="gramEnd"/>
      <w:r w:rsidRPr="00A94A53">
        <w:t>. 2.4 введен Законом ЧР от 26.11.2020 N 103)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2.5. Размеры потенциально возможного к получению индивидуальным предпринима</w:t>
      </w:r>
      <w:r w:rsidRPr="00A94A53">
        <w:t xml:space="preserve">телем годового дохода, указанные в </w:t>
      </w:r>
      <w:hyperlink w:anchor="P696" w:tooltip="19.1.">
        <w:r w:rsidRPr="00A94A53">
          <w:t>позициях 19.1</w:t>
        </w:r>
      </w:hyperlink>
      <w:r w:rsidRPr="00A94A53">
        <w:t xml:space="preserve"> и </w:t>
      </w:r>
      <w:hyperlink w:anchor="P699" w:tooltip="19.2.">
        <w:r w:rsidRPr="00A94A53">
          <w:t>19.2 таблицы пункта 2</w:t>
        </w:r>
      </w:hyperlink>
      <w:r w:rsidRPr="00A94A53">
        <w:t xml:space="preserve"> настоящей статьи, устанавливаются на 1 квадратный метр площади сдаваемого в аренду (наем) собственного или арендованного жилого помещения и (или) нежилого помещения (включая выставочные залы, складские помещения), земельного участка.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п</w:t>
      </w:r>
      <w:proofErr w:type="gramEnd"/>
      <w:r w:rsidRPr="00A94A53">
        <w:t>. 2.5 введен Законо</w:t>
      </w:r>
      <w:r w:rsidRPr="00A94A53">
        <w:t>м ЧР от 26.11.2020 N 103)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2.6. Размеры потенциально возможного к получению индивидуальным предпринимателем годового дохода, указанные в </w:t>
      </w:r>
      <w:hyperlink w:anchor="P777" w:tooltip="45.">
        <w:r w:rsidRPr="00A94A53">
          <w:t>позициях 45</w:t>
        </w:r>
      </w:hyperlink>
      <w:r w:rsidRPr="00A94A53">
        <w:t xml:space="preserve">, </w:t>
      </w:r>
      <w:hyperlink w:anchor="P788" w:tooltip="46.1.">
        <w:r w:rsidRPr="00A94A53">
          <w:t>46.1</w:t>
        </w:r>
      </w:hyperlink>
      <w:r w:rsidRPr="00A94A53">
        <w:t xml:space="preserve">, </w:t>
      </w:r>
      <w:hyperlink w:anchor="P800" w:tooltip="47.">
        <w:r w:rsidRPr="00A94A53">
          <w:t>47 таблицы пункта 2</w:t>
        </w:r>
      </w:hyperlink>
      <w:r w:rsidRPr="00A94A53">
        <w:t xml:space="preserve"> настоящей статьи, устанавливаются на 1 квадратный метр площади объекта стационарной торговой сети, объекта организации общественного питания.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п</w:t>
      </w:r>
      <w:proofErr w:type="gramEnd"/>
      <w:r w:rsidRPr="00A94A53">
        <w:t>. 2.6 введен Законом ЧР от 26.11.2020 N 103)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2.7. Размер потенциально возможного к получению индивидуальным предпринимателем годового дохода по виду предпринимательской деятельности, указанному в </w:t>
      </w:r>
      <w:hyperlink w:anchor="P793" w:tooltip="46.2.">
        <w:r w:rsidRPr="00A94A53">
          <w:t>позиции 46.2 таблицы пункта 2</w:t>
        </w:r>
      </w:hyperlink>
      <w:r w:rsidRPr="00A94A53">
        <w:t xml:space="preserve"> настоящей статьи, устанавливается на </w:t>
      </w:r>
      <w:r w:rsidRPr="00A94A53">
        <w:t>один объект нестационарной торговой сети, увеличивается кратно количеству таких объектов.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п</w:t>
      </w:r>
      <w:proofErr w:type="gramEnd"/>
      <w:r w:rsidRPr="00A94A53">
        <w:t>. 2.7 введен Законом ЧР от 26.11.2020 N 103)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2.8. Размер потенциально возможного к получению индивидуальным предпринимателем годового дохода, указанный в </w:t>
      </w:r>
      <w:hyperlink w:anchor="P860" w:tooltip="66.">
        <w:r w:rsidRPr="00A94A53">
          <w:t>позиции 66 таблицы пункта 2</w:t>
        </w:r>
      </w:hyperlink>
      <w:r w:rsidRPr="00A94A53">
        <w:t xml:space="preserve"> настоящей статьи, устанавливается на 1 квадратный метр площади стоянки для транспортных средств.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п</w:t>
      </w:r>
      <w:proofErr w:type="gramEnd"/>
      <w:r w:rsidRPr="00A94A53">
        <w:t>. 2.8 введен Законом ЧР от 26.11.2020 N 103)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2.9. </w:t>
      </w:r>
      <w:proofErr w:type="gramStart"/>
      <w:r w:rsidRPr="00A94A53">
        <w:t>Размер потенциально возможного к получению индивидуал</w:t>
      </w:r>
      <w:r w:rsidRPr="00A94A53">
        <w:t xml:space="preserve">ьным предпринимателем годового дохода, указанного в </w:t>
      </w:r>
      <w:hyperlink w:anchor="P617" w:tooltip="2. Потенциально возможный к получению индивидуальными предпринимателями годовой доход по видам предпринимательской деятельности устанавливается в следующих размерах:">
        <w:r w:rsidRPr="00A94A53">
          <w:t>пункте</w:t>
        </w:r>
        <w:r w:rsidRPr="00A94A53">
          <w:t xml:space="preserve"> 2</w:t>
        </w:r>
      </w:hyperlink>
      <w:r w:rsidRPr="00A94A53">
        <w:t xml:space="preserve"> настоящей статьи, дифференцируется с учетом территории </w:t>
      </w:r>
      <w:r w:rsidRPr="00A94A53">
        <w:lastRenderedPageBreak/>
        <w:t xml:space="preserve">действия патентов по следующим группам муниципальных образований Чувашской Республики (за исключением патентов на осуществление видов предпринимательской деятельности, указанных в </w:t>
      </w:r>
      <w:hyperlink w:anchor="P654" w:tooltip="10.">
        <w:r w:rsidRPr="00A94A53">
          <w:t>позициях 10</w:t>
        </w:r>
      </w:hyperlink>
      <w:r w:rsidRPr="00A94A53">
        <w:t xml:space="preserve">, </w:t>
      </w:r>
      <w:hyperlink w:anchor="P663" w:tooltip="11.">
        <w:r w:rsidRPr="00A94A53">
          <w:t>11</w:t>
        </w:r>
      </w:hyperlink>
      <w:r w:rsidRPr="00A94A53">
        <w:t xml:space="preserve">, </w:t>
      </w:r>
      <w:hyperlink w:anchor="P738" w:tooltip="32.">
        <w:r w:rsidRPr="00A94A53">
          <w:t>32</w:t>
        </w:r>
      </w:hyperlink>
      <w:r w:rsidRPr="00A94A53">
        <w:t xml:space="preserve">, </w:t>
      </w:r>
      <w:hyperlink w:anchor="P741" w:tooltip="33.">
        <w:r w:rsidRPr="00A94A53">
          <w:t>33</w:t>
        </w:r>
      </w:hyperlink>
      <w:r w:rsidRPr="00A94A53">
        <w:t xml:space="preserve"> и </w:t>
      </w:r>
      <w:hyperlink w:anchor="P784" w:tooltip="46.">
        <w:r w:rsidRPr="00A94A53">
          <w:t>46</w:t>
        </w:r>
      </w:hyperlink>
      <w:r w:rsidRPr="00A94A53">
        <w:t xml:space="preserve"> (в части, касающейся развозной и разносной розничной торговли) та</w:t>
      </w:r>
      <w:r w:rsidRPr="00A94A53">
        <w:t>блицы пункта 2 настоящей статьи):</w:t>
      </w:r>
      <w:proofErr w:type="gramEnd"/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первая группа - городской округ город Чебоксары Чувашской Республики с коэффициентом дифференциации 1,0;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вторая группа - городской округ город Новочебоксарск Чувашской Республики с коэффициентом дифференциации 0,9;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третья </w:t>
      </w:r>
      <w:r w:rsidRPr="00A94A53">
        <w:t xml:space="preserve">группа - </w:t>
      </w:r>
      <w:proofErr w:type="spellStart"/>
      <w:r w:rsidRPr="00A94A53">
        <w:t>Алатырский</w:t>
      </w:r>
      <w:proofErr w:type="spellEnd"/>
      <w:r w:rsidRPr="00A94A53">
        <w:t xml:space="preserve"> муниципальный округ Чувашской Республики, </w:t>
      </w:r>
      <w:proofErr w:type="spellStart"/>
      <w:r w:rsidRPr="00A94A53">
        <w:t>Батыревский</w:t>
      </w:r>
      <w:proofErr w:type="spellEnd"/>
      <w:r w:rsidRPr="00A94A53">
        <w:t xml:space="preserve"> муниципальный округ Чувашской Республики, </w:t>
      </w:r>
      <w:proofErr w:type="spellStart"/>
      <w:r w:rsidRPr="00A94A53">
        <w:t>Канашский</w:t>
      </w:r>
      <w:proofErr w:type="spellEnd"/>
      <w:r w:rsidRPr="00A94A53">
        <w:t xml:space="preserve"> муниципальный округ Чувашской Республики, Чебоксарский муниципальный округ Чувашской Республики, </w:t>
      </w:r>
      <w:proofErr w:type="spellStart"/>
      <w:r w:rsidRPr="00A94A53">
        <w:t>Шумерлинский</w:t>
      </w:r>
      <w:proofErr w:type="spellEnd"/>
      <w:r w:rsidRPr="00A94A53">
        <w:t xml:space="preserve"> муниципальный округ </w:t>
      </w:r>
      <w:r w:rsidRPr="00A94A53">
        <w:t>Чувашской Республики с коэффициентом дифференциации 0,7;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proofErr w:type="gramStart"/>
      <w:r w:rsidRPr="00A94A53">
        <w:t xml:space="preserve">четвертая группа - </w:t>
      </w:r>
      <w:proofErr w:type="spellStart"/>
      <w:r w:rsidRPr="00A94A53">
        <w:t>Вурнарский</w:t>
      </w:r>
      <w:proofErr w:type="spellEnd"/>
      <w:r w:rsidRPr="00A94A53">
        <w:t xml:space="preserve"> муниципальный округ Чувашской Республики, </w:t>
      </w:r>
      <w:proofErr w:type="spellStart"/>
      <w:r w:rsidRPr="00A94A53">
        <w:t>Ибресинский</w:t>
      </w:r>
      <w:proofErr w:type="spellEnd"/>
      <w:r w:rsidRPr="00A94A53">
        <w:t xml:space="preserve"> муниципальный округ Чувашской Республики, Козловский муниципальный округ Чувашской Республики, Комсомольский муници</w:t>
      </w:r>
      <w:r w:rsidRPr="00A94A53">
        <w:t xml:space="preserve">пальный округ Чувашской Республики, Мариинско-Посадский муниципальный округ Чувашской Республики, </w:t>
      </w:r>
      <w:proofErr w:type="spellStart"/>
      <w:r w:rsidRPr="00A94A53">
        <w:t>Моргаушский</w:t>
      </w:r>
      <w:proofErr w:type="spellEnd"/>
      <w:r w:rsidRPr="00A94A53">
        <w:t xml:space="preserve"> муниципальный округ Чувашской Республики, </w:t>
      </w:r>
      <w:proofErr w:type="spellStart"/>
      <w:r w:rsidRPr="00A94A53">
        <w:t>Урмарский</w:t>
      </w:r>
      <w:proofErr w:type="spellEnd"/>
      <w:r w:rsidRPr="00A94A53">
        <w:t xml:space="preserve"> муниципальный округ Чувашской Республики, </w:t>
      </w:r>
      <w:proofErr w:type="spellStart"/>
      <w:r w:rsidRPr="00A94A53">
        <w:t>Цивильский</w:t>
      </w:r>
      <w:proofErr w:type="spellEnd"/>
      <w:r w:rsidRPr="00A94A53">
        <w:t xml:space="preserve"> муниципальный округ Чувашской Республики,</w:t>
      </w:r>
      <w:r w:rsidRPr="00A94A53">
        <w:t xml:space="preserve"> </w:t>
      </w:r>
      <w:proofErr w:type="spellStart"/>
      <w:r w:rsidRPr="00A94A53">
        <w:t>Ядринский</w:t>
      </w:r>
      <w:proofErr w:type="spellEnd"/>
      <w:r w:rsidRPr="00A94A53">
        <w:t xml:space="preserve"> муниципальный округ Чувашской Республики, </w:t>
      </w:r>
      <w:proofErr w:type="spellStart"/>
      <w:r w:rsidRPr="00A94A53">
        <w:t>Яльчикский</w:t>
      </w:r>
      <w:proofErr w:type="spellEnd"/>
      <w:r w:rsidRPr="00A94A53">
        <w:t xml:space="preserve"> муниципальный округ Чувашской Республики с коэффициентом дифференциации 0,6;</w:t>
      </w:r>
      <w:proofErr w:type="gramEnd"/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пятая группа - </w:t>
      </w:r>
      <w:proofErr w:type="spellStart"/>
      <w:r w:rsidRPr="00A94A53">
        <w:t>Аликовский</w:t>
      </w:r>
      <w:proofErr w:type="spellEnd"/>
      <w:r w:rsidRPr="00A94A53">
        <w:t xml:space="preserve"> муниципальный округ Чувашской Республики, Красноармейский муниципальный округ Чувашской Р</w:t>
      </w:r>
      <w:r w:rsidRPr="00A94A53">
        <w:t xml:space="preserve">еспублики, </w:t>
      </w:r>
      <w:proofErr w:type="spellStart"/>
      <w:r w:rsidRPr="00A94A53">
        <w:t>Красночетайский</w:t>
      </w:r>
      <w:proofErr w:type="spellEnd"/>
      <w:r w:rsidRPr="00A94A53">
        <w:t xml:space="preserve"> муниципальный округ Чувашской Республики, </w:t>
      </w:r>
      <w:proofErr w:type="spellStart"/>
      <w:r w:rsidRPr="00A94A53">
        <w:t>Порецкий</w:t>
      </w:r>
      <w:proofErr w:type="spellEnd"/>
      <w:r w:rsidRPr="00A94A53">
        <w:t xml:space="preserve"> муниципальный округ Чувашской Республики, </w:t>
      </w:r>
      <w:proofErr w:type="spellStart"/>
      <w:r w:rsidRPr="00A94A53">
        <w:t>Шемуршинский</w:t>
      </w:r>
      <w:proofErr w:type="spellEnd"/>
      <w:r w:rsidRPr="00A94A53">
        <w:t xml:space="preserve"> муниципальный округ Чувашской Республики, </w:t>
      </w:r>
      <w:proofErr w:type="spellStart"/>
      <w:r w:rsidRPr="00A94A53">
        <w:t>Янтиковский</w:t>
      </w:r>
      <w:proofErr w:type="spellEnd"/>
      <w:r w:rsidRPr="00A94A53">
        <w:t xml:space="preserve"> муниципальный округ Чувашской Республики с коэффициентом дифференциац</w:t>
      </w:r>
      <w:r w:rsidRPr="00A94A53">
        <w:t>ии 0,5.</w:t>
      </w:r>
    </w:p>
    <w:p w:rsidR="00686E3D" w:rsidRPr="00A94A53" w:rsidRDefault="00A94A53">
      <w:pPr>
        <w:pStyle w:val="ConsPlusNormal0"/>
        <w:jc w:val="both"/>
      </w:pPr>
      <w:r w:rsidRPr="00A94A53">
        <w:t>(п. 2.9 в ред. Закона ЧР от 13.02.2025 N 1)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2.10. Размер потенциально возможного к получению индивидуальным предпринимателем годового дохода по каждому из видов предпринимательской деятельности, в отношении которых применяется патентная система нал</w:t>
      </w:r>
      <w:r w:rsidRPr="00A94A53">
        <w:t xml:space="preserve">огообложения, указанных в </w:t>
      </w:r>
      <w:hyperlink w:anchor="P617" w:tooltip="2. Потенциально возможный к получению индивидуальными предпринимателями годовой доход по видам предпринимательской деятельности устанавливается в следующих размерах:">
        <w:r w:rsidRPr="00A94A53">
          <w:t>пункте 2</w:t>
        </w:r>
      </w:hyperlink>
      <w:r w:rsidRPr="00A94A53">
        <w:t xml:space="preserve"> настоящей статьи, подле</w:t>
      </w:r>
      <w:r w:rsidRPr="00A94A53">
        <w:t>жит ежегодной индексации на коэффициент-дефлятор, установленный на соответствующий календарный год в соответствии со статьей 346.43 Налогового кодекса Российской Федерации.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п</w:t>
      </w:r>
      <w:proofErr w:type="gramEnd"/>
      <w:r w:rsidRPr="00A94A53">
        <w:t>. 2.10 введен Законом ЧР от 27.10.2023 N 74)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3. Утратил силу с 1 января 2022 года. - Закон ЧР от 10.11.2021 N 74.</w:t>
      </w:r>
    </w:p>
    <w:p w:rsidR="00686E3D" w:rsidRPr="00A94A53" w:rsidRDefault="00686E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94A53" w:rsidRPr="00A94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Положения п. 4 ст. 39 в редакции Закона ЧР от 22.06.2015 N 27 (ред. 08.10.2024) не применяются с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</w:tr>
    </w:tbl>
    <w:p w:rsidR="00686E3D" w:rsidRPr="00A94A53" w:rsidRDefault="00686E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94A53" w:rsidRPr="00A94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Действие положений п. 4 ст. 39 в редакции Закона</w:t>
            </w:r>
            <w:r w:rsidRPr="00A94A53">
              <w:t xml:space="preserve"> ЧР от 22.06.2015 N 27 (ред. 08.10.2024) применяются к налогоплательщикам - индивидуальным предпринимателям, впервые зарегистрированным после вступления в силу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</w:tr>
    </w:tbl>
    <w:p w:rsidR="00686E3D" w:rsidRPr="00A94A53" w:rsidRDefault="00A94A53">
      <w:pPr>
        <w:pStyle w:val="ConsPlusNormal0"/>
        <w:spacing w:before="300"/>
        <w:ind w:firstLine="540"/>
        <w:jc w:val="both"/>
      </w:pPr>
      <w:bookmarkStart w:id="35" w:name="P942"/>
      <w:bookmarkEnd w:id="35"/>
      <w:r w:rsidRPr="00A94A53">
        <w:lastRenderedPageBreak/>
        <w:t xml:space="preserve">4. </w:t>
      </w:r>
      <w:proofErr w:type="gramStart"/>
      <w:r w:rsidRPr="00A94A53">
        <w:t>В соответствии с пунктом 3 статьи 346.50 Налогового кодекса Российской Ф</w:t>
      </w:r>
      <w:r w:rsidRPr="00A94A53">
        <w:t>едерации для налогоплательщиков - индивидуальных предпринимателей, впервые зарегистрированных и осуществляющих предпринимательскую деятельность в производственной и социальной сферах, а также в сфере бытовых услуг населению, в отношении которых применяется</w:t>
      </w:r>
      <w:r w:rsidRPr="00A94A53">
        <w:t xml:space="preserve"> патентная система налогообложения, налоговая ставка устанавливается в размере 0 процентов.</w:t>
      </w:r>
      <w:proofErr w:type="gramEnd"/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Закона ЧР от 28.11.2016 N 86)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proofErr w:type="gramStart"/>
      <w:r w:rsidRPr="00A94A53">
        <w:t xml:space="preserve">В целях настоящего Закона к видам предпринимательской деятельности в производственной и социальной сферах, а также в сфере бытовых услуг населению, в отношении которых устанавливается налоговая ставка в размере 0 процентов при применении патентной системы </w:t>
      </w:r>
      <w:r w:rsidRPr="00A94A53">
        <w:t>налогообложения на территории Чувашской Республики, относятся следующие виды предпринимательской деятельности:</w:t>
      </w:r>
      <w:proofErr w:type="gramEnd"/>
    </w:p>
    <w:p w:rsidR="00686E3D" w:rsidRPr="00A94A53" w:rsidRDefault="00A94A53">
      <w:pPr>
        <w:pStyle w:val="ConsPlusNormal0"/>
        <w:jc w:val="both"/>
      </w:pPr>
      <w:r w:rsidRPr="00A94A53">
        <w:t>(в ред. Закона ЧР от 28.11.2016 N 86)</w:t>
      </w:r>
    </w:p>
    <w:p w:rsidR="00686E3D" w:rsidRPr="00A94A53" w:rsidRDefault="00686E3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59"/>
        <w:gridCol w:w="3345"/>
        <w:gridCol w:w="1644"/>
      </w:tblGrid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N</w:t>
            </w:r>
          </w:p>
          <w:p w:rsidR="00686E3D" w:rsidRPr="00A94A53" w:rsidRDefault="00A94A53">
            <w:pPr>
              <w:pStyle w:val="ConsPlusNormal0"/>
              <w:jc w:val="center"/>
            </w:pPr>
            <w:proofErr w:type="gramStart"/>
            <w:r w:rsidRPr="00A94A53">
              <w:t>п</w:t>
            </w:r>
            <w:proofErr w:type="gramEnd"/>
            <w:r w:rsidRPr="00A94A53">
              <w:t>/п</w:t>
            </w:r>
          </w:p>
        </w:tc>
        <w:tc>
          <w:tcPr>
            <w:tcW w:w="3459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Виды предпринимательской деятельности в соответствии</w:t>
            </w:r>
          </w:p>
          <w:p w:rsidR="00686E3D" w:rsidRPr="00A94A53" w:rsidRDefault="00A94A53">
            <w:pPr>
              <w:pStyle w:val="ConsPlusNormal0"/>
              <w:jc w:val="center"/>
            </w:pPr>
            <w:r w:rsidRPr="00A94A53">
              <w:t xml:space="preserve">с </w:t>
            </w:r>
            <w:hyperlink w:anchor="P617" w:tooltip="2. Потенциально возможный к получению индивидуальными предпринимателями годовой доход по видам предпринимательской деятельности устанавливается в следующих размерах:">
              <w:r w:rsidRPr="00A94A53">
                <w:t>пунктом 2</w:t>
              </w:r>
            </w:hyperlink>
            <w:r w:rsidRPr="00A94A53">
              <w:t xml:space="preserve"> настоящей статьи</w:t>
            </w: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Виды предпринимательской деятельности в соответствии</w:t>
            </w:r>
          </w:p>
          <w:p w:rsidR="00686E3D" w:rsidRPr="00A94A53" w:rsidRDefault="00A94A53">
            <w:pPr>
              <w:pStyle w:val="ConsPlusNormal0"/>
              <w:jc w:val="center"/>
            </w:pPr>
            <w:r w:rsidRPr="00A94A53">
              <w:t>с Общероссийским класси</w:t>
            </w:r>
            <w:r w:rsidRPr="00A94A53">
              <w:t xml:space="preserve">фикатором видов экономической деятельности (ОКВЭД2) </w:t>
            </w:r>
            <w:proofErr w:type="gramStart"/>
            <w:r w:rsidRPr="00A94A53">
              <w:t>ОК</w:t>
            </w:r>
            <w:proofErr w:type="gramEnd"/>
            <w:r w:rsidRPr="00A94A53">
              <w:t xml:space="preserve"> 029-2014 (КДЕС Ред. 2) и (или) Общероссийским классификатором продукции по видам экономической деятельности (ОКПД2) ОК 034-2014 (КПЕС 2008)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 xml:space="preserve">Код по ОКВЭД2 </w:t>
            </w:r>
            <w:proofErr w:type="gramStart"/>
            <w:r w:rsidRPr="00A94A53">
              <w:t>ОК</w:t>
            </w:r>
            <w:proofErr w:type="gramEnd"/>
            <w:r w:rsidRPr="00A94A53">
              <w:t xml:space="preserve"> 029-2014 (КДЕС Ред. 2) и по ОКПД2 ОК 034-201</w:t>
            </w:r>
            <w:r w:rsidRPr="00A94A53">
              <w:t>4 (КПЕС 2008)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</w:t>
            </w:r>
          </w:p>
        </w:tc>
        <w:tc>
          <w:tcPr>
            <w:tcW w:w="3459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</w:t>
            </w: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4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1.</w:t>
            </w:r>
          </w:p>
        </w:tc>
        <w:tc>
          <w:tcPr>
            <w:tcW w:w="3459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95.29.19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2.</w:t>
            </w:r>
          </w:p>
        </w:tc>
        <w:tc>
          <w:tcPr>
            <w:tcW w:w="3459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Изготовление изделий народных художественных промыслов</w:t>
            </w: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Производство изделий народных художественных промыслов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32.99.8</w:t>
            </w:r>
          </w:p>
        </w:tc>
      </w:tr>
      <w:tr w:rsidR="00A94A53" w:rsidRPr="00A94A53">
        <w:tc>
          <w:tcPr>
            <w:tcW w:w="567" w:type="dxa"/>
            <w:vMerge w:val="restart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3.</w:t>
            </w:r>
          </w:p>
        </w:tc>
        <w:tc>
          <w:tcPr>
            <w:tcW w:w="3459" w:type="dxa"/>
            <w:vMerge w:val="restart"/>
          </w:tcPr>
          <w:p w:rsidR="00686E3D" w:rsidRPr="00A94A53" w:rsidRDefault="00A94A53">
            <w:pPr>
              <w:pStyle w:val="ConsPlusNormal0"/>
              <w:jc w:val="both"/>
            </w:pPr>
            <w:proofErr w:type="gramStart"/>
            <w:r w:rsidRPr="00A94A53">
              <w:t>Услуги по переработке продуктов сельского хозяйства, лесного хозяйства и рыболовства для приготовления продуктов питания для людей и к</w:t>
            </w:r>
            <w:r w:rsidRPr="00A94A53">
              <w:t xml:space="preserve">орма для животных, а также производство различных продуктов промежуточного </w:t>
            </w:r>
            <w:r w:rsidRPr="00A94A53">
              <w:lastRenderedPageBreak/>
              <w:t>потребления, которые не являются пищевыми продуктами; помол зерна, производство муки и крупы из зерен пшеницы, ржи, овса, кукурузы и прочих хлебных злаков; услуги по уходу за домашн</w:t>
            </w:r>
            <w:r w:rsidRPr="00A94A53">
              <w:t>ими животными;</w:t>
            </w:r>
            <w:proofErr w:type="gramEnd"/>
            <w:r w:rsidRPr="00A94A53">
              <w:t xml:space="preserve"> </w:t>
            </w:r>
            <w:proofErr w:type="gramStart"/>
            <w:r w:rsidRPr="00A94A53">
              <w:t>изготовление и ремонт бондарной посуды и гончарных изделий по индивидуальному заказу населения; услуги по изготовлению валяной обуви; услуги по изготовлению сельскохозяйственного инвентаря из материала заказчика по индивидуальному заказу нас</w:t>
            </w:r>
            <w:r w:rsidRPr="00A94A53">
              <w:t>еления; граверные работы по металлу, стеклу, фарфору, дереву, керамике, кроме ювелирных изделий по индивидуальному заказу населения; изготовление и ремонт деревянных лодок по индивидуальному заказу населения;</w:t>
            </w:r>
            <w:proofErr w:type="gramEnd"/>
            <w:r w:rsidRPr="00A94A53">
              <w:t xml:space="preserve"> ремонт игрушек и подобных им изделий; ремонт сп</w:t>
            </w:r>
            <w:r w:rsidRPr="00A94A53">
              <w:t>ортивного и туристического оборудования; услуги по вспашке огородов по индивидуальному заказу населения; услуги по распиловке дров по индивидуальному заказу населения; сборка и ремонт очков; изготовление и печатание визитных карточек и пригласительных биле</w:t>
            </w:r>
            <w:r w:rsidRPr="00A94A53">
              <w:t xml:space="preserve">тов на семейные торжества; переплетные, брошюровочные, окантовочные, картонажные работы; услуги по ремонту сифонов и </w:t>
            </w:r>
            <w:proofErr w:type="spellStart"/>
            <w:r w:rsidRPr="00A94A53">
              <w:t>автосифонов</w:t>
            </w:r>
            <w:proofErr w:type="spellEnd"/>
            <w:r w:rsidRPr="00A94A53">
              <w:t>, в том числе зарядка газовых баллончиков для сифонов</w:t>
            </w: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lastRenderedPageBreak/>
              <w:t>Услуги по переработке и консервированию мяса отдельные, выполняемые субпод</w:t>
            </w:r>
            <w:r w:rsidRPr="00A94A53">
              <w:t>рядчиком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10.11.99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переработке и консервированию мяса домашней птицы отдельные, выполняемые субподрядчиком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10.12.99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тепловой обработке и прочим способам переработки мясной пищевой продукции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10.13.91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тепловой обработке и прочим способам переработки картофеля и продуктов из картофеля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10.31.91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производству соковой продукции из фруктов и овощей отдельные, выполняемые субподрядчиком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10.32.99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тепловой обработке и прочим способам подготовки фруктов и овощей для консервирования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10.39.91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производству жиров и масел отдельные, выполняемые субподрядчиком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10.41.99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производству молочной продукции, выполняемые субподрядчиком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10.51.99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производству продукции мукомольно-крупяного производства отдельные, выполняемые субподрядчиком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10.61.99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подготовке к прядению шерсти и волоса животных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13.10.93.120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производству дубленой и выделанной кожи, выделанного и окрашенного меха отдельные, выполняемые субподрядчиком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15.11.99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производству обуви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15.20.99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печатные прочие, не включенные в другие группировки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18.12.19.190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переплетные и связанные с переплетом и отделкой книг и аналогичных изделий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18.14.10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производству прогулочных или спортивных судов отдельные, выполняемые субподрядчиком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30.12.99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розничной торговле очками, включая сборку и ремонт очков, в специализированных магазинах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47.78.20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95.29.19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крашению и интенсификации цвета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96.01.14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уходу за домашними животными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96.09.11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разнообразные прочие, не включенные в другие группировки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96.09.19</w:t>
            </w:r>
          </w:p>
        </w:tc>
      </w:tr>
      <w:tr w:rsidR="00A94A53" w:rsidRPr="00A94A53">
        <w:tc>
          <w:tcPr>
            <w:tcW w:w="567" w:type="dxa"/>
            <w:vMerge w:val="restart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4.</w:t>
            </w:r>
          </w:p>
        </w:tc>
        <w:tc>
          <w:tcPr>
            <w:tcW w:w="3459" w:type="dxa"/>
            <w:vMerge w:val="restart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Производство и реставрация ковров и ковровых изделий</w:t>
            </w: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Производство ковров и ковровых изделий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13.93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химчистки (включая услуги по чистке изделий из меха)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96.01.12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5.</w:t>
            </w:r>
          </w:p>
        </w:tc>
        <w:tc>
          <w:tcPr>
            <w:tcW w:w="3459" w:type="dxa"/>
          </w:tcPr>
          <w:p w:rsidR="00686E3D" w:rsidRPr="00A94A53" w:rsidRDefault="00A94A53">
            <w:pPr>
              <w:pStyle w:val="ConsPlusNormal0"/>
              <w:jc w:val="both"/>
            </w:pPr>
            <w:proofErr w:type="gramStart"/>
            <w:r w:rsidRPr="00A94A53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Деятельность сельскохозяйственная после сбора урожая</w:t>
            </w:r>
          </w:p>
        </w:tc>
        <w:tc>
          <w:tcPr>
            <w:tcW w:w="1644" w:type="dxa"/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6.</w:t>
            </w:r>
          </w:p>
        </w:tc>
        <w:tc>
          <w:tcPr>
            <w:tcW w:w="3459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 xml:space="preserve">Услуги, связанные с обслуживанием сельскохозяйственного </w:t>
            </w:r>
            <w:r w:rsidRPr="00A94A53">
              <w:lastRenderedPageBreak/>
              <w:t>производства (механизированные, агрохимические, мелиоративные, транспортные работы)</w:t>
            </w: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lastRenderedPageBreak/>
              <w:t xml:space="preserve">Деятельность вспомогательная в области производства сельскохозяйственных культур </w:t>
            </w:r>
            <w:r w:rsidRPr="00A94A53">
              <w:lastRenderedPageBreak/>
              <w:t>и послеуборочной обработки сельхозпродукции</w:t>
            </w:r>
          </w:p>
        </w:tc>
        <w:tc>
          <w:tcPr>
            <w:tcW w:w="1644" w:type="dxa"/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c>
          <w:tcPr>
            <w:tcW w:w="567" w:type="dxa"/>
            <w:vMerge w:val="restart"/>
            <w:tcBorders>
              <w:bottom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lastRenderedPageBreak/>
              <w:t>7.</w:t>
            </w:r>
          </w:p>
        </w:tc>
        <w:tc>
          <w:tcPr>
            <w:tcW w:w="3459" w:type="dxa"/>
            <w:vMerge w:val="restart"/>
            <w:tcBorders>
              <w:bottom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Изготовление мебели</w:t>
            </w: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Изготовление кухонной мебели по индивидуальному заказу населения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31.02.2</w:t>
            </w:r>
          </w:p>
        </w:tc>
      </w:tr>
      <w:tr w:rsidR="00A94A53" w:rsidRPr="00A94A53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  <w:tcBorders>
              <w:bottom w:val="nil"/>
            </w:tcBorders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  <w:tcBorders>
              <w:bottom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644" w:type="dxa"/>
            <w:tcBorders>
              <w:bottom w:val="nil"/>
            </w:tcBorders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31.09.2</w:t>
            </w:r>
          </w:p>
        </w:tc>
      </w:tr>
      <w:tr w:rsidR="00A94A53" w:rsidRPr="00A94A53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(п. 7 в ред. Закона ЧР от 08.10.2024 N 50)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8.</w:t>
            </w:r>
          </w:p>
        </w:tc>
        <w:tc>
          <w:tcPr>
            <w:tcW w:w="3459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платных туалетов</w:t>
            </w: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персональные прочие, не включенные в другие группировки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96.09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9.</w:t>
            </w:r>
          </w:p>
        </w:tc>
        <w:tc>
          <w:tcPr>
            <w:tcW w:w="3459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профессиональному обучению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85.31.11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10.</w:t>
            </w:r>
          </w:p>
        </w:tc>
        <w:tc>
          <w:tcPr>
            <w:tcW w:w="3459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присмотру и уходу за детьми и больными</w:t>
            </w: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дневному уходу за детьми, кроме дневного ухода за детьми с физическими или умственными недостатками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88.91.11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11.</w:t>
            </w:r>
          </w:p>
        </w:tc>
        <w:tc>
          <w:tcPr>
            <w:tcW w:w="3459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Сбор тары и пригодных для вторичного использования материалов</w:t>
            </w: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по приему стек</w:t>
            </w:r>
            <w:r w:rsidRPr="00A94A53">
              <w:t>лопосуды и вторичного сырья, за исключением металлолома</w:t>
            </w:r>
          </w:p>
        </w:tc>
        <w:tc>
          <w:tcPr>
            <w:tcW w:w="1644" w:type="dxa"/>
          </w:tcPr>
          <w:p w:rsidR="00686E3D" w:rsidRPr="00A94A53" w:rsidRDefault="00686E3D">
            <w:pPr>
              <w:pStyle w:val="ConsPlusNormal0"/>
            </w:pP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12.</w:t>
            </w:r>
          </w:p>
        </w:tc>
        <w:tc>
          <w:tcPr>
            <w:tcW w:w="3459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Деятельность ветеринарная</w:t>
            </w: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ветеринарные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75.00.1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13.</w:t>
            </w:r>
          </w:p>
        </w:tc>
        <w:tc>
          <w:tcPr>
            <w:tcW w:w="3459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экскурсионные туристические</w:t>
            </w: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Услуги экскурсионные туристические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79.90.2</w:t>
            </w:r>
          </w:p>
        </w:tc>
      </w:tr>
      <w:tr w:rsidR="00A94A53" w:rsidRPr="00A94A53">
        <w:tc>
          <w:tcPr>
            <w:tcW w:w="567" w:type="dxa"/>
            <w:vMerge w:val="restart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14.</w:t>
            </w:r>
          </w:p>
        </w:tc>
        <w:tc>
          <w:tcPr>
            <w:tcW w:w="3459" w:type="dxa"/>
            <w:vMerge w:val="restart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</w:t>
            </w:r>
            <w:r w:rsidRPr="00A94A53">
              <w:lastRenderedPageBreak/>
              <w:t>хозяйственного назначения по индивидуальному заказу населения</w:t>
            </w: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lastRenderedPageBreak/>
              <w:t>Ремон</w:t>
            </w:r>
            <w:r w:rsidRPr="00A94A53">
              <w:t>т электронной бытовой техники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95.21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Ремонт бытовых приборов, домашнего и садового инвентаря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95.22</w:t>
            </w:r>
          </w:p>
        </w:tc>
      </w:tr>
      <w:tr w:rsidR="00A94A53" w:rsidRPr="00A94A53">
        <w:tc>
          <w:tcPr>
            <w:tcW w:w="567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459" w:type="dxa"/>
            <w:vMerge/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Ремонт часов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95.25.1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lastRenderedPageBreak/>
              <w:t>15.</w:t>
            </w:r>
          </w:p>
        </w:tc>
        <w:tc>
          <w:tcPr>
            <w:tcW w:w="3459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Стирка, химическая чистка и крашение текстильных и меховых изделий</w:t>
            </w:r>
          </w:p>
        </w:tc>
        <w:tc>
          <w:tcPr>
            <w:tcW w:w="3345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Стирка и химическая чистка текстильных и меховых изделий</w:t>
            </w:r>
          </w:p>
        </w:tc>
        <w:tc>
          <w:tcPr>
            <w:tcW w:w="164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96.01</w:t>
            </w:r>
          </w:p>
        </w:tc>
      </w:tr>
    </w:tbl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jc w:val="both"/>
      </w:pPr>
      <w:r w:rsidRPr="00A94A53">
        <w:t>(таблица в ред. Закона ЧР от 26.11.2020 N 103)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 xml:space="preserve">Индивидуальные предприниматели, указанные в </w:t>
      </w:r>
      <w:hyperlink w:anchor="P942" w:tooltip="4. В соответствии с пунктом 3 статьи 346.50 Налогового кодекса Российской Федерации для налогоплательщиков - индивидуальных предпринимателей, впервые зарегистрированных и осуществляющих предпринимательскую деятельность в производственной и социальной сферах, а">
        <w:r w:rsidRPr="00A94A53">
          <w:t>абзаце первом</w:t>
        </w:r>
      </w:hyperlink>
      <w:r w:rsidRPr="00A94A53">
        <w:t xml:space="preserve"> настоящего пункта,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</w:t>
      </w:r>
      <w:r w:rsidRPr="00A94A53">
        <w:t>лах двух календарных лет.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В случае</w:t>
      </w:r>
      <w:proofErr w:type="gramStart"/>
      <w:r w:rsidRPr="00A94A53">
        <w:t>,</w:t>
      </w:r>
      <w:proofErr w:type="gramEnd"/>
      <w:r w:rsidRPr="00A94A53">
        <w:t xml:space="preserve"> если налогоплательщик осуществляет виды предпринимательской деятельности, в отношении которых применяется патентная система налогообложения с налоговой ставкой в размере 0 процентов, и иные виды предпринимательской деяте</w:t>
      </w:r>
      <w:r w:rsidRPr="00A94A53">
        <w:t>льности, в отношении которых применяется патентная система налогообложения с налоговой ставкой в размере, установленном пунктом 1 статьи 346.50 Налогового кодекса Российской Федерации, или иной режим налогообложения, этот налогоплательщик обязан вести разд</w:t>
      </w:r>
      <w:r w:rsidRPr="00A94A53">
        <w:t>ельный учет доходов.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Указанная в </w:t>
      </w:r>
      <w:hyperlink w:anchor="P942" w:tooltip="4. В соответствии с пунктом 3 статьи 346.50 Налогового кодекса Российской Федерации для налогоплательщиков - индивидуальных предпринимателей, впервые зарегистрированных и осуществляющих предпринимательскую деятельность в производственной и социальной сферах, а">
        <w:r w:rsidRPr="00A94A53">
          <w:t>абзаце первом пункта 4</w:t>
        </w:r>
      </w:hyperlink>
      <w:r w:rsidRPr="00A94A53">
        <w:t xml:space="preserve"> настоящей статьи налоговая ставка применяется налогоплательщиком при соблюдении следующих условий: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36" w:name="P1071"/>
      <w:bookmarkEnd w:id="36"/>
      <w:r w:rsidRPr="00A94A53">
        <w:t>отсутствие задолженности по налогам, сборам и другим обязательны</w:t>
      </w:r>
      <w:r w:rsidRPr="00A94A53">
        <w:t>м платежам в бюджеты бюджетной системы Российской Федерации (включая пени, штрафы) по состоянию на 1-е число месяца, следующего за налоговым периодом;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11.10.2019 N 68)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размер среднемесячной заработной платы за налоговый период в расчет</w:t>
      </w:r>
      <w:r w:rsidRPr="00A94A53">
        <w:t xml:space="preserve">е на одного работника, принятого по трудовому договору, составляет не менее чем полтора минимального </w:t>
      </w:r>
      <w:proofErr w:type="gramStart"/>
      <w:r w:rsidRPr="00A94A53">
        <w:t>размера оплаты труда</w:t>
      </w:r>
      <w:proofErr w:type="gramEnd"/>
      <w:r w:rsidRPr="00A94A53">
        <w:t>, установленного законодательством Российской Федерации в соответствующем налоговом периоде;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15.09.2018 N 48)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пред</w:t>
      </w:r>
      <w:r w:rsidRPr="00A94A53">
        <w:t>ельный размер доходов от реализации, определяемых в соответствии со статьей 249 Налогового кодекса Российской Федерации, полученных индивидуальным предпринимателем при осуществлении вида деятельности, в отношении которого применяется налоговая ставка в раз</w:t>
      </w:r>
      <w:r w:rsidRPr="00A94A53">
        <w:t>мере 0 процентов, за налоговый период не превышает 12 млн. рублей;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37" w:name="P1076"/>
      <w:bookmarkEnd w:id="37"/>
      <w:r w:rsidRPr="00A94A53">
        <w:t>представление в налоговый орган книги учета доходов индивидуальных предпринимателей, применяющих патентную систему налогообложения, по форме, утвержденной федеральным органом исполнительной</w:t>
      </w:r>
      <w:r w:rsidRPr="00A94A53">
        <w:t xml:space="preserve"> власти, уполномоченным по контролю и надзору в области налогов и сборов.</w:t>
      </w:r>
    </w:p>
    <w:p w:rsidR="00686E3D" w:rsidRPr="00A94A53" w:rsidRDefault="00A94A53">
      <w:pPr>
        <w:pStyle w:val="ConsPlusNormal0"/>
        <w:jc w:val="both"/>
      </w:pPr>
      <w:r w:rsidRPr="00A94A53">
        <w:t>(в ред. Законов ЧР от 15.09.2018 N 48, от 08.10.2024 N 50)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Абзац утратил силу. - Закон ЧР от 15.09.2018 N 48.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proofErr w:type="gramStart"/>
      <w:r w:rsidRPr="00A94A53">
        <w:lastRenderedPageBreak/>
        <w:t xml:space="preserve">В случае нарушения ограничений на применение налоговой ставки в размере 0 процентов, установленных </w:t>
      </w:r>
      <w:hyperlink w:anchor="P1071" w:tooltip="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налоговым периодом;">
        <w:r w:rsidRPr="00A94A53">
          <w:t>абзацами шестым</w:t>
        </w:r>
      </w:hyperlink>
      <w:r w:rsidRPr="00A94A53">
        <w:t xml:space="preserve"> - </w:t>
      </w:r>
      <w:hyperlink w:anchor="P1076" w:tooltip="представление в налоговый орган книги учета доходов индивидуальных предпринимателей, применяющих патентную систему налогообложения, по форме, утвержденной федеральным органом исполнительной власти, уполномоченным по контролю и надзору в области налогов и сборо">
        <w:r w:rsidRPr="00A94A53">
          <w:t>девятым</w:t>
        </w:r>
      </w:hyperlink>
      <w:r w:rsidRPr="00A94A53">
        <w:t xml:space="preserve"> настоящего пункта, индивидуальный предприниматель считается утратившим право на применение налоговой </w:t>
      </w:r>
      <w:r w:rsidRPr="00A94A53">
        <w:t>ставки в размере 0 процентов и обязан уплатить налог по налоговой ставке, предусмотренной пунктом 1 статьи 346.50 Налогового кодекса Российской Федерации, за налоговый период, в котором нарушены указанные ограничения.</w:t>
      </w:r>
      <w:proofErr w:type="gramEnd"/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п</w:t>
      </w:r>
      <w:proofErr w:type="gramEnd"/>
      <w:r w:rsidRPr="00A94A53">
        <w:t>. 4 введен Законом</w:t>
      </w:r>
      <w:r w:rsidRPr="00A94A53">
        <w:t xml:space="preserve"> ЧР от 22.06.2015 N 27)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39.1. Налоговая ставка по налогу, взимаемому в связи с применением упрощенной системы налогообложения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(в ред. Закона ЧР от 22.06.2015 N 27)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1. Ставка налога, взимаемого в связи с применением упрощенной системы налогообложе</w:t>
      </w:r>
      <w:r w:rsidRPr="00A94A53">
        <w:t xml:space="preserve">ния, в случае, если объектом налогообложения являются доходы, уменьшенные на величину расходов, устанавливается в размере 12 процентов для всех налогоплательщиков, за исключением указанных в </w:t>
      </w:r>
      <w:hyperlink w:anchor="P1099" w:tooltip="1.3. Для налогоплательщиков, осуществляющих в качестве основного вид экономической деятельности, относящийся к разделу С &quot;Обрабатывающие производства&quot;, группировке 72 &quot;Научные исследования и разработки&quot; Общероссийского классификатора видов экономической деятел">
        <w:r w:rsidRPr="00A94A53">
          <w:t>пунктах 1.3</w:t>
        </w:r>
      </w:hyperlink>
      <w:r w:rsidRPr="00A94A53">
        <w:t xml:space="preserve"> - </w:t>
      </w:r>
      <w:hyperlink w:anchor="P1126" w:tooltip="1.5. Для налогоплательщиков, признанных социальным предприятием, сведения о наличии статуса социального предприятия которых в соответствии Федеральным законом от 24 июля 2007 года N 209-ФЗ &quot;О развитии малого и среднего предпринимательства в Российской Федераци">
        <w:r w:rsidRPr="00A94A53">
          <w:t>1.5</w:t>
        </w:r>
      </w:hyperlink>
      <w:r w:rsidRPr="00A94A53">
        <w:t xml:space="preserve"> настоящей статьи:</w:t>
      </w:r>
    </w:p>
    <w:p w:rsidR="00686E3D" w:rsidRPr="00A94A53" w:rsidRDefault="00A94A53">
      <w:pPr>
        <w:pStyle w:val="ConsPlusNormal0"/>
        <w:jc w:val="both"/>
      </w:pPr>
      <w:r w:rsidRPr="00A94A53">
        <w:t xml:space="preserve">(в ред. Законов ЧР от 29.04.2020 N 33, от 26.11.2020 N 103, от 28.09.2022 N 76, от 14.06.2024 N 41, </w:t>
      </w:r>
      <w:proofErr w:type="gramStart"/>
      <w:r w:rsidRPr="00A94A53">
        <w:t>от</w:t>
      </w:r>
      <w:proofErr w:type="gramEnd"/>
      <w:r w:rsidRPr="00A94A53">
        <w:t xml:space="preserve"> 24.04.2026 N 19)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38" w:name="P1088"/>
      <w:bookmarkEnd w:id="38"/>
      <w:r w:rsidRPr="00A94A53">
        <w:t xml:space="preserve">не </w:t>
      </w:r>
      <w:proofErr w:type="gramStart"/>
      <w:r w:rsidRPr="00A94A53">
        <w:t>имеющих</w:t>
      </w:r>
      <w:proofErr w:type="gramEnd"/>
      <w:r w:rsidRPr="00A94A53">
        <w:t xml:space="preserve"> задолженность по налогам, сборам и другим обязательным платежам в бюджеты</w:t>
      </w:r>
      <w:r w:rsidRPr="00A94A53">
        <w:t xml:space="preserve"> бюджетной системы Российской Федерации (включая пени, штрафы) по состоянию на 1-е число месяца, следующего за налоговым периодом;</w:t>
      </w:r>
    </w:p>
    <w:p w:rsidR="00686E3D" w:rsidRPr="00A94A53" w:rsidRDefault="00A94A53">
      <w:pPr>
        <w:pStyle w:val="ConsPlusNormal0"/>
        <w:jc w:val="both"/>
      </w:pPr>
      <w:r w:rsidRPr="00A94A53">
        <w:t>(в ред. Законов ЧР от 28.09.2017 N 52, от 11.10.2019 N 68)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39" w:name="P1090"/>
      <w:bookmarkEnd w:id="39"/>
      <w:r w:rsidRPr="00A94A53">
        <w:t xml:space="preserve">размер среднемесячной заработной </w:t>
      </w:r>
      <w:proofErr w:type="gramStart"/>
      <w:r w:rsidRPr="00A94A53">
        <w:t>платы</w:t>
      </w:r>
      <w:proofErr w:type="gramEnd"/>
      <w:r w:rsidRPr="00A94A53">
        <w:t xml:space="preserve"> которых за налоговый период</w:t>
      </w:r>
      <w:r w:rsidRPr="00A94A53">
        <w:t xml:space="preserve"> в расчете на одного работника, принятого по трудовому договору, составляет не менее чем полтора минимального размера оплаты труда, установленного законодательством Российской Федерации в соответствующем налоговом периоде.</w:t>
      </w:r>
    </w:p>
    <w:p w:rsidR="00686E3D" w:rsidRPr="00A94A53" w:rsidRDefault="00A94A53">
      <w:pPr>
        <w:pStyle w:val="ConsPlusNormal0"/>
        <w:jc w:val="both"/>
      </w:pPr>
      <w:r w:rsidRPr="00A94A53">
        <w:t xml:space="preserve">(в ред. Законов ЧР от 28.09.2017 </w:t>
      </w:r>
      <w:r w:rsidRPr="00A94A53">
        <w:t>N 52, от 15.09.2018 N 48)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Право на применение налоговой ставки в размере 12 процентов подтверждается налогоплательщиком путем представления в налоговый орган книги учета доходов и расходов организаций и индивидуальных предпринимателей, применяющих упрощенн</w:t>
      </w:r>
      <w:r w:rsidRPr="00A94A53">
        <w:t>ую систему налогообложения, по форме, утвержденной федеральным органом исполнительной власти, уполномоченным по контролю и надзору в области налогов и сборов.</w:t>
      </w:r>
    </w:p>
    <w:p w:rsidR="00686E3D" w:rsidRPr="00A94A53" w:rsidRDefault="00A94A53">
      <w:pPr>
        <w:pStyle w:val="ConsPlusNormal0"/>
        <w:jc w:val="both"/>
      </w:pPr>
      <w:r w:rsidRPr="00A94A53">
        <w:t>(в ред. Законов ЧР от 28.09.2017 N 52, от 08.10.2024 N 50)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Абзац утратил силу. - Закон ЧР от 28.0</w:t>
      </w:r>
      <w:r w:rsidRPr="00A94A53">
        <w:t>9.2017 N 52.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В случае нарушения условий на применение налоговой ставки в размере 12 процентов, установленных </w:t>
      </w:r>
      <w:hyperlink w:anchor="P1088" w:tooltip="не имеющих задолженность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налоговым периодом;">
        <w:r w:rsidRPr="00A94A53">
          <w:t>абзацами вторым</w:t>
        </w:r>
      </w:hyperlink>
      <w:r w:rsidRPr="00A94A53">
        <w:t xml:space="preserve"> и </w:t>
      </w:r>
      <w:hyperlink w:anchor="P1090" w:tooltip="размер среднемесячной заработной платы которых за налоговый период в расчете на одного работника, принятого по трудовому договору, составляет не менее чем полтора минимального размера оплаты труда, установленного законодательством Российской Федерации в соотве">
        <w:r w:rsidRPr="00A94A53">
          <w:t>третьим</w:t>
        </w:r>
      </w:hyperlink>
      <w:r w:rsidRPr="00A94A53">
        <w:t xml:space="preserve"> настоящего пункта, налогоплательщик считается утратившим право на ее применение и обязан уп</w:t>
      </w:r>
      <w:r w:rsidRPr="00A94A53">
        <w:t>латить налог по налоговой ставке, предусмотренной пунктом 2 статьи 346.20 Налогового кодекса Российской Федерации, за налоговый период, в котором нарушены указанные условия.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28.09.2017 N 52)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1.1. Утратил силу с 1 января 2025 года. - За</w:t>
      </w:r>
      <w:r w:rsidRPr="00A94A53">
        <w:t>кон ЧР от 14.06.2024 N 41.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lastRenderedPageBreak/>
        <w:t>1.2. Утратил силу. - Закон ЧР от 28.09.2022 N 76.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40" w:name="P1099"/>
      <w:bookmarkEnd w:id="40"/>
      <w:r w:rsidRPr="00A94A53">
        <w:t>1.3. Для налогоплательщиков, осуществляющих в качестве основного вид экономической деятельности, относящийся к разделу С "Обрабатывающие производства", группировке 72 "Научные исс</w:t>
      </w:r>
      <w:r w:rsidRPr="00A94A53">
        <w:t>ледования и разработки" Общероссийского классификатора видов экономической деятельности ОК 029-2014 (КДЕС</w:t>
      </w:r>
      <w:proofErr w:type="gramStart"/>
      <w:r w:rsidRPr="00A94A53">
        <w:t xml:space="preserve"> Р</w:t>
      </w:r>
      <w:proofErr w:type="gramEnd"/>
      <w:r w:rsidRPr="00A94A53">
        <w:t>ед. 2), а также для организаций, включенных в реестр социально ориентированных некоммерческих организаций в соответствии с постановлением Правительст</w:t>
      </w:r>
      <w:r w:rsidRPr="00A94A53">
        <w:t xml:space="preserve">ва Российской Федерации от 30 июля 2021 года N 1290 "О реестре социально ориентированных </w:t>
      </w:r>
      <w:proofErr w:type="gramStart"/>
      <w:r w:rsidRPr="00A94A53">
        <w:t>некоммерческих организаций", осуществляющих виды деятельности, предусмотренные статьей 31.1 Федерального закона от 12 января 1996 года N 7-ФЗ "О некоммерческих организ</w:t>
      </w:r>
      <w:r w:rsidRPr="00A94A53">
        <w:t>ациях" и статьей 6 Закона Чувашской Республики от 15 сентября 2011 года N 61 "О поддержке социально ориентированных некоммерческих организаций в Чувашской Республике" (за исключением организаций, учредителями которых являются Российская Федерация, субъекты</w:t>
      </w:r>
      <w:r w:rsidRPr="00A94A53">
        <w:t xml:space="preserve"> Российской Федерации или муниципальные образования), ставка налога, взимаемого в</w:t>
      </w:r>
      <w:proofErr w:type="gramEnd"/>
      <w:r w:rsidRPr="00A94A53">
        <w:t xml:space="preserve"> связи с применением упрощенной системы налогообложения, устанавливается:</w:t>
      </w:r>
    </w:p>
    <w:p w:rsidR="00686E3D" w:rsidRPr="00A94A53" w:rsidRDefault="00A94A53">
      <w:pPr>
        <w:pStyle w:val="ConsPlusNormal0"/>
        <w:jc w:val="both"/>
      </w:pPr>
      <w:r w:rsidRPr="00A94A53">
        <w:t>(в ред. Законов ЧР от 28.09.2022 N 76, от 24.04.2026 N 19)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в случае</w:t>
      </w:r>
      <w:proofErr w:type="gramStart"/>
      <w:r w:rsidRPr="00A94A53">
        <w:t>,</w:t>
      </w:r>
      <w:proofErr w:type="gramEnd"/>
      <w:r w:rsidRPr="00A94A53">
        <w:t xml:space="preserve"> если объектом налогообложения яв</w:t>
      </w:r>
      <w:r w:rsidRPr="00A94A53">
        <w:t>ляются доходы, уменьшенные на величину расходов, в размере 10 процентов;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в случае</w:t>
      </w:r>
      <w:proofErr w:type="gramStart"/>
      <w:r w:rsidRPr="00A94A53">
        <w:t>,</w:t>
      </w:r>
      <w:proofErr w:type="gramEnd"/>
      <w:r w:rsidRPr="00A94A53">
        <w:t xml:space="preserve"> если объектом налогообложения являются доходы, в размере 4 процентов.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Указанные в настоящем пункте налоговые ставки устанавливаются на период с 1 января 2021 года по 31 дека</w:t>
      </w:r>
      <w:r w:rsidRPr="00A94A53">
        <w:t>бря 2026 года и применяются налогоплательщиками при соблюдении следующих условий: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21.12.2023 N 100)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41" w:name="P1105"/>
      <w:bookmarkEnd w:id="41"/>
      <w:r w:rsidRPr="00A94A53">
        <w:t>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налоговым периодом;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размер среднемесячной заработной платы за</w:t>
      </w:r>
      <w:r w:rsidRPr="00A94A53">
        <w:t xml:space="preserve"> налоговый период в расчете на одного работника, принятого по трудовому договору, составляет не менее чем полтора минимального </w:t>
      </w:r>
      <w:proofErr w:type="gramStart"/>
      <w:r w:rsidRPr="00A94A53">
        <w:t>размера оплаты труда</w:t>
      </w:r>
      <w:proofErr w:type="gramEnd"/>
      <w:r w:rsidRPr="00A94A53">
        <w:t>, установленного законодательством Российской Федерации в соответствующем налоговом периоде;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42" w:name="P1107"/>
      <w:bookmarkEnd w:id="42"/>
      <w:r w:rsidRPr="00A94A53">
        <w:t xml:space="preserve">доля доходов от </w:t>
      </w:r>
      <w:r w:rsidRPr="00A94A53">
        <w:t>реализации товаров (работ, услуг) при осуществлении видов предпринимательской деятельности, в отношении которых применяется пониженная налоговая ставка, в общем объеме доходов от реализации товаров (работ, услуг) составляет не менее 70 процентов.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proofErr w:type="gramStart"/>
      <w:r w:rsidRPr="00A94A53">
        <w:t xml:space="preserve">Право на </w:t>
      </w:r>
      <w:r w:rsidRPr="00A94A53">
        <w:t>применение налоговых ставок в размере 10 процентов или 4 процентов подтверждается налогоплательщиком путем представления в налоговый орган книги учета доходов и расходов организаций и индивидуальных предпринимателей, применяющих упрощенную систему налогооб</w:t>
      </w:r>
      <w:r w:rsidRPr="00A94A53">
        <w:t>ложения, по форме, утвержденной федеральным органом исполнительной власти, уполномоченным по контролю и надзору в области налогов и сборов, расчета доли доходов от реализации товаров (работ, услуг) по видам предпринимательской</w:t>
      </w:r>
      <w:proofErr w:type="gramEnd"/>
      <w:r w:rsidRPr="00A94A53">
        <w:t xml:space="preserve"> деятельности в общем объеме д</w:t>
      </w:r>
      <w:r w:rsidRPr="00A94A53">
        <w:t>оходов за налоговый период.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08.10.2024 N 50)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lastRenderedPageBreak/>
        <w:t xml:space="preserve">В случае нарушения условий, установленных </w:t>
      </w:r>
      <w:hyperlink w:anchor="P1105" w:tooltip="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налоговым периодом;">
        <w:r w:rsidRPr="00A94A53">
          <w:t>абзацами пятым</w:t>
        </w:r>
      </w:hyperlink>
      <w:r w:rsidRPr="00A94A53">
        <w:t xml:space="preserve"> - </w:t>
      </w:r>
      <w:hyperlink w:anchor="P1107" w:tooltip="доля доходов от реализации товаров (работ, услуг) при осуществлении видов предпринимательской деятельности, в отношении которых применяется пониженная налоговая ставка, в общем объеме доходов от реализации товаров (работ, услуг) составляет не менее 70 проценто">
        <w:r w:rsidRPr="00A94A53">
          <w:t>седьмым</w:t>
        </w:r>
      </w:hyperlink>
      <w:r w:rsidRPr="00A94A53">
        <w:t xml:space="preserve"> настоящего пункта, налогоплательщик считается утратившим право на применение налоговых ставок в размере 4 и 10 процентов и обязан уплатить налог по налоговым ставкам, предусмотренным пунктами 1 и 2 статьи 346.20 </w:t>
      </w:r>
      <w:r w:rsidRPr="00A94A53">
        <w:t>Налогового кодекса Российской Федерации, за налоговый период, в котором нарушены указанные условия.</w:t>
      </w:r>
    </w:p>
    <w:p w:rsidR="00686E3D" w:rsidRPr="00A94A53" w:rsidRDefault="00A94A53">
      <w:pPr>
        <w:pStyle w:val="ConsPlusNormal0"/>
        <w:jc w:val="both"/>
      </w:pPr>
      <w:r w:rsidRPr="00A94A53">
        <w:t xml:space="preserve">(п. 1.3 </w:t>
      </w:r>
      <w:proofErr w:type="gramStart"/>
      <w:r w:rsidRPr="00A94A53">
        <w:t>введен</w:t>
      </w:r>
      <w:proofErr w:type="gramEnd"/>
      <w:r w:rsidRPr="00A94A53">
        <w:t xml:space="preserve"> Законом ЧР от 26.11.2020 N 103)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1.4. Для налогоплательщиков, осуществляющих в качестве основного вид экономической деятельности, относящийся </w:t>
      </w:r>
      <w:r w:rsidRPr="00A94A53">
        <w:t>к группировкам 62 "Разработка компьютерного программного обеспечения, консультационные услуги в данной области и другие сопутствующие услуги", 63.1 "Деятельность по обработке данных, предоставление услуг по размещению информации, деятельность порталов в ин</w:t>
      </w:r>
      <w:r w:rsidRPr="00A94A53">
        <w:t xml:space="preserve">формационно-коммуникационной сети Интернет", 63.11.1 "Деятельность по созданию и использованию баз данных и информационных ресурсов" Общероссийского классификатора видов экономической деятельности </w:t>
      </w:r>
      <w:proofErr w:type="gramStart"/>
      <w:r w:rsidRPr="00A94A53">
        <w:t>ОК</w:t>
      </w:r>
      <w:proofErr w:type="gramEnd"/>
      <w:r w:rsidRPr="00A94A53">
        <w:t xml:space="preserve"> 029-2014 (КДЕС</w:t>
      </w:r>
      <w:proofErr w:type="gramStart"/>
      <w:r w:rsidRPr="00A94A53">
        <w:t xml:space="preserve"> Р</w:t>
      </w:r>
      <w:proofErr w:type="gramEnd"/>
      <w:r w:rsidRPr="00A94A53">
        <w:t>ед.2), и включенных в соответствии с Фед</w:t>
      </w:r>
      <w:r w:rsidRPr="00A94A53">
        <w:t>еральным законом от 24 июля 2007 года N 209-ФЗ "О развитии малого и среднего предпринимательства в Российской Федерации" в единый реестр субъектов малого и среднего предпринимательства, ставка налога, взимаемого в связи с применением упрощенной системы нал</w:t>
      </w:r>
      <w:r w:rsidRPr="00A94A53">
        <w:t>огообложения, устанавливается:</w:t>
      </w:r>
    </w:p>
    <w:p w:rsidR="00686E3D" w:rsidRPr="00A94A53" w:rsidRDefault="00A94A53">
      <w:pPr>
        <w:pStyle w:val="ConsPlusNormal0"/>
        <w:jc w:val="both"/>
      </w:pPr>
      <w:r w:rsidRPr="00A94A53">
        <w:t>(в ред. Законов ЧР от 27.10.2023 N 74, от 24.04.2026 N 19)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в случае</w:t>
      </w:r>
      <w:proofErr w:type="gramStart"/>
      <w:r w:rsidRPr="00A94A53">
        <w:t>,</w:t>
      </w:r>
      <w:proofErr w:type="gramEnd"/>
      <w:r w:rsidRPr="00A94A53">
        <w:t xml:space="preserve"> если объектом налогообложения являются доходы, уменьшенные на величину расходов, в размере 5 процентов;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в случае</w:t>
      </w:r>
      <w:proofErr w:type="gramStart"/>
      <w:r w:rsidRPr="00A94A53">
        <w:t>,</w:t>
      </w:r>
      <w:proofErr w:type="gramEnd"/>
      <w:r w:rsidRPr="00A94A53">
        <w:t xml:space="preserve"> если объектом налогообложения являются дох</w:t>
      </w:r>
      <w:r w:rsidRPr="00A94A53">
        <w:t>оды, в размере 1 процента.</w:t>
      </w:r>
    </w:p>
    <w:p w:rsidR="00686E3D" w:rsidRPr="00A94A53" w:rsidRDefault="00686E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94A53" w:rsidRPr="00A94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 xml:space="preserve">Законом ЧР от 24.04.2026 N 19 в </w:t>
            </w:r>
            <w:proofErr w:type="spellStart"/>
            <w:r w:rsidRPr="00A94A53">
              <w:t>абз</w:t>
            </w:r>
            <w:proofErr w:type="spellEnd"/>
            <w:r w:rsidRPr="00A94A53">
              <w:t xml:space="preserve">. 4 п. 1.4 ст. 39.1 внесены изменения, действие которых распространяется на правоотношения, возникшие с 01.01.2026. См. текст </w:t>
            </w:r>
            <w:proofErr w:type="spellStart"/>
            <w:r w:rsidRPr="00A94A53">
              <w:t>абз</w:t>
            </w:r>
            <w:proofErr w:type="spellEnd"/>
            <w:r w:rsidRPr="00A94A53">
              <w:t>. 4 п. 1.4 ст. 39.1 с учетом указанных изменений.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</w:tr>
    </w:tbl>
    <w:p w:rsidR="00686E3D" w:rsidRPr="00A94A53" w:rsidRDefault="00A94A53">
      <w:pPr>
        <w:pStyle w:val="ConsPlusNormal0"/>
        <w:spacing w:before="300"/>
        <w:ind w:firstLine="540"/>
        <w:jc w:val="both"/>
      </w:pPr>
      <w:r w:rsidRPr="00A94A53">
        <w:t>Указанные в настоящем пункте налоговые ставки устанавливаются на период с 1 января 2022 года по 31 декабря 2024 года и применяются налогоплательщиками при соблюдении следующих условий: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43" w:name="P1118"/>
      <w:bookmarkEnd w:id="43"/>
      <w:r w:rsidRPr="00A94A53">
        <w:t>отсутствие задолженности по налогам, сборам и другим обязательным плате</w:t>
      </w:r>
      <w:r w:rsidRPr="00A94A53">
        <w:t>жам в бюджеты бюджетной системы Российской Федерации (включая пени, штрафы) по состоянию на 1-е число месяца, следующего за налоговым периодом;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размер среднемесячной заработной платы за налоговый период в расчете на одного работника, принятого по трудовому</w:t>
      </w:r>
      <w:r w:rsidRPr="00A94A53">
        <w:t xml:space="preserve"> договору, составляет не менее чем полтора минимального </w:t>
      </w:r>
      <w:proofErr w:type="gramStart"/>
      <w:r w:rsidRPr="00A94A53">
        <w:t>размера оплаты труда</w:t>
      </w:r>
      <w:proofErr w:type="gramEnd"/>
      <w:r w:rsidRPr="00A94A53">
        <w:t>, установленного законодательством Российской Федерации в соответствующем налоговом периоде;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44" w:name="P1120"/>
      <w:bookmarkEnd w:id="44"/>
      <w:r w:rsidRPr="00A94A53">
        <w:t>доля доходов от реализации товаров (работ, услуг) при осуществлении видов предпринимате</w:t>
      </w:r>
      <w:r w:rsidRPr="00A94A53">
        <w:t>льской деятельности, в отношении которых применяется пониженная налоговая ставка, в общем объеме доходов от реализации товаров (работ, услуг) составляет не менее 70 процентов;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субъектом малого и среднего предпринимательства получен документ о государственн</w:t>
      </w:r>
      <w:r w:rsidRPr="00A94A53">
        <w:t xml:space="preserve">ой </w:t>
      </w:r>
      <w:r w:rsidRPr="00A94A53">
        <w:lastRenderedPageBreak/>
        <w:t>аккредитации организации, осуществляющей деятельность в области информационных технологий, в порядке, установленном Правительством Российской Федерации.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proofErr w:type="gramStart"/>
      <w:r w:rsidRPr="00A94A53">
        <w:t>Право на применение пониженных налоговых ставок подтверждается налогоплательщиком путем представлени</w:t>
      </w:r>
      <w:r w:rsidRPr="00A94A53">
        <w:t>я в налоговый орган книги учета доходов и расходов организаций и индивидуальных предпринимателей, применяющих упрощенную систему налогообложения, по форме, утвержденной федеральным органом исполнительной власти, уполномоченным по контролю и надзору в облас</w:t>
      </w:r>
      <w:r w:rsidRPr="00A94A53">
        <w:t>ти налогов и сборов, расчета доли доходов от реализации товаров (работ, услуг) по видам предпринимательской деятельности в общем объеме доходов за</w:t>
      </w:r>
      <w:proofErr w:type="gramEnd"/>
      <w:r w:rsidRPr="00A94A53">
        <w:t xml:space="preserve"> налоговый период.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08.10.2024 N 50)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proofErr w:type="gramStart"/>
      <w:r w:rsidRPr="00A94A53">
        <w:t xml:space="preserve">В случае нарушения условий, установленных </w:t>
      </w:r>
      <w:hyperlink w:anchor="P1118" w:tooltip="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налоговым периодом;">
        <w:r w:rsidRPr="00A94A53">
          <w:t>абзацами пятым</w:t>
        </w:r>
      </w:hyperlink>
      <w:r w:rsidRPr="00A94A53">
        <w:t xml:space="preserve"> - </w:t>
      </w:r>
      <w:hyperlink w:anchor="P1120" w:tooltip="доля доходов от реализации товаров (работ, услуг) при осуществлении видов предпринимательской деятельности, в отношении которых применяется пониженная налоговая ставка, в общем объеме доходов от реализации товаров (работ, услуг) составляет не менее 70 проценто">
        <w:r w:rsidRPr="00A94A53">
          <w:t>седьмым</w:t>
        </w:r>
      </w:hyperlink>
      <w:r w:rsidRPr="00A94A53">
        <w:t xml:space="preserve"> настоящего пункта, а также в случае лишения налогоплательщика государственной аккредитации налогоплательщик считается утратившим право на применение налоговых ставок в размере 1 и 5 процентов и обязан уплатить на</w:t>
      </w:r>
      <w:r w:rsidRPr="00A94A53">
        <w:t>лог по налоговым ставкам, предусмотренным пунктами 1 и 2 статьи 346.20 Налогового кодекса Российской Федерации, за налоговый период, в котором нарушены указанные условия либо он</w:t>
      </w:r>
      <w:proofErr w:type="gramEnd"/>
      <w:r w:rsidRPr="00A94A53">
        <w:t xml:space="preserve"> </w:t>
      </w:r>
      <w:proofErr w:type="gramStart"/>
      <w:r w:rsidRPr="00A94A53">
        <w:t>лишен</w:t>
      </w:r>
      <w:proofErr w:type="gramEnd"/>
      <w:r w:rsidRPr="00A94A53">
        <w:t xml:space="preserve"> государственной аккредитации.</w:t>
      </w:r>
    </w:p>
    <w:p w:rsidR="00686E3D" w:rsidRPr="00A94A53" w:rsidRDefault="00A94A53">
      <w:pPr>
        <w:pStyle w:val="ConsPlusNormal0"/>
        <w:jc w:val="both"/>
      </w:pPr>
      <w:r w:rsidRPr="00A94A53">
        <w:t xml:space="preserve">(п. 1.4 </w:t>
      </w:r>
      <w:proofErr w:type="gramStart"/>
      <w:r w:rsidRPr="00A94A53">
        <w:t>введен</w:t>
      </w:r>
      <w:proofErr w:type="gramEnd"/>
      <w:r w:rsidRPr="00A94A53">
        <w:t xml:space="preserve"> Законом ЧР от 28.09.2022 N </w:t>
      </w:r>
      <w:r w:rsidRPr="00A94A53">
        <w:t>76)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45" w:name="P1126"/>
      <w:bookmarkEnd w:id="45"/>
      <w:r w:rsidRPr="00A94A53">
        <w:t xml:space="preserve">1.5. Для налогоплательщиков, признанных социальным предприятием, </w:t>
      </w:r>
      <w:proofErr w:type="gramStart"/>
      <w:r w:rsidRPr="00A94A53">
        <w:t>сведения</w:t>
      </w:r>
      <w:proofErr w:type="gramEnd"/>
      <w:r w:rsidRPr="00A94A53">
        <w:t xml:space="preserve"> о наличии статуса социального предприятия которых в соответствии Федеральным законом от 24 июля 2007 года N 209-ФЗ "</w:t>
      </w:r>
      <w:r w:rsidRPr="00A94A53">
        <w:t>О развитии малого и среднего предпринимательства в Российской Федерации" включены в единый реестр субъектов малого и среднего предпринимательства, ставка налога, взимаемого в связи с применением упрощенной системы налогообложения, устанавливается:</w:t>
      </w:r>
    </w:p>
    <w:p w:rsidR="00686E3D" w:rsidRPr="00A94A53" w:rsidRDefault="00A94A53">
      <w:pPr>
        <w:pStyle w:val="ConsPlusNormal0"/>
        <w:jc w:val="both"/>
      </w:pPr>
      <w:r w:rsidRPr="00A94A53">
        <w:t xml:space="preserve">(в ред. </w:t>
      </w:r>
      <w:r w:rsidRPr="00A94A53">
        <w:t>Закона ЧР от 24.04.2026 N 19)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в случае</w:t>
      </w:r>
      <w:proofErr w:type="gramStart"/>
      <w:r w:rsidRPr="00A94A53">
        <w:t>,</w:t>
      </w:r>
      <w:proofErr w:type="gramEnd"/>
      <w:r w:rsidRPr="00A94A53">
        <w:t xml:space="preserve"> если объектом налогообложения являются доходы, уменьшенные на величину расходов, в размере 10 процентов;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в случае</w:t>
      </w:r>
      <w:proofErr w:type="gramStart"/>
      <w:r w:rsidRPr="00A94A53">
        <w:t>,</w:t>
      </w:r>
      <w:proofErr w:type="gramEnd"/>
      <w:r w:rsidRPr="00A94A53">
        <w:t xml:space="preserve"> если объектом налогообложения являются доходы, в размере 4 процентов.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Указанные в настоящем пункте на</w:t>
      </w:r>
      <w:r w:rsidRPr="00A94A53">
        <w:t>логовые ставки устанавливаются на период с 1 января 2025 года по 31 декабря 2026 года.</w:t>
      </w:r>
    </w:p>
    <w:p w:rsidR="00686E3D" w:rsidRPr="00A94A53" w:rsidRDefault="00A94A53">
      <w:pPr>
        <w:pStyle w:val="ConsPlusNormal0"/>
        <w:jc w:val="both"/>
      </w:pPr>
      <w:r w:rsidRPr="00A94A53">
        <w:t xml:space="preserve">(п. 1.5 </w:t>
      </w:r>
      <w:proofErr w:type="gramStart"/>
      <w:r w:rsidRPr="00A94A53">
        <w:t>введен</w:t>
      </w:r>
      <w:proofErr w:type="gramEnd"/>
      <w:r w:rsidRPr="00A94A53">
        <w:t xml:space="preserve"> Законом ЧР от 14.06.2024 N 41)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2. Утратил силу. - Закон ЧР от 18.02.2019 N 4.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3. Утратил силу. - Закон ЧР от 28.09.2022 N 76.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4. </w:t>
      </w:r>
      <w:proofErr w:type="gramStart"/>
      <w:r w:rsidRPr="00A94A53">
        <w:t>Налоговые ставки, установ</w:t>
      </w:r>
      <w:r w:rsidRPr="00A94A53">
        <w:t>ленные настоящей статьей, подлежат применению налогоплательщиками, осуществляющими определенные Правительством Российской Федерации отдельные виды экономической деятельности и отвечающими критериям, установленным Правительством Российской Федерации.</w:t>
      </w:r>
      <w:proofErr w:type="gramEnd"/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п</w:t>
      </w:r>
      <w:proofErr w:type="gramEnd"/>
      <w:r w:rsidRPr="00A94A53">
        <w:t xml:space="preserve">. 4 </w:t>
      </w:r>
      <w:r w:rsidRPr="00A94A53">
        <w:t>введен Законом ЧР от 24.04.2026 N 19)</w:t>
      </w:r>
    </w:p>
    <w:p w:rsidR="00686E3D" w:rsidRPr="00A94A53" w:rsidRDefault="00686E3D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94A53" w:rsidRPr="00A94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Положения ст. 39.2 в редакции Закона ЧР от 22.06.2015 N 27 (ред. 08.10.2024) не применяются с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</w:tr>
    </w:tbl>
    <w:p w:rsidR="00686E3D" w:rsidRPr="00A94A53" w:rsidRDefault="00686E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94A53" w:rsidRPr="00A94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Действие положений ст. 39.2 в редакции Закона ЧР от 22.06.2015 N 27 (ред. 08.10.2024) применяются</w:t>
            </w:r>
            <w:r w:rsidRPr="00A94A53">
              <w:t xml:space="preserve"> к налогоплательщикам - индивидуальным предпринимателям, впервые зарегистрированным после вступления в силу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</w:tr>
    </w:tbl>
    <w:p w:rsidR="00686E3D" w:rsidRPr="00A94A53" w:rsidRDefault="00A94A53">
      <w:pPr>
        <w:pStyle w:val="ConsPlusTitle0"/>
        <w:spacing w:before="300"/>
        <w:ind w:firstLine="540"/>
        <w:jc w:val="both"/>
        <w:outlineLvl w:val="4"/>
      </w:pPr>
      <w:r w:rsidRPr="00A94A53">
        <w:t>Статья 39.2. Налоговая ставка в размере 0 процентов при применении упрощенной системы налогообложения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</w:t>
      </w:r>
      <w:proofErr w:type="gramStart"/>
      <w:r w:rsidRPr="00A94A53">
        <w:t>введена</w:t>
      </w:r>
      <w:proofErr w:type="gramEnd"/>
      <w:r w:rsidRPr="00A94A53">
        <w:t xml:space="preserve"> Законом</w:t>
      </w:r>
      <w:r w:rsidRPr="00A94A53">
        <w:t xml:space="preserve"> ЧР от 22.06.2015 N 27)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proofErr w:type="gramStart"/>
      <w:r w:rsidRPr="00A94A53">
        <w:t>В соответствии с пунктом 4 статьи 346.20 Налогового кодекса Российской Федерации для налогоплательщиков - индивидуальных предпринимателей, впервые зарегистрированных и осуществляющих определенные Правительством Российской Федерации</w:t>
      </w:r>
      <w:r w:rsidRPr="00A94A53">
        <w:t xml:space="preserve"> отдельные виды экономической деятельности, а также отвечающих критериям, установленным Правительством Российской Федерации, ставка налога, взимаемого в связи с применением упрощенной системы налогообложения, устанавливается в размере 0 процентов.</w:t>
      </w:r>
      <w:proofErr w:type="gramEnd"/>
    </w:p>
    <w:p w:rsidR="00686E3D" w:rsidRPr="00A94A53" w:rsidRDefault="00A94A53">
      <w:pPr>
        <w:pStyle w:val="ConsPlusNormal0"/>
        <w:jc w:val="both"/>
      </w:pPr>
      <w:r w:rsidRPr="00A94A53">
        <w:t xml:space="preserve">(в ред. </w:t>
      </w:r>
      <w:r w:rsidRPr="00A94A53">
        <w:t>Закона ЧР от 24.04.2026 N 19)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В целях настоящего Закона к видам предпринимательской деятельности, в отношении которых устанавливается налоговая ставка в размере 0 процентов при применении упрощенной системы налогообложения на территории Чувашской Республик</w:t>
      </w:r>
      <w:r w:rsidRPr="00A94A53">
        <w:t>и, относятся следующие виды предпринимательской деятельности:</w:t>
      </w:r>
    </w:p>
    <w:p w:rsidR="00686E3D" w:rsidRPr="00A94A53" w:rsidRDefault="00A94A53">
      <w:pPr>
        <w:pStyle w:val="ConsPlusNormal0"/>
        <w:jc w:val="both"/>
      </w:pPr>
      <w:r w:rsidRPr="00A94A53">
        <w:t>(в ред. Законов ЧР от 28.11.2016 N 86, от 24.04.2026 N 19)</w:t>
      </w:r>
    </w:p>
    <w:p w:rsidR="00686E3D" w:rsidRPr="00A94A53" w:rsidRDefault="00686E3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313"/>
        <w:gridCol w:w="1134"/>
      </w:tblGrid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N</w:t>
            </w:r>
          </w:p>
          <w:p w:rsidR="00686E3D" w:rsidRPr="00A94A53" w:rsidRDefault="00A94A53">
            <w:pPr>
              <w:pStyle w:val="ConsPlusNormal0"/>
              <w:jc w:val="center"/>
            </w:pPr>
            <w:proofErr w:type="gramStart"/>
            <w:r w:rsidRPr="00A94A53">
              <w:t>п</w:t>
            </w:r>
            <w:proofErr w:type="gramEnd"/>
            <w:r w:rsidRPr="00A94A53">
              <w:t>/п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Виды предпринимательской деятельности по Общероссийскому классификатору видов экономической деятельности (ОКВЭД2) ОК 029-2014 (К</w:t>
            </w:r>
            <w:r w:rsidRPr="00A94A53">
              <w:t>ДЕС</w:t>
            </w:r>
            <w:proofErr w:type="gramStart"/>
            <w:r w:rsidRPr="00A94A53">
              <w:t xml:space="preserve"> Р</w:t>
            </w:r>
            <w:proofErr w:type="gramEnd"/>
            <w:r w:rsidRPr="00A94A53">
              <w:t>ед. 2)</w:t>
            </w:r>
          </w:p>
        </w:tc>
        <w:tc>
          <w:tcPr>
            <w:tcW w:w="113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Код по ОКВЭД2 ОК 029-2014 (КДЕС</w:t>
            </w:r>
            <w:proofErr w:type="gramStart"/>
            <w:r w:rsidRPr="00A94A53">
              <w:t xml:space="preserve"> Р</w:t>
            </w:r>
            <w:proofErr w:type="gramEnd"/>
            <w:r w:rsidRPr="00A94A53">
              <w:t>ед. 2)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</w:t>
            </w:r>
          </w:p>
        </w:tc>
        <w:tc>
          <w:tcPr>
            <w:tcW w:w="1134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1.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Сельское, лесное хозяйство, охота, рыболовство и рыбоводство</w:t>
            </w:r>
          </w:p>
        </w:tc>
        <w:tc>
          <w:tcPr>
            <w:tcW w:w="1134" w:type="dxa"/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Раздел</w:t>
            </w:r>
            <w:proofErr w:type="gramStart"/>
            <w:r w:rsidRPr="00A94A53">
              <w:t xml:space="preserve"> А</w:t>
            </w:r>
            <w:proofErr w:type="gramEnd"/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2.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Обрабатывающие производства</w:t>
            </w:r>
          </w:p>
        </w:tc>
        <w:tc>
          <w:tcPr>
            <w:tcW w:w="1134" w:type="dxa"/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Раздел</w:t>
            </w:r>
            <w:proofErr w:type="gramStart"/>
            <w:r w:rsidRPr="00A94A53">
              <w:t xml:space="preserve"> С</w:t>
            </w:r>
            <w:proofErr w:type="gramEnd"/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3.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Деятельность по уходу с обеспечением проживания</w:t>
            </w:r>
          </w:p>
        </w:tc>
        <w:tc>
          <w:tcPr>
            <w:tcW w:w="1134" w:type="dxa"/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87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4.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Предоставление социальных услуг без обеспечения проживания</w:t>
            </w:r>
          </w:p>
        </w:tc>
        <w:tc>
          <w:tcPr>
            <w:tcW w:w="1134" w:type="dxa"/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88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5.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Научные исследования и разработки в области естественных и технических наук</w:t>
            </w:r>
          </w:p>
        </w:tc>
        <w:tc>
          <w:tcPr>
            <w:tcW w:w="1134" w:type="dxa"/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72.1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6.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Научные исследования и разработки в области общественных и гуманитарных наук</w:t>
            </w:r>
          </w:p>
        </w:tc>
        <w:tc>
          <w:tcPr>
            <w:tcW w:w="1134" w:type="dxa"/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72.2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7.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both"/>
            </w:pPr>
            <w:proofErr w:type="gramStart"/>
            <w:r w:rsidRPr="00A94A53">
              <w:t>Деятельность</w:t>
            </w:r>
            <w:proofErr w:type="gramEnd"/>
            <w:r w:rsidRPr="00A94A53">
              <w:t xml:space="preserve"> специализированная в области дизайна</w:t>
            </w:r>
          </w:p>
        </w:tc>
        <w:tc>
          <w:tcPr>
            <w:tcW w:w="1134" w:type="dxa"/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74.10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lastRenderedPageBreak/>
              <w:t>8.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Деятельность в области фотографии</w:t>
            </w:r>
          </w:p>
        </w:tc>
        <w:tc>
          <w:tcPr>
            <w:tcW w:w="1134" w:type="dxa"/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74.20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9.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Деятельность по уборке квартир и частных домов</w:t>
            </w:r>
          </w:p>
        </w:tc>
        <w:tc>
          <w:tcPr>
            <w:tcW w:w="1134" w:type="dxa"/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81.21.1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10.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Организация обрядов (свадеб, юбилеев), в том числе музыкальное сопровождение</w:t>
            </w:r>
          </w:p>
        </w:tc>
        <w:tc>
          <w:tcPr>
            <w:tcW w:w="1134" w:type="dxa"/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93.29.3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11.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Ремонт компьютеров и периферийного компьютерного оборудования</w:t>
            </w:r>
          </w:p>
        </w:tc>
        <w:tc>
          <w:tcPr>
            <w:tcW w:w="1134" w:type="dxa"/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95.11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12.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Ремонт электронной бытовой техники</w:t>
            </w:r>
          </w:p>
        </w:tc>
        <w:tc>
          <w:tcPr>
            <w:tcW w:w="1134" w:type="dxa"/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95.21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13.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Ремонт бытовых приборов, домашнего и садового инвентаря</w:t>
            </w:r>
          </w:p>
        </w:tc>
        <w:tc>
          <w:tcPr>
            <w:tcW w:w="1134" w:type="dxa"/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95.22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14.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Ремонт мебели и предметов домашнего обихода</w:t>
            </w:r>
          </w:p>
        </w:tc>
        <w:tc>
          <w:tcPr>
            <w:tcW w:w="1134" w:type="dxa"/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95.24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15.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Ремонт часов</w:t>
            </w:r>
          </w:p>
        </w:tc>
        <w:tc>
          <w:tcPr>
            <w:tcW w:w="1134" w:type="dxa"/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95.25.1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16.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Стирка и химическая чистка текстильных и меховых изделий</w:t>
            </w:r>
          </w:p>
        </w:tc>
        <w:tc>
          <w:tcPr>
            <w:tcW w:w="1134" w:type="dxa"/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96.01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17.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Предоставление услуг парикмахерскими и салонами красоты</w:t>
            </w:r>
          </w:p>
        </w:tc>
        <w:tc>
          <w:tcPr>
            <w:tcW w:w="1134" w:type="dxa"/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96.02</w:t>
            </w:r>
          </w:p>
        </w:tc>
      </w:tr>
      <w:tr w:rsidR="00A94A53" w:rsidRPr="00A94A53">
        <w:tc>
          <w:tcPr>
            <w:tcW w:w="567" w:type="dxa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18.</w:t>
            </w:r>
          </w:p>
        </w:tc>
        <w:tc>
          <w:tcPr>
            <w:tcW w:w="7313" w:type="dxa"/>
          </w:tcPr>
          <w:p w:rsidR="00686E3D" w:rsidRPr="00A94A53" w:rsidRDefault="00A94A53">
            <w:pPr>
              <w:pStyle w:val="ConsPlusNormal0"/>
              <w:jc w:val="both"/>
            </w:pPr>
            <w:r w:rsidRPr="00A94A53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34" w:type="dxa"/>
            <w:vAlign w:val="bottom"/>
          </w:tcPr>
          <w:p w:rsidR="00686E3D" w:rsidRPr="00A94A53" w:rsidRDefault="00A94A53">
            <w:pPr>
              <w:pStyle w:val="ConsPlusNormal0"/>
              <w:jc w:val="center"/>
            </w:pPr>
            <w:r w:rsidRPr="00A94A53">
              <w:t>96.09</w:t>
            </w:r>
          </w:p>
        </w:tc>
      </w:tr>
    </w:tbl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jc w:val="both"/>
      </w:pPr>
      <w:r w:rsidRPr="00A94A53">
        <w:t>(таблица в ред. Закона</w:t>
      </w:r>
      <w:r w:rsidRPr="00A94A53">
        <w:t xml:space="preserve"> ЧР от 11.10.2019 N 68)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Указанные налогоплательщики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Налоговая ставка в р</w:t>
      </w:r>
      <w:r w:rsidRPr="00A94A53">
        <w:t>азмере 0 процентов применяется налогоплательщиком при соблюдении следующих условий: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46" w:name="P1214"/>
      <w:bookmarkEnd w:id="46"/>
      <w:r w:rsidRPr="00A94A53">
        <w:t>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</w:t>
      </w:r>
      <w:r w:rsidRPr="00A94A53">
        <w:t xml:space="preserve"> месяца, следующего за налоговым периодом;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11.10.2019 N 68)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размер среднемесячной заработной платы за налоговый период в расчете на одного работника, принятого по трудовому договору, составляет не менее чем полтора минимального </w:t>
      </w:r>
      <w:proofErr w:type="gramStart"/>
      <w:r w:rsidRPr="00A94A53">
        <w:t>размера</w:t>
      </w:r>
      <w:r w:rsidRPr="00A94A53">
        <w:t xml:space="preserve"> оплаты труда</w:t>
      </w:r>
      <w:proofErr w:type="gramEnd"/>
      <w:r w:rsidRPr="00A94A53">
        <w:t>, установленного законодательством Российской Федерации в соответствующем налоговом периоде;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15.09.2018 N 48)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предельный размер доходов от реализации, определяемых в соответствии со статьей 249 Налогового кодекса Российско</w:t>
      </w:r>
      <w:r w:rsidRPr="00A94A53">
        <w:t>й Федерации, полученных индивидуальным предпринимателем при осуществлении вида деятельности, в отношении которого применяется налоговая ставка в размере 0 процентов, за налоговый период не превышает 20 млн. рублей;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20.05.2021 N 35)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lastRenderedPageBreak/>
        <w:t xml:space="preserve">по </w:t>
      </w:r>
      <w:r w:rsidRPr="00A94A53">
        <w:t>итогам налогового периода доля доходов от реализации товаров (работ, услуг) при осуществлении видов предпринимательской деятельности, в отношении которых применялась налоговая ставка в размере 0 процентов, в общем объеме доходов от реализации товаров (рабо</w:t>
      </w:r>
      <w:r w:rsidRPr="00A94A53">
        <w:t>т, услуг) должна быть не менее 70 процентов;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47" w:name="P1221"/>
      <w:bookmarkEnd w:id="47"/>
      <w:proofErr w:type="gramStart"/>
      <w:r w:rsidRPr="00A94A53">
        <w:t>представление в налоговый орган книги учета доходов и расходов организаций и индивидуальных предпринимателей, применяющих упрощенную систему налогообложения, по форме, утвержденной федеральным органом исполнител</w:t>
      </w:r>
      <w:r w:rsidRPr="00A94A53">
        <w:t>ьной власти, уполномоченным по контролю и надзору в области налогов и сборов, расчета доли доходов от реализации товаров (работ, услуг) по видам предпринимательской деятельности в общем объеме доходов за налоговый период.</w:t>
      </w:r>
      <w:proofErr w:type="gramEnd"/>
    </w:p>
    <w:p w:rsidR="00686E3D" w:rsidRPr="00A94A53" w:rsidRDefault="00A94A53">
      <w:pPr>
        <w:pStyle w:val="ConsPlusNormal0"/>
        <w:jc w:val="both"/>
      </w:pPr>
      <w:r w:rsidRPr="00A94A53">
        <w:t xml:space="preserve">(в ред. Законов ЧР от 15.09.2018 </w:t>
      </w:r>
      <w:r w:rsidRPr="00A94A53">
        <w:t>N 48, от 08.10.2024 N 50)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Абзац утратил силу. - Закон ЧР от 15.09.2018 N 48.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proofErr w:type="gramStart"/>
      <w:r w:rsidRPr="00A94A53">
        <w:t xml:space="preserve">В случае нарушения ограничений на применение налоговой ставки 0 процентов, указанных в </w:t>
      </w:r>
      <w:hyperlink w:anchor="P1214" w:tooltip="отсутствие задолженности по налогам, сборам и другим обязательным платежам в бюджеты бюджетной системы Российской Федерации (включая пени, штрафы) по состоянию на 1-е число месяца, следующего за налоговым периодом;">
        <w:r w:rsidRPr="00A94A53">
          <w:t>абзацах пятом</w:t>
        </w:r>
      </w:hyperlink>
      <w:r w:rsidRPr="00A94A53">
        <w:t xml:space="preserve"> - </w:t>
      </w:r>
      <w:hyperlink w:anchor="P1221" w:tooltip="представление в налоговый орган книги учета доходов и расходов организаций и индивидуальных предпринимателей, применяющих упрощенную систему налогообложения, по форме, утвержденной федеральным органом исполнительной власти, уполномоченным по контролю и надзору">
        <w:r w:rsidRPr="00A94A53">
          <w:t>девятом</w:t>
        </w:r>
      </w:hyperlink>
      <w:r w:rsidRPr="00A94A53">
        <w:t xml:space="preserve"> настоящей статьи, индивидуальный предп</w:t>
      </w:r>
      <w:r w:rsidRPr="00A94A53">
        <w:t>риниматель считается утратившим право на ее применение и обязан уплатить налог по налоговой ставке, предусмотренной пунктом 1 или 2 статьи 346.20 Налогового кодекса Российской Федерации, за налоговый период, в котором нарушены указанные условия.</w:t>
      </w:r>
      <w:proofErr w:type="gramEnd"/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40</w:t>
      </w:r>
      <w:r w:rsidRPr="00A94A53">
        <w:t>. Утратила силу. - Закон ЧР от 18.11.2005 N 45.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41. Утратила силу. - Закон ЧР от 18.11.2005 N 45.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Статьи 42 - 46. Исключены. - Закон ЧР от 25.11.2003 N 40.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  <w:outlineLvl w:val="2"/>
      </w:pPr>
      <w:r w:rsidRPr="00A94A53">
        <w:t>Раздел V. ПЕРЕЧЕНЬ ЛЬГОТ ПО НАЛОГАМ И СБОРАМ,</w:t>
      </w:r>
    </w:p>
    <w:p w:rsidR="00686E3D" w:rsidRPr="00A94A53" w:rsidRDefault="00A94A53">
      <w:pPr>
        <w:pStyle w:val="ConsPlusTitle0"/>
        <w:jc w:val="center"/>
      </w:pPr>
      <w:proofErr w:type="gramStart"/>
      <w:r w:rsidRPr="00A94A53">
        <w:t>ПРЕДОСТАВЛЕНИЕ</w:t>
      </w:r>
      <w:proofErr w:type="gramEnd"/>
      <w:r w:rsidRPr="00A94A53">
        <w:t xml:space="preserve"> КОТОРЫХ ОТНЕСЕНО К КОМПЕТЕНЦИ</w:t>
      </w:r>
      <w:r w:rsidRPr="00A94A53">
        <w:t>И</w:t>
      </w:r>
    </w:p>
    <w:p w:rsidR="00686E3D" w:rsidRPr="00A94A53" w:rsidRDefault="00A94A53">
      <w:pPr>
        <w:pStyle w:val="ConsPlusTitle0"/>
        <w:jc w:val="center"/>
      </w:pPr>
      <w:r w:rsidRPr="00A94A53">
        <w:t>СУБЪЕКТОВ РОССИЙСКОЙ ФЕДЕРАЦИИ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  <w:outlineLvl w:val="3"/>
      </w:pPr>
      <w:r w:rsidRPr="00A94A53">
        <w:t>Глава 10. ЛЬГОТЫ ПО ФЕДЕРАЛЬНЫМ НАЛОГАМ И СБОРАМ,</w:t>
      </w:r>
    </w:p>
    <w:p w:rsidR="00686E3D" w:rsidRPr="00A94A53" w:rsidRDefault="00A94A53">
      <w:pPr>
        <w:pStyle w:val="ConsPlusTitle0"/>
        <w:jc w:val="center"/>
      </w:pPr>
      <w:proofErr w:type="gramStart"/>
      <w:r w:rsidRPr="00A94A53">
        <w:t>ПРЕДОСТАВЛЕНИЕ</w:t>
      </w:r>
      <w:proofErr w:type="gramEnd"/>
      <w:r w:rsidRPr="00A94A53">
        <w:t xml:space="preserve"> КОТОРЫХ ОТНЕСЕНО ЗАКОНОДАТЕЛЬСТВОМ</w:t>
      </w:r>
    </w:p>
    <w:p w:rsidR="00686E3D" w:rsidRPr="00A94A53" w:rsidRDefault="00A94A53">
      <w:pPr>
        <w:pStyle w:val="ConsPlusTitle0"/>
        <w:jc w:val="center"/>
      </w:pPr>
      <w:r w:rsidRPr="00A94A53">
        <w:t>РОССИЙСКОЙ ФЕДЕРАЦИИ О НАЛОГАХ И СБОРАХ К ВЕДЕНИЮ</w:t>
      </w:r>
    </w:p>
    <w:p w:rsidR="00686E3D" w:rsidRPr="00A94A53" w:rsidRDefault="00A94A53">
      <w:pPr>
        <w:pStyle w:val="ConsPlusTitle0"/>
        <w:jc w:val="center"/>
      </w:pPr>
      <w:r w:rsidRPr="00A94A53">
        <w:t>СУБЪЕКТОВ РОССИЙСКОЙ ФЕДЕРАЦИИ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bookmarkStart w:id="48" w:name="P1241"/>
      <w:bookmarkEnd w:id="48"/>
      <w:r w:rsidRPr="00A94A53">
        <w:t>Статья 47. Льготы по налогу на прибыль о</w:t>
      </w:r>
      <w:r w:rsidRPr="00A94A53">
        <w:t>рганизаций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26.11.2001 N 50)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1. Утратил силу с 1 января 2026 года. - Закон ЧР от 24.11.2025 N 71.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2. Исключен. - Закон ЧР от 26.11.2001 N 50.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2. Утратил силу. - Закон ЧР от 28.09.2017 N 52.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4. Исключен. - Закон ЧР от 26.11.2001 N 50.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3. Утратил силу. - Закон ЧР от 18.02.2019 N 4.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lastRenderedPageBreak/>
        <w:t>4. Утратил силу. - Закон ЧР от 28.09.2017 N 52.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5. Утратил силу. - Закон ЧР от 18.02.2019 N 4.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6. Утратил силу с 1 января 2026 года. - Закон ЧР от 24.11.2025 N 71.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7. Ставка налога на прибыль организаций в пре</w:t>
      </w:r>
      <w:r w:rsidRPr="00A94A53">
        <w:t>делах суммы налога, подлежащей зачислению в республиканский бюджет Чувашской Республики, для резидентов территории опережающего развития в отношении прибыли, полученной от деятельности, осуществляемой при исполнении соглашений об осуществлении деятельности</w:t>
      </w:r>
      <w:r w:rsidRPr="00A94A53">
        <w:t xml:space="preserve"> на территории опережающего развития, устанавливается в размере: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28.09.2022 N 76)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5 процентов -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</w:t>
      </w:r>
      <w:r w:rsidRPr="00A94A53">
        <w:t>ории опережающего развития;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28.09.2022 N 76)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10 процентов - с шестого по десятый налоговый период включительно начиная с налогового периода, в котором в соответствии с данными налогового учета была получена первая прибыль от деятельнос</w:t>
      </w:r>
      <w:r w:rsidRPr="00A94A53">
        <w:t>ти, осуществляемой при исполнении соглашений об осуществлении деятельности на территории опережающего развития.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28.09.2022 N 76)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Пониженная налоговая ставка, установленная настоящим пунктом, применяется резидентами территории опережающ</w:t>
      </w:r>
      <w:r w:rsidRPr="00A94A53">
        <w:t>его развития в соответствии с положениями статьи 284.4 Налогового кодекса Российской Федерации.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28.09.2022 N 76)</w:t>
      </w:r>
    </w:p>
    <w:p w:rsidR="00686E3D" w:rsidRPr="00A94A53" w:rsidRDefault="00A94A53">
      <w:pPr>
        <w:pStyle w:val="ConsPlusNormal0"/>
        <w:jc w:val="both"/>
      </w:pPr>
      <w:r w:rsidRPr="00A94A53">
        <w:t xml:space="preserve">(п. 7 </w:t>
      </w:r>
      <w:proofErr w:type="gramStart"/>
      <w:r w:rsidRPr="00A94A53">
        <w:t>введен</w:t>
      </w:r>
      <w:proofErr w:type="gramEnd"/>
      <w:r w:rsidRPr="00A94A53">
        <w:t xml:space="preserve"> Законом ЧР от 15.09.2018 N 48)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7.1. Ставка налога на прибыль организаций в пределах суммы налога, подлежащей </w:t>
      </w:r>
      <w:r w:rsidRPr="00A94A53">
        <w:t>зачислению в республиканский бюджет Чувашской Республики, устанавливается в размере 0 процентов для организаций, получивших в соответствии со статьей 25.16 Налогового кодекса Российской Федерации статус налогоплательщика - участника специального инвестицио</w:t>
      </w:r>
      <w:r w:rsidRPr="00A94A53">
        <w:t>нного контракта, с учетом особенностей, установленных статьей 284.9 Налогового кодекса Российской Федерации.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Пониженная налоговая ставка, установленная настоящим пунктом, применяется налогоплательщиком - участником специального инвестиционного контракта в </w:t>
      </w:r>
      <w:r w:rsidRPr="00A94A53">
        <w:t>течение срока, установленного пунктом 3 статьи 284.9 Налогового кодекса Российской Федерации.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п</w:t>
      </w:r>
      <w:proofErr w:type="gramEnd"/>
      <w:r w:rsidRPr="00A94A53">
        <w:t>. 7.1 введен Законом ЧР от 29.04.2020 N 33)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7.2. Ставка налога на прибыль организаций в пределах суммы налога, подлежащей зачислению в республиканский бюджет Чу</w:t>
      </w:r>
      <w:r w:rsidRPr="00A94A53">
        <w:t>вашской Республики, для организаций - резидентов особой экономической зоны в отношении прибыли, полученной от деятельности, осуществляемой на территории особой экономической зоны, устанавливается в размере: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0 процентов - в течение пяти налоговых периодов н</w:t>
      </w:r>
      <w:r w:rsidRPr="00A94A53">
        <w:t xml:space="preserve">ачиная с налогового периода, в котором в </w:t>
      </w:r>
      <w:r w:rsidRPr="00A94A53">
        <w:lastRenderedPageBreak/>
        <w:t>соответствии с данными налогового учета была получена первая прибыль от деятельности, осуществляемой на территории особой экономической зоны, но не более срока существования особой экономической зоны;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5 процентов - </w:t>
      </w:r>
      <w:r w:rsidRPr="00A94A53">
        <w:t>с шестого по десятый налоговый период включительно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особой экономической зоны, но не более срока сущ</w:t>
      </w:r>
      <w:r w:rsidRPr="00A94A53">
        <w:t>ествования особой экономической зоны;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13,5 процента - по истечении десяти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особой</w:t>
      </w:r>
      <w:r w:rsidRPr="00A94A53">
        <w:t xml:space="preserve"> экономической зоны, но не более срока существования особой экономической зоны.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Пониженная налоговая ставка, установленная настоящим пунктом, применяется организациями - резидентами особой экономической зоны с учетом особенностей, предусмотренных абзацем ш</w:t>
      </w:r>
      <w:r w:rsidRPr="00A94A53">
        <w:t>естым пункта 1 статьи 284 Налогового кодекса Российской Федерации.</w:t>
      </w:r>
    </w:p>
    <w:p w:rsidR="00686E3D" w:rsidRPr="00A94A53" w:rsidRDefault="00A94A53">
      <w:pPr>
        <w:pStyle w:val="ConsPlusNormal0"/>
        <w:jc w:val="both"/>
      </w:pPr>
      <w:r w:rsidRPr="00A94A53">
        <w:t xml:space="preserve">(п. 7.2 </w:t>
      </w:r>
      <w:proofErr w:type="gramStart"/>
      <w:r w:rsidRPr="00A94A53">
        <w:t>введен</w:t>
      </w:r>
      <w:proofErr w:type="gramEnd"/>
      <w:r w:rsidRPr="00A94A53">
        <w:t xml:space="preserve"> Законом ЧР от 21.12.2022 N 120)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8. Исключен. - Закон ЧР от 26.11.2001 N 50.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9. Исключен. - Закон ЧР от 26.11.2001 N 50.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47.1. Инвестиционный налоговый вычет</w:t>
      </w:r>
    </w:p>
    <w:p w:rsidR="00686E3D" w:rsidRPr="00A94A53" w:rsidRDefault="00686E3D">
      <w:pPr>
        <w:pStyle w:val="ConsPlusNormal0"/>
        <w:ind w:firstLine="54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(</w:t>
      </w:r>
      <w:proofErr w:type="gramStart"/>
      <w:r w:rsidRPr="00A94A53">
        <w:t>введена</w:t>
      </w:r>
      <w:proofErr w:type="gramEnd"/>
      <w:r w:rsidRPr="00A94A53">
        <w:t xml:space="preserve"> Законом ЧР от 11.10.2019 N 68)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1. Право на применение инвестиционного налогового вычета (далее - налоговый вычет) имеют организации, зарегистрированные на территории Чувашской Республики, а также организации, зарегистрированные за пределами Чуваш</w:t>
      </w:r>
      <w:r w:rsidRPr="00A94A53">
        <w:t>ской Республики, в отношении их обособленных подразделений, осуществляющих деятельность на территории Чувашской Республики (далее - налогоплательщик):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49" w:name="P1278"/>
      <w:bookmarkEnd w:id="49"/>
      <w:proofErr w:type="gramStart"/>
      <w:r w:rsidRPr="00A94A53">
        <w:t>1) в отношении расходов налогоплательщика, предусмотренных подпунктами 1 и 2 пункта 2 статьи 286.1 Налого</w:t>
      </w:r>
      <w:r w:rsidRPr="00A94A53">
        <w:t>вого кодекса Российской Федерации, применительно к расположенным на территории Чувашской Республики объектам основных средств по месту нахождения налогоплательщика, к которому относятся указанные объекты, за исключением объектов основных средств, приобрете</w:t>
      </w:r>
      <w:r w:rsidRPr="00A94A53">
        <w:t>нных, созданных, модернизированных, реконструированных, достроенных, дооборудованных, технически перевооруженных полностью или частично за счет субсидий (бюджетных инвестиций), полученных из</w:t>
      </w:r>
      <w:proofErr w:type="gramEnd"/>
      <w:r w:rsidRPr="00A94A53">
        <w:t xml:space="preserve"> бюджетов бюджетной системы Российской Федерации, и (или) с исполь</w:t>
      </w:r>
      <w:r w:rsidRPr="00A94A53">
        <w:t>зованием заемных средств, полученных в организациях, учредителями которых являются органы государственной власти Чувашской Республики, и (или) от государственных фондов развития промышленности;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spellStart"/>
      <w:r w:rsidRPr="00A94A53">
        <w:t>пп</w:t>
      </w:r>
      <w:proofErr w:type="spellEnd"/>
      <w:r w:rsidRPr="00A94A53">
        <w:t>. 1 в ред. Закона ЧР от 24.11.2025 N 71)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50" w:name="P1280"/>
      <w:bookmarkEnd w:id="50"/>
      <w:r w:rsidRPr="00A94A53">
        <w:t>2) в отношении рас</w:t>
      </w:r>
      <w:r w:rsidRPr="00A94A53">
        <w:t>ходов налогоплательщика, предусмотренных подпунктом 3 пункта 2 статьи 286.1 Налогового кодекса Российской Федерации, применительно к пожертвованиям, перечисленным находящимся на территории Чувашской Республики: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lastRenderedPageBreak/>
        <w:t>а) государственным и муниципальным учреждения</w:t>
      </w:r>
      <w:r w:rsidRPr="00A94A53">
        <w:t>м культуры клубного типа (клубам, дворцам и домам культуры, домам народного творчества);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б) государственным и муниципальным музеям;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в) государственным и муниципальным библиотекам;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г) государственным и муниципальным организациям, осуществляющим деятельность</w:t>
      </w:r>
      <w:r w:rsidRPr="00A94A53">
        <w:t xml:space="preserve"> в области исполнительских искусств (театральные, концертные организации, оркестры);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bookmarkStart w:id="51" w:name="P1285"/>
      <w:bookmarkEnd w:id="51"/>
      <w:r w:rsidRPr="00A94A53">
        <w:t>3) в отношении расходов налогоплательщика, предусмотренных подпунктом 9 пункта 2 статьи 286.1 Налогового кодекса Российской Федерации, в виде стоимости движимого и недвижи</w:t>
      </w:r>
      <w:r w:rsidRPr="00A94A53">
        <w:t>мого имущества (включая денежные средства), безвозмездно переданного образовательным организациям, расположенным на территории Чувашской Республики, реализующим следующие основные образовательные программы, имеющие государственную аккредитацию: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а) основные</w:t>
      </w:r>
      <w:r w:rsidRPr="00A94A53">
        <w:t xml:space="preserve"> общеобразовательные программы -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б) образовательные программы среднего профессионального</w:t>
      </w:r>
      <w:r w:rsidRPr="00A94A53">
        <w:t xml:space="preserve"> образования - программы подготовки квалифицированных рабочих, служащих, программы подготовки специалистов среднего звена.</w:t>
      </w:r>
    </w:p>
    <w:p w:rsidR="00686E3D" w:rsidRPr="00A94A53" w:rsidRDefault="00A94A53">
      <w:pPr>
        <w:pStyle w:val="ConsPlusNormal0"/>
        <w:jc w:val="both"/>
      </w:pPr>
      <w:r w:rsidRPr="00A94A53">
        <w:t>(п. 1 в ред. Закона ЧР от 21.12.2023 N 100)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2. Размер налогового вычета текущего налогового (отчетного) периода составляет в совокупн</w:t>
      </w:r>
      <w:r w:rsidRPr="00A94A53">
        <w:t>ости: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1) не более 50 процентов суммы расходов, составляющей первоначальную стоимость основного средства в соответствии с абзацем вторым пункта 1 статьи 257 Налогового кодекса Российской Федерации;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2) не более 50 процентов суммы расходов, составляющей велич</w:t>
      </w:r>
      <w:r w:rsidRPr="00A94A53">
        <w:t>ину изменения первоначальной стоимости основного средства в случаях, указанных в пункте 2 статьи 257 Налогового кодекса Российской Федерации (за исключением частичной ликвидации основного средства);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3) в целях компенсации расходов в виде пожертвований, пер</w:t>
      </w:r>
      <w:r w:rsidRPr="00A94A53">
        <w:t xml:space="preserve">ечисленных находящимся на территории Чувашской Республики государственным и муниципальным учреждениям, указанным в </w:t>
      </w:r>
      <w:hyperlink w:anchor="P1280" w:tooltip="2) в отношении расходов налогоплательщика, предусмотренных подпунктом 3 пункта 2 статьи 286.1 Налогового кодекса Российской Федерации, применительно к пожертвованиям, перечисленным находящимся на территории Чувашской Республики:">
        <w:r w:rsidRPr="00A94A53">
          <w:t>подпункте 2 пункта 1</w:t>
        </w:r>
      </w:hyperlink>
      <w:r w:rsidRPr="00A94A53">
        <w:t xml:space="preserve"> настоящей статьи: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50 процентов суммы расходов при условии, что сумма пожертвования составляет от 100 тыс. рублей д</w:t>
      </w:r>
      <w:r w:rsidRPr="00A94A53">
        <w:t>о 1 млн. рублей включительно;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70 процентов суммы расходов при условии, что сумма пожертвования составляет от 1 млн. рублей до 5 млн. рублей включительно;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90 процентов суммы расходов при условии, что сумма пожертвования составляет от 5 млн. рублей до 10 млн</w:t>
      </w:r>
      <w:r w:rsidRPr="00A94A53">
        <w:t>. рублей включительно.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lastRenderedPageBreak/>
        <w:t>Предельная стоимость имущества, переданного указанным организациям, не может превышать 10 млн. рублей за год;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4) при безвозмездной передаче движимого и недвижимого имущества (включая денежные средства) образовательным организациям, указанным в </w:t>
      </w:r>
      <w:hyperlink w:anchor="P1285" w:tooltip="3) в отношении расходов налогоплательщика, предусмотренных подпунктом 9 пункта 2 статьи 286.1 Налогового кодекса Российской Федерации, в виде стоимости движимого и недвижимого имущества (включая денежные средства), безвозмездно переданного образовательным орга">
        <w:r w:rsidRPr="00A94A53">
          <w:t>подпункте 3 пункта 1</w:t>
        </w:r>
      </w:hyperlink>
      <w:r w:rsidRPr="00A94A53">
        <w:t xml:space="preserve"> настоящей статьи: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50 процентов суммы расходов в виде стоимости имущества (включая денежные средства) при условии, что стоимость переданного имущества составляет от 1 млн. рублей до 10 млн. рублей включительно;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70 процентов суммы расходов в виде стоимости имущества (включая </w:t>
      </w:r>
      <w:r w:rsidRPr="00A94A53">
        <w:t>денежные средства) при условии, что стоимость переданного имущества составляет от 10 млн. рублей до 25 млн. рублей включительно;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90 процентов суммы расходов в виде стоимости имущества (включая денежные средства) при условии, что стоимость переданного имуще</w:t>
      </w:r>
      <w:r w:rsidRPr="00A94A53">
        <w:t>ства составляет от 25 млн. рублей до 50 млн. рублей включительно.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Предельная стоимость имущества, переданного указанным образовательным организациям, не может превышать 50 млн. рублей за год.</w:t>
      </w:r>
    </w:p>
    <w:p w:rsidR="00686E3D" w:rsidRPr="00A94A53" w:rsidRDefault="00A94A53">
      <w:pPr>
        <w:pStyle w:val="ConsPlusNormal0"/>
        <w:jc w:val="both"/>
      </w:pPr>
      <w:r w:rsidRPr="00A94A53">
        <w:t>(п. 2 в ред. Закона ЧР от 21.12.2023 N 100)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3. Размер ставки нал</w:t>
      </w:r>
      <w:r w:rsidRPr="00A94A53">
        <w:t>ога на прибыль организаций для определения предельной величины налогового вычета составляет: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8,5 процента - в отношении расходов налогоплательщиков, указанных в </w:t>
      </w:r>
      <w:hyperlink w:anchor="P1278" w:tooltip="1) в отношении расходов налогоплательщика, предусмотренных подпунктами 1 и 2 пункта 2 статьи 286.1 Налогового кодекса Российской Федерации, применительно к расположенным на территории Чувашской Республики объектам основных средств по месту нахождения налогопла">
        <w:r w:rsidRPr="00A94A53">
          <w:t>подпункте 1 пункта 1</w:t>
        </w:r>
      </w:hyperlink>
      <w:r w:rsidRPr="00A94A53">
        <w:t xml:space="preserve"> настоящей статьи;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5,0 процента - в о</w:t>
      </w:r>
      <w:r w:rsidRPr="00A94A53">
        <w:t xml:space="preserve">тношении расходов налогоплательщиков, указанных в </w:t>
      </w:r>
      <w:hyperlink w:anchor="P1280" w:tooltip="2) в отношении расходов налогоплательщика, предусмотренных подпунктом 3 пункта 2 статьи 286.1 Налогового кодекса Российской Федерации, применительно к пожертвованиям, перечисленным находящимся на территории Чувашской Республики:">
        <w:r w:rsidRPr="00A94A53">
          <w:t>подпунктах 2</w:t>
        </w:r>
      </w:hyperlink>
      <w:r w:rsidRPr="00A94A53">
        <w:t xml:space="preserve"> и </w:t>
      </w:r>
      <w:hyperlink w:anchor="P1285" w:tooltip="3) в отношении расходов налогоплательщика, предусмотренных подпунктом 9 пункта 2 статьи 286.1 Налогового кодекса Российской Федерации, в виде стоимости движимого и недвижимого имущества (включая денежные средства), безвозмездно переданного образовательным орга">
        <w:r w:rsidRPr="00A94A53">
          <w:t>3 пункта 1</w:t>
        </w:r>
      </w:hyperlink>
      <w:r w:rsidRPr="00A94A53">
        <w:t xml:space="preserve"> настоящей статьи.</w:t>
      </w:r>
    </w:p>
    <w:p w:rsidR="00686E3D" w:rsidRPr="00A94A53" w:rsidRDefault="00A94A53">
      <w:pPr>
        <w:pStyle w:val="ConsPlusNormal0"/>
        <w:jc w:val="both"/>
      </w:pPr>
      <w:r w:rsidRPr="00A94A53">
        <w:t>(п. 3 в ред. Закона ЧР от 21.12.2023 N 100)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4. </w:t>
      </w:r>
      <w:proofErr w:type="gramStart"/>
      <w:r w:rsidRPr="00A94A53">
        <w:t xml:space="preserve">Право на применение налогового вычета, предусмотренного </w:t>
      </w:r>
      <w:hyperlink w:anchor="P1278" w:tooltip="1) в отношении расходов налогоплательщика, предусмотренных подпунктами 1 и 2 пункта 2 статьи 286.1 Налогового кодекса Российской Федерации, применительно к расположенным на территории Чувашской Республики объектам основных средств по месту нахождения налогопла">
        <w:r w:rsidRPr="00A94A53">
          <w:t>подпунктом 1 пункта 1</w:t>
        </w:r>
      </w:hyperlink>
      <w:r w:rsidRPr="00A94A53">
        <w:t xml:space="preserve"> настоящей статьи, предоставляется налогоплательщикам, указанным в статье 6.1 Закона Чувашской Республики от 25 мая 2004 года N 8 "О государственной поддержке инвестиционной деятельности в Чувашской Республике", </w:t>
      </w:r>
      <w:r w:rsidRPr="00A94A53">
        <w:t xml:space="preserve">за исключением организаций, применяющих пониженную ставку налога на прибыль организаций, установленную </w:t>
      </w:r>
      <w:hyperlink w:anchor="P1241" w:tooltip="Статья 47. Льготы по налогу на прибыль организаций">
        <w:r w:rsidRPr="00A94A53">
          <w:t>статьей 47</w:t>
        </w:r>
      </w:hyperlink>
      <w:r w:rsidRPr="00A94A53">
        <w:t xml:space="preserve"> настоящего Закона в отношении объектов основных средств, р</w:t>
      </w:r>
      <w:r w:rsidRPr="00A94A53">
        <w:t>анее не бывших в</w:t>
      </w:r>
      <w:proofErr w:type="gramEnd"/>
      <w:r w:rsidRPr="00A94A53">
        <w:t xml:space="preserve"> </w:t>
      </w:r>
      <w:proofErr w:type="gramStart"/>
      <w:r w:rsidRPr="00A94A53">
        <w:t>употреблении (эксплуатации), созданных (приобретенных) в рамках реализации инвестиционного договора, заключенного между Кабинетом Министров Чувашской Республики или исполнительным органом Чувашской Республики, уполномоченным Кабинетом Мини</w:t>
      </w:r>
      <w:r w:rsidRPr="00A94A53">
        <w:t>стров Чувашской Республики на выработку и осуществление государственной политики по созданию условий для привлечения инвестиций, и налогоплательщиком при представлении им одобренного Советом по инвестиционной политике инвестиционного проекта, на сумму боле</w:t>
      </w:r>
      <w:r w:rsidRPr="00A94A53">
        <w:t>е 50 млн. рублей.</w:t>
      </w:r>
      <w:proofErr w:type="gramEnd"/>
      <w:r w:rsidRPr="00A94A53">
        <w:t xml:space="preserve"> Инвестиционный договор представляется налогоплательщиком в налоговый орган по месту постановки на налоговый учет в срок, установленный Налоговым кодексом Российской Федерации для представления налоговой декларации по налогу на прибыль орг</w:t>
      </w:r>
      <w:r w:rsidRPr="00A94A53">
        <w:t>анизаций (налогового расчета по авансовым платежам по налогу на прибыль организаций).</w:t>
      </w:r>
    </w:p>
    <w:p w:rsidR="00686E3D" w:rsidRPr="00A94A53" w:rsidRDefault="00A94A53">
      <w:pPr>
        <w:pStyle w:val="ConsPlusNormal0"/>
        <w:jc w:val="both"/>
      </w:pPr>
      <w:r w:rsidRPr="00A94A53">
        <w:t>(в ред. Законов ЧР от 21.12.2023 N 100, от 24.11.2025 N 71)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lastRenderedPageBreak/>
        <w:t xml:space="preserve">5. </w:t>
      </w:r>
      <w:proofErr w:type="gramStart"/>
      <w:r w:rsidRPr="00A94A53">
        <w:t>Налогоплательщик имеет право уменьшить в текущем налоговом (отчетном) периоде суммы налога (авансового плат</w:t>
      </w:r>
      <w:r w:rsidRPr="00A94A53">
        <w:t>ежа), подлежащие зачислению в республиканский бюджет Чувашской Республики, на налоговый вычет (часть налогового вычета) текущего налогового (отчетного) периода, а также на неиспользованный налоговый вычет предыдущих налоговых (отчетных) периодов, определяе</w:t>
      </w:r>
      <w:r w:rsidRPr="00A94A53">
        <w:t>мый с учетом положений пункта 9 статьи 286.1 Налогового кодекса Российской Федерации, но не более чем на сумму предельной величины</w:t>
      </w:r>
      <w:proofErr w:type="gramEnd"/>
      <w:r w:rsidRPr="00A94A53">
        <w:t xml:space="preserve"> налогового вычета.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proofErr w:type="gramStart"/>
      <w:r w:rsidRPr="00A94A53">
        <w:t>Налоговый вычет текущего налогового (отчетного) периода в части, превышающей предельную величину налоговог</w:t>
      </w:r>
      <w:r w:rsidRPr="00A94A53">
        <w:t>о вычета (неиспользованный налоговый вычет), может быть использован для уменьшения сумм налога (авансового платежа), подлежащих зачислению в республиканский бюджет Чувашской Республики, в пределах не более пяти последовательных налоговых (отчетных) периодо</w:t>
      </w:r>
      <w:r w:rsidRPr="00A94A53">
        <w:t>в, включая налоговый период, в котором налогоплательщик воспользовался правом на применение налогового вычета.</w:t>
      </w:r>
      <w:proofErr w:type="gramEnd"/>
    </w:p>
    <w:p w:rsidR="00686E3D" w:rsidRPr="00A94A53" w:rsidRDefault="00A94A53">
      <w:pPr>
        <w:pStyle w:val="ConsPlusNormal0"/>
        <w:jc w:val="both"/>
      </w:pPr>
      <w:r w:rsidRPr="00A94A53">
        <w:t>(п. 5 в ред. Закона ЧР от 21.12.2023 N 100)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6. Организация утрачивает право на применение налогового вычета, предусмотренного </w:t>
      </w:r>
      <w:hyperlink w:anchor="P1278" w:tooltip="1) в отношении расходов налогоплательщика, предусмотренных подпунктами 1 и 2 пункта 2 статьи 286.1 Налогового кодекса Российской Федерации, применительно к расположенным на территории Чувашской Республики объектам основных средств по месту нахождения налогопла">
        <w:r w:rsidRPr="00A94A53">
          <w:t>подпунктом 1 пункта 1</w:t>
        </w:r>
      </w:hyperlink>
      <w:r w:rsidRPr="00A94A53">
        <w:t xml:space="preserve"> настоящей статьи, в случае расторжения заключенного с организацией инвестиционного договора с 1-го числа налогового периода, в котором расторгнут инвестиционный договор.</w:t>
      </w:r>
    </w:p>
    <w:p w:rsidR="00686E3D" w:rsidRPr="00A94A53" w:rsidRDefault="00A94A53">
      <w:pPr>
        <w:pStyle w:val="ConsPlusNormal0"/>
        <w:jc w:val="both"/>
      </w:pPr>
      <w:r w:rsidRPr="00A94A53">
        <w:t>(</w:t>
      </w:r>
      <w:proofErr w:type="gramStart"/>
      <w:r w:rsidRPr="00A94A53">
        <w:t>в</w:t>
      </w:r>
      <w:proofErr w:type="gramEnd"/>
      <w:r w:rsidRPr="00A94A53">
        <w:t xml:space="preserve"> ред. Закона ЧР от 21.12.2023 N 100)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</w:t>
      </w:r>
      <w:r w:rsidRPr="00A94A53">
        <w:t>я 48. Утратила силу. - Закон ЧР от 24.11.2004 N 36.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  <w:outlineLvl w:val="3"/>
      </w:pPr>
      <w:bookmarkStart w:id="52" w:name="P1317"/>
      <w:bookmarkEnd w:id="52"/>
      <w:r w:rsidRPr="00A94A53">
        <w:t>Глава 11. ПРОЧИЕ ЛЬГОТЫ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49. Утратила силу. - Закон ЧР от 18.02.2019 N 4.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4"/>
      </w:pPr>
      <w:r w:rsidRPr="00A94A53">
        <w:t>Статья 50. Утратила силу. - Закон ЧР от 28.09.2017 N 52.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jc w:val="center"/>
        <w:outlineLvl w:val="2"/>
      </w:pPr>
      <w:r w:rsidRPr="00A94A53">
        <w:t>Раздел VI. ЗАКЛЮЧИТЕЛЬНЫЕ ПОЛОЖЕНИЯ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Title0"/>
        <w:ind w:firstLine="540"/>
        <w:jc w:val="both"/>
        <w:outlineLvl w:val="3"/>
      </w:pPr>
      <w:r w:rsidRPr="00A94A53">
        <w:t>Статья 51</w:t>
      </w:r>
      <w:r w:rsidRPr="00A94A53">
        <w:t>. Введение в действие настоящего Закона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</w:pPr>
      <w:r w:rsidRPr="00A94A53">
        <w:t>1. Настоящий Закон вступает в силу по истечении одного месяца со дня его официального опубликования, за исключением положений, для которых настоящим Законом установлены иные сроки введения в действие.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2. Исключен. -</w:t>
      </w:r>
      <w:r w:rsidRPr="00A94A53">
        <w:t xml:space="preserve"> Закон ЧР от 27.12.2001 N 52.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3. Исключен. - Закон ЧР от 27.11.2002 N 28.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4. </w:t>
      </w:r>
      <w:hyperlink w:anchor="P296" w:tooltip="Глава 6. НАЛОГ НА ИМУЩЕСТВО ОРГАНИЗАЦИЙ">
        <w:r w:rsidRPr="00A94A53">
          <w:t>Главы 6</w:t>
        </w:r>
      </w:hyperlink>
      <w:r w:rsidRPr="00A94A53">
        <w:t xml:space="preserve">, </w:t>
      </w:r>
      <w:hyperlink w:anchor="P1317" w:tooltip="Глава 11. ПРОЧИЕ ЛЬГОТЫ">
        <w:r w:rsidRPr="00A94A53">
          <w:t>11</w:t>
        </w:r>
      </w:hyperlink>
      <w:r w:rsidRPr="00A94A53">
        <w:t xml:space="preserve"> настоящего Закона вводятся в действие </w:t>
      </w:r>
      <w:r w:rsidRPr="00A94A53">
        <w:t>с 1 января 2002 года.</w:t>
      </w:r>
    </w:p>
    <w:p w:rsidR="00686E3D" w:rsidRPr="00A94A53" w:rsidRDefault="00A94A53">
      <w:pPr>
        <w:pStyle w:val="ConsPlusNormal0"/>
        <w:jc w:val="both"/>
      </w:pPr>
      <w:r w:rsidRPr="00A94A53">
        <w:t>(в ред. Закона ЧР от 27.11.2002 N 28)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5. Исключен. - Закон ЧР от 27.11.2002 N 28.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6. </w:t>
      </w:r>
      <w:proofErr w:type="gramStart"/>
      <w:r w:rsidRPr="00A94A53">
        <w:t xml:space="preserve">С вступлением в силу настоящего Закона утрачивают силу Закон Чувашской Республики от 28 мая 1993 года "О налоговой системе в Чувашской Республике", </w:t>
      </w:r>
      <w:r w:rsidRPr="00A94A53">
        <w:t xml:space="preserve">Закон Чувашской </w:t>
      </w:r>
      <w:r w:rsidRPr="00A94A53">
        <w:lastRenderedPageBreak/>
        <w:t>Республики от 17 ноября 1998 года N 26 "О внесении изменений и дополнений в Закон Чувашской Республики "О налоговой системе в Чувашской Республике", Закон Чувашской Республики от 1 ноября 1999 года N 13 "О признании утратившими</w:t>
      </w:r>
      <w:proofErr w:type="gramEnd"/>
      <w:r w:rsidRPr="00A94A53">
        <w:t xml:space="preserve"> силу отдельн</w:t>
      </w:r>
      <w:r w:rsidRPr="00A94A53">
        <w:t>ых статей Закона Чувашской Республики "О налоговой системе в Чувашской Республике".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7. С 1 октября 2001 года утрачивают силу: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Закон Чувашской Республики от 29 декабря 1999 года N 20 "О едином налоге на вмененный доход для определенных видов деятельности";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Закон Чувашской Республики от 28 ноября 2000 года N 36 "О внесении изменений и дополнений в Закон Чувашской Республики "О едином налоге на вмененный доход для определенных видов деятельности";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последний абзац статьи 4 Закона Чувашской Республики "О республ</w:t>
      </w:r>
      <w:r w:rsidRPr="00A94A53">
        <w:t>иканском бюджете Чувашской Республики на 2001 год";</w:t>
      </w:r>
    </w:p>
    <w:p w:rsidR="00686E3D" w:rsidRPr="00A94A53" w:rsidRDefault="00686E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94A53" w:rsidRPr="00A94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6E3D" w:rsidRPr="00A94A53" w:rsidRDefault="00A94A53">
            <w:pPr>
              <w:pStyle w:val="ConsPlusNormal0"/>
              <w:jc w:val="both"/>
            </w:pPr>
            <w:proofErr w:type="spellStart"/>
            <w:r w:rsidRPr="00A94A53">
              <w:t>КонсультантПлюс</w:t>
            </w:r>
            <w:proofErr w:type="spellEnd"/>
            <w:r w:rsidRPr="00A94A53">
              <w:t>: примечание.</w:t>
            </w:r>
          </w:p>
          <w:p w:rsidR="00686E3D" w:rsidRPr="00A94A53" w:rsidRDefault="00A94A53">
            <w:pPr>
              <w:pStyle w:val="ConsPlusNormal0"/>
              <w:jc w:val="both"/>
            </w:pPr>
            <w:r w:rsidRPr="00A94A53">
              <w:t>Абзац фактически утратил силу в связи с принятием Закона ЧР от 18.10.2004 N 34, признавшего Закон ЧР от 02.03.1999 N 1 утратившим силу.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</w:tr>
    </w:tbl>
    <w:p w:rsidR="00686E3D" w:rsidRPr="00A94A53" w:rsidRDefault="00A94A53">
      <w:pPr>
        <w:pStyle w:val="ConsPlusNormal0"/>
        <w:spacing w:before="300"/>
        <w:ind w:firstLine="540"/>
        <w:jc w:val="both"/>
      </w:pPr>
      <w:r w:rsidRPr="00A94A53">
        <w:t>статья 5</w:t>
      </w:r>
      <w:r w:rsidRPr="00A94A53">
        <w:t xml:space="preserve"> Закона Чувашской Республики от 2 марта 1999 года N 1 "О плате за пользование водными объектами".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8. С 1 января 2002 года утрачивают силу: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proofErr w:type="gramStart"/>
      <w:r w:rsidRPr="00A94A53">
        <w:t>Закон Чувашской Республики от 26 мая 1993 года "Об освобождении от налога на имущество, налога на землю и налога на п</w:t>
      </w:r>
      <w:r w:rsidRPr="00A94A53">
        <w:t>рибыль санаторно-курортных учреждений, учреждений отдыха, санаториев-профилакториев, детских оздоровительных лагерей";</w:t>
      </w:r>
      <w:proofErr w:type="gramEnd"/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Закон Чувашской Республики от 11 декабря 1997 года N 25 "О предоставлении налоговых льгот некоммерческим организациям, созданным совместн</w:t>
      </w:r>
      <w:r w:rsidRPr="00A94A53">
        <w:t>о государством и общественными организациями вкладчиков и акционеров";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Закон Чувашской Республики от 7 июля 1998 года N 21 "О предоставлении налоговых льгот организациям, использующим труд инвалидов по зрению";</w:t>
      </w:r>
    </w:p>
    <w:p w:rsidR="00686E3D" w:rsidRPr="00A94A53" w:rsidRDefault="00686E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94A53" w:rsidRPr="00A94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6E3D" w:rsidRPr="00A94A53" w:rsidRDefault="00A94A53">
            <w:pPr>
              <w:pStyle w:val="ConsPlusNormal0"/>
              <w:jc w:val="both"/>
            </w:pPr>
            <w:proofErr w:type="spellStart"/>
            <w:r w:rsidRPr="00A94A53">
              <w:t>КонсультантПлюс</w:t>
            </w:r>
            <w:proofErr w:type="spellEnd"/>
            <w:r w:rsidRPr="00A94A53">
              <w:t>: примечание.</w:t>
            </w:r>
          </w:p>
          <w:p w:rsidR="00686E3D" w:rsidRPr="00A94A53" w:rsidRDefault="00A94A53">
            <w:pPr>
              <w:pStyle w:val="ConsPlusNormal0"/>
              <w:jc w:val="both"/>
            </w:pPr>
            <w:r w:rsidRPr="00A94A53">
              <w:t>Абзац фактически утратил силу в связи с принятием Закона ЧР от 25.05.2004 N 8, признавшего Закон ЧР от 15.06.1998 N 15 утратившим силу.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E3D" w:rsidRPr="00A94A53" w:rsidRDefault="00686E3D">
            <w:pPr>
              <w:pStyle w:val="ConsPlusNormal0"/>
            </w:pPr>
          </w:p>
        </w:tc>
      </w:tr>
    </w:tbl>
    <w:p w:rsidR="00686E3D" w:rsidRPr="00A94A53" w:rsidRDefault="00A94A53">
      <w:pPr>
        <w:pStyle w:val="ConsPlusNormal0"/>
        <w:spacing w:before="300"/>
        <w:ind w:firstLine="540"/>
        <w:jc w:val="both"/>
      </w:pPr>
      <w:r w:rsidRPr="00A94A53">
        <w:t>статья 13 Закона Чувашской Республики от 15 июня 1998 года N 15 "Об инвестиционной деятельности в Чувашской Республике</w:t>
      </w:r>
      <w:r w:rsidRPr="00A94A53">
        <w:t>".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Закон Чувашской Республики от 6 ноября 1998 года N 25 "О налоге с продаж";</w:t>
      </w:r>
    </w:p>
    <w:p w:rsidR="00686E3D" w:rsidRPr="00A94A53" w:rsidRDefault="00A94A53">
      <w:pPr>
        <w:pStyle w:val="ConsPlusNormal0"/>
        <w:jc w:val="both"/>
      </w:pPr>
      <w:r w:rsidRPr="00A94A53">
        <w:t>(абзац введен Законом ЧР от 27.12.2001 N 52)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lastRenderedPageBreak/>
        <w:t>Закон Чувашской Республики от 16 апреля 1999 года N 4 "О внесении изменений в Закон Чувашской Республики "О налоге с продаж";</w:t>
      </w:r>
    </w:p>
    <w:p w:rsidR="00686E3D" w:rsidRPr="00A94A53" w:rsidRDefault="00A94A53">
      <w:pPr>
        <w:pStyle w:val="ConsPlusNormal0"/>
        <w:jc w:val="both"/>
      </w:pPr>
      <w:r w:rsidRPr="00A94A53">
        <w:t>(абзац введен Законом ЧР от 27.12.2001 N 52)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Закон Чувашской Республики от 15 мая 2000 года N 9 "О внесении дополнения в Закон Чувашской Республики "О налоге с продаж";</w:t>
      </w:r>
    </w:p>
    <w:p w:rsidR="00686E3D" w:rsidRPr="00A94A53" w:rsidRDefault="00A94A53">
      <w:pPr>
        <w:pStyle w:val="ConsPlusNormal0"/>
        <w:jc w:val="both"/>
      </w:pPr>
      <w:r w:rsidRPr="00A94A53">
        <w:t>(абзац введен Законом ЧР от 27.12.2001 N 52)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 xml:space="preserve">Закон Чувашской Республики от 25 сентября </w:t>
      </w:r>
      <w:r w:rsidRPr="00A94A53">
        <w:t>2000 года N 14 "О внесении дополнения в Закон Чувашской Республики "О налоге с продаж".</w:t>
      </w:r>
    </w:p>
    <w:p w:rsidR="00686E3D" w:rsidRPr="00A94A53" w:rsidRDefault="00A94A53">
      <w:pPr>
        <w:pStyle w:val="ConsPlusNormal0"/>
        <w:jc w:val="both"/>
      </w:pPr>
      <w:r w:rsidRPr="00A94A53">
        <w:t>(абзац введен Законом ЧР от 27.12.2001 N 52)</w:t>
      </w:r>
    </w:p>
    <w:p w:rsidR="00686E3D" w:rsidRPr="00A94A53" w:rsidRDefault="00A94A53">
      <w:pPr>
        <w:pStyle w:val="ConsPlusNormal0"/>
        <w:spacing w:before="240"/>
        <w:ind w:firstLine="540"/>
        <w:jc w:val="both"/>
      </w:pPr>
      <w:r w:rsidRPr="00A94A53">
        <w:t>9. Акты законодательства о налогах и сборах Чувашской Республики, не вошедшие в перечень актов, утративших силу в соответст</w:t>
      </w:r>
      <w:r w:rsidRPr="00A94A53">
        <w:t>вии с настоящей статьей, действуют в части, не противоречащей настоящему Закону.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jc w:val="right"/>
      </w:pPr>
      <w:r w:rsidRPr="00A94A53">
        <w:t>Президент</w:t>
      </w:r>
    </w:p>
    <w:p w:rsidR="00686E3D" w:rsidRPr="00A94A53" w:rsidRDefault="00A94A53">
      <w:pPr>
        <w:pStyle w:val="ConsPlusNormal0"/>
        <w:jc w:val="right"/>
      </w:pPr>
      <w:r w:rsidRPr="00A94A53">
        <w:t>Чувашской Республики</w:t>
      </w:r>
    </w:p>
    <w:p w:rsidR="00686E3D" w:rsidRPr="00A94A53" w:rsidRDefault="00A94A53">
      <w:pPr>
        <w:pStyle w:val="ConsPlusNormal0"/>
        <w:jc w:val="right"/>
      </w:pPr>
      <w:r w:rsidRPr="00A94A53">
        <w:t>Н.ФЕДОРОВ</w:t>
      </w:r>
    </w:p>
    <w:p w:rsidR="00686E3D" w:rsidRPr="00A94A53" w:rsidRDefault="00A94A53">
      <w:pPr>
        <w:pStyle w:val="ConsPlusNormal0"/>
      </w:pPr>
      <w:r w:rsidRPr="00A94A53">
        <w:t>г. Чебоксары</w:t>
      </w:r>
    </w:p>
    <w:p w:rsidR="00686E3D" w:rsidRPr="00A94A53" w:rsidRDefault="00A94A53">
      <w:pPr>
        <w:pStyle w:val="ConsPlusNormal0"/>
        <w:spacing w:before="240"/>
      </w:pPr>
      <w:r w:rsidRPr="00A94A53">
        <w:t>23 июля 2001 года</w:t>
      </w:r>
    </w:p>
    <w:p w:rsidR="00686E3D" w:rsidRPr="00A94A53" w:rsidRDefault="00A94A53">
      <w:pPr>
        <w:pStyle w:val="ConsPlusNormal0"/>
        <w:spacing w:before="240"/>
      </w:pPr>
      <w:r w:rsidRPr="00A94A53">
        <w:t>N 38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686E3D">
      <w:pPr>
        <w:pStyle w:val="ConsPlusNormal0"/>
        <w:jc w:val="both"/>
      </w:pPr>
    </w:p>
    <w:p w:rsidR="00686E3D" w:rsidRPr="00A94A53" w:rsidRDefault="00686E3D">
      <w:pPr>
        <w:pStyle w:val="ConsPlusNormal0"/>
        <w:jc w:val="both"/>
      </w:pPr>
    </w:p>
    <w:p w:rsidR="00686E3D" w:rsidRPr="00A94A53" w:rsidRDefault="00686E3D">
      <w:pPr>
        <w:pStyle w:val="ConsPlusNormal0"/>
        <w:jc w:val="both"/>
      </w:pP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  <w:outlineLvl w:val="0"/>
      </w:pPr>
      <w:r w:rsidRPr="00A94A53">
        <w:t>Приложения N 1 - 17. Исключены. - Закон ЧР от 27.11.2002 N 28.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  <w:outlineLvl w:val="0"/>
      </w:pPr>
      <w:r w:rsidRPr="00A94A53">
        <w:t>Приложения N 1 - 14. Утратил</w:t>
      </w:r>
      <w:r w:rsidRPr="00A94A53">
        <w:t>и силу. - Закон ЧР от 18.11.2005 N 45.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  <w:outlineLvl w:val="0"/>
      </w:pPr>
      <w:r w:rsidRPr="00A94A53">
        <w:t>Приложение N 15. Утратило силу. - Закон ЧР от 24.11.2004 N 36.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  <w:outlineLvl w:val="0"/>
      </w:pPr>
      <w:r w:rsidRPr="00A94A53">
        <w:t>Приложения N 16 - 21. Утратили силу. - Закон ЧР от 18.11.2005 N 45.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  <w:outlineLvl w:val="0"/>
      </w:pPr>
      <w:r w:rsidRPr="00A94A53">
        <w:t>Приложения N 22 - 25. Утратили силу. - Закон ЧР от 25.05.2004 N 6.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A94A53">
      <w:pPr>
        <w:pStyle w:val="ConsPlusNormal0"/>
        <w:ind w:firstLine="540"/>
        <w:jc w:val="both"/>
        <w:outlineLvl w:val="0"/>
      </w:pPr>
      <w:r w:rsidRPr="00A94A53">
        <w:t>Приложения N 26 - 27. Утратили силу. - Закон ЧР от 18.11.2005 N 45.</w:t>
      </w:r>
    </w:p>
    <w:p w:rsidR="00686E3D" w:rsidRPr="00A94A53" w:rsidRDefault="00686E3D">
      <w:pPr>
        <w:pStyle w:val="ConsPlusNormal0"/>
        <w:jc w:val="both"/>
      </w:pPr>
    </w:p>
    <w:p w:rsidR="00686E3D" w:rsidRPr="00A94A53" w:rsidRDefault="00686E3D">
      <w:pPr>
        <w:pStyle w:val="ConsPlusNormal0"/>
        <w:jc w:val="both"/>
      </w:pPr>
    </w:p>
    <w:p w:rsidR="00686E3D" w:rsidRPr="00A94A53" w:rsidRDefault="00686E3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86E3D" w:rsidRPr="00A94A53">
      <w:headerReference w:type="defaul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4A53">
      <w:r>
        <w:separator/>
      </w:r>
    </w:p>
  </w:endnote>
  <w:endnote w:type="continuationSeparator" w:id="0">
    <w:p w:rsidR="00000000" w:rsidRDefault="00A9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E3D" w:rsidRDefault="00A94A5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E3D" w:rsidRDefault="00686E3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86E3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86E3D" w:rsidRDefault="00686E3D">
          <w:pPr>
            <w:pStyle w:val="ConsPlusNormal0"/>
          </w:pPr>
        </w:p>
      </w:tc>
      <w:tc>
        <w:tcPr>
          <w:tcW w:w="1700" w:type="pct"/>
          <w:vAlign w:val="center"/>
        </w:tcPr>
        <w:p w:rsidR="00686E3D" w:rsidRDefault="00686E3D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686E3D" w:rsidRDefault="00686E3D">
          <w:pPr>
            <w:pStyle w:val="ConsPlusNormal0"/>
            <w:jc w:val="right"/>
          </w:pPr>
        </w:p>
      </w:tc>
    </w:tr>
  </w:tbl>
  <w:p w:rsidR="00686E3D" w:rsidRDefault="00A94A5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4A53">
      <w:r>
        <w:separator/>
      </w:r>
    </w:p>
  </w:footnote>
  <w:footnote w:type="continuationSeparator" w:id="0">
    <w:p w:rsidR="00000000" w:rsidRDefault="00A94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86E3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86E3D" w:rsidRDefault="00686E3D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686E3D" w:rsidRDefault="00686E3D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686E3D" w:rsidRDefault="00686E3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6E3D" w:rsidRDefault="00686E3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3D"/>
    <w:rsid w:val="00686E3D"/>
    <w:rsid w:val="00A9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94A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A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4A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4A53"/>
  </w:style>
  <w:style w:type="paragraph" w:styleId="a7">
    <w:name w:val="footer"/>
    <w:basedOn w:val="a"/>
    <w:link w:val="a8"/>
    <w:uiPriority w:val="99"/>
    <w:unhideWhenUsed/>
    <w:rsid w:val="00A94A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4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94A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A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4A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4A53"/>
  </w:style>
  <w:style w:type="paragraph" w:styleId="a7">
    <w:name w:val="footer"/>
    <w:basedOn w:val="a"/>
    <w:link w:val="a8"/>
    <w:uiPriority w:val="99"/>
    <w:unhideWhenUsed/>
    <w:rsid w:val="00A94A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4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19732</Words>
  <Characters>112478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ЧР от 23.07.2001 N 38
(ред. от 24.04.2026)
"О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Федерации"
(принят ГС ЧР 12.07.2001)</vt:lpstr>
    </vt:vector>
  </TitlesOfParts>
  <Company>КонсультантПлюс Версия 4025.00.30</Company>
  <LinksUpToDate>false</LinksUpToDate>
  <CharactersWithSpaces>131947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ЧР от 23.07.2001 N 38
(ред. от 24.04.2026)
"О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Федерации"
(принят ГС ЧР 12.07.2001)</dc:title>
  <dc:creator>Моисеев Александр Викторович</dc:creator>
  <cp:lastModifiedBy>Моисеев Александр Викторович</cp:lastModifiedBy>
  <cp:revision>2</cp:revision>
  <dcterms:created xsi:type="dcterms:W3CDTF">2026-04-30T11:56:00Z</dcterms:created>
  <dcterms:modified xsi:type="dcterms:W3CDTF">2026-04-30T11:56:00Z</dcterms:modified>
</cp:coreProperties>
</file>