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946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05"/>
        <w:gridCol w:w="1701"/>
        <w:gridCol w:w="6379"/>
        <w:gridCol w:w="1417"/>
      </w:tblGrid>
      <w:tr w:rsidR="00A91BE7" w:rsidTr="003021D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поля расчетного документа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поля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Значения показателей, указываемых при заполнении поля </w:t>
            </w:r>
          </w:p>
        </w:tc>
      </w:tr>
      <w:tr w:rsidR="00A91BE7" w:rsidTr="003021D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Получатель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Указывается наименование органа федерального казначейства - </w:t>
            </w:r>
            <w:r>
              <w:rPr>
                <w:b/>
                <w:bCs/>
              </w:rPr>
              <w:t>УФК по ЧР</w:t>
            </w:r>
            <w:r>
              <w:t xml:space="preserve"> (в скобках – «наименование налоговой инспекции, осуществляющей контроль за поступлением налога (сбора)»).</w:t>
            </w:r>
          </w:p>
        </w:tc>
      </w:tr>
      <w:tr w:rsidR="00A91BE7" w:rsidTr="003021DE"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jc w:val="center"/>
            </w:pPr>
            <w: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r>
              <w:t xml:space="preserve">ИНН </w:t>
            </w:r>
          </w:p>
          <w:p w:rsidR="00A91BE7" w:rsidRDefault="00A91BE7" w:rsidP="002B512E">
            <w:r>
              <w:t>получателя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E7" w:rsidRDefault="00A91BE7" w:rsidP="002B512E">
            <w:r>
              <w:t>Указывается значение ИНН налоговой инспекции, осуществляющей контроль за поступлением налога (сбора):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1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2122004101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2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2103004748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3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2104005053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4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2123005309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5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2116810181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7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2115177777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r>
              <w:t>Межрайонная ИФНС России № 8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2125004420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right w:val="nil"/>
            </w:tcBorders>
          </w:tcPr>
          <w:p w:rsidR="00A91BE7" w:rsidRDefault="00A91BE7" w:rsidP="002B512E">
            <w:r>
              <w:t>ИФНС России по г. Новочебоксарску</w:t>
            </w:r>
          </w:p>
        </w:tc>
        <w:tc>
          <w:tcPr>
            <w:tcW w:w="1417" w:type="dxa"/>
            <w:tcBorders>
              <w:top w:val="nil"/>
              <w:left w:val="nil"/>
              <w:right w:val="single" w:sz="6" w:space="0" w:color="auto"/>
            </w:tcBorders>
          </w:tcPr>
          <w:p w:rsidR="00A91BE7" w:rsidRDefault="00A91BE7" w:rsidP="002B512E">
            <w:pPr>
              <w:jc w:val="right"/>
            </w:pPr>
            <w:r>
              <w:t>2124010326</w:t>
            </w:r>
          </w:p>
        </w:tc>
      </w:tr>
      <w:tr w:rsidR="00A91BE7" w:rsidTr="003021DE">
        <w:tc>
          <w:tcPr>
            <w:tcW w:w="9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/>
        </w:tc>
        <w:tc>
          <w:tcPr>
            <w:tcW w:w="637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A91BE7" w:rsidRDefault="00A91BE7" w:rsidP="002B512E">
            <w:r>
              <w:t>ИФНС России по г. Чебоксары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BE7" w:rsidRPr="00931731" w:rsidRDefault="00A91BE7" w:rsidP="002B512E">
            <w:pPr>
              <w:jc w:val="right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30000012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pStyle w:val="Header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  <w:r>
              <w:t xml:space="preserve">КПП   </w:t>
            </w:r>
          </w:p>
          <w:p w:rsidR="00A91BE7" w:rsidRDefault="00A91BE7" w:rsidP="002B512E">
            <w:pPr>
              <w:pStyle w:val="Header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  <w:r>
              <w:t>получателя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Указывается значение КПП налоговой инспекции, осуществляющей контроль за поступлением налога (сбора):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pStyle w:val="Header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pStyle w:val="Header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1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212201001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2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210801001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3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210401001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4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212301001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5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211601001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7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211501001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Межрайонная ИФНС России № 8 по ЧР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212501001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ИФНС России по г. Новочебоксарску</w:t>
            </w:r>
          </w:p>
        </w:tc>
        <w:tc>
          <w:tcPr>
            <w:tcW w:w="1417" w:type="dxa"/>
            <w:tcBorders>
              <w:top w:val="nil"/>
              <w:left w:val="nil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212401001</w:t>
            </w:r>
          </w:p>
        </w:tc>
      </w:tr>
      <w:tr w:rsidR="00A91BE7" w:rsidTr="003021DE">
        <w:trPr>
          <w:cantSplit/>
        </w:trPr>
        <w:tc>
          <w:tcPr>
            <w:tcW w:w="9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</w:pPr>
            <w:r>
              <w:t>ИФНС России по г. Чебоксары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BE7" w:rsidRDefault="00A91BE7" w:rsidP="002B512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</w:t>
            </w:r>
            <w:r>
              <w:rPr>
                <w:lang w:val="en-US"/>
              </w:rPr>
              <w:t>30</w:t>
            </w:r>
            <w:r>
              <w:t>01001</w:t>
            </w:r>
          </w:p>
        </w:tc>
      </w:tr>
    </w:tbl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tbl>
      <w:tblPr>
        <w:tblW w:w="13940" w:type="dxa"/>
        <w:tblInd w:w="93" w:type="dxa"/>
        <w:tblLook w:val="0000"/>
      </w:tblPr>
      <w:tblGrid>
        <w:gridCol w:w="640"/>
        <w:gridCol w:w="7080"/>
        <w:gridCol w:w="1860"/>
        <w:gridCol w:w="780"/>
        <w:gridCol w:w="960"/>
        <w:gridCol w:w="700"/>
        <w:gridCol w:w="960"/>
        <w:gridCol w:w="960"/>
      </w:tblGrid>
      <w:tr w:rsidR="00A91BE7" w:rsidTr="002B512E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jc w:val="right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1350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br/>
              <w:t>Коды ОКТМО муниципальных образований Чувашской Республики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муниципального района (городского округа), поселения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 ОКТМО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Алатырский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97603000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Алтышевское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Атратское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Ахматовское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Восходское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Иваньково-Ленинское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Кувакинское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Междуреченское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Миренское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Новоайбесинское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Первомайское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Сойгинское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Староайбесинское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Чуварлейское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97603490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Аликовский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97605000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Большевыльское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Илгышевское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Крымзарайкинское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Питишевское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Раскильдинское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Таутовское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Тенеевское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Чувашско-Сорминское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Шумшевашское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Яндобинское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97605490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Calibri" w:hAnsi="Calibri"/>
                <w:color w:val="000000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Батыревский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97607000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Алманчиковское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Балабаш-Баишевское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Батыревское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Бахтигильдинское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Бикшикское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Большечеменевское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Долгоостровское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Кзыл-Чишминское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Новоахпердинское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Норваш-Шигалинское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Первомайское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Сигачинское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Сугутское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Тарханское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Татарско-Сугутское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Тойсинское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Туруновское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Шаймурзиноское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Шыгырданское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97607475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Вурнарский район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97610000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Азимсирминское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Алгазинское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Апнерское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Большеторханское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Большеяушское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Буртасинское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Вурманкасинское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Вурнарское городское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97610151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Ермошкинское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Ершипосинское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Кольцовское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Малояушское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Ойкас-Кибекское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Санарпосинское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Сявалкасинское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Хирпосинское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Шинерское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Янгорчинское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97610484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Ибресинский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97613000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Айбечское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Большеабакасинское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Ибресинское городское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97613151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Малокармалинское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Новочурашевское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Хормалинское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Чуваш-Тимяшское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Ширтанское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97613425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Канашский 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97616000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Асхвинское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Атнашевское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Ачакасинское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Байгильдинское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Вутабосинское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Караклинское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Кошноруйское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Малобикшихское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Малокибечское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Новоурюмовское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Новочелкасинское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Сеспельское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Среднекибечское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Сугайкасинское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Тобурдановское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Ухманское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Хучельское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Чагасьское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Шакуловское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Шальтямское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Шибылгинское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Шихазанское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Ямашевское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Янгличское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97616488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Козловский 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97619000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Андреево-Базарское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Аттиковское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Байгуловское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Еметкинское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Карамышевское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Карачевское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Козловское городское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Солдыбаевское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Тюрлеминское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Янгильдинское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97619450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Комсомольский 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97621000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Альбусь-Сюрбеевское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Асановское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Кайнлыкское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Новочелны-Сюрбеевское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Полевосундырское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Сюрбей-Токаевское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Тугаевское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Урмаевское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Чичканское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Шераутское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97621465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Красноармейский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97624000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Алманчинское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Большешатьминское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Исаковское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Красноармейское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Пикшикское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Убеевское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Чадукасинское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Яншихово-Челлинское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97624460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Красночетайский район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97626000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Акчикасинское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Атнарское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Большеатменске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Испуханское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Красночетайское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Пандиковское 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Питеркинское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Староатайское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Хозанкинское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Штанашское сельское поселение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97626455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Мариинско-Посадский район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97629000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Аксаринское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Бичуринское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Большешигаевское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Карабашское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Кугеевское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Мариинско-Посадское городское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Первочурашевское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Приволжское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Сутчевское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Шоршелское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Эльбарусовское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97629460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Моргаушский район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97632000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Большесундырское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Ильинское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Кадикасинское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Моргаушское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Москакасинское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Орининское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Сятракасинское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Тораевское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Хорнойское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Чуманкасинское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Шатьмапосинское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Юнгинское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Юськасинское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Ярабайкасинское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Ярославское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97632490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Порецкий 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97635000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Кудеихинское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Мишуковское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Напольновское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Порецкое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Рындинское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Сиявское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Сыресинское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97635480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Урмарский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97638000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Арабосинское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Большечакинское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Большеяниковское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Кудеснерское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Кульгешское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Мусирминское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Староурмарское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Тегешевское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Урмарское городское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97638151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Чубаевское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Шигалинское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Шихабыловское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Шоркистринское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97638465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Цивильский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97641000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Богатыревское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Булдеевское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Второвурманкасинское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Игорварское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Малоянгорчинское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Опытное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Первостепановское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Поваркасинское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Рындинское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Таушкасинское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Тувсинское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Цивильское городское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Чиричкасинское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Чурачикское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97641480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Чебоксарский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97644000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Акулевское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Атлашевское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Большекатрасьское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Вурман-Сюктерское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Ишакское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Ишлейское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Кугесьское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Кшаушское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Лапсарское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Сарабакасинское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Синьял-Покровское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Синьяльское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Сирмапосинское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Чиршкасинское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Шинерпосинское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Янышское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97644488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Шемуршинский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97647000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Бичурга-Баишевское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Большебуяновское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Карабай-Шемуршинское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Малобуяновское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Старочукальское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Трехбалтаевское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Чепкас-Никольское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Чукальское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Шемуршинское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97647464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Шумерлинский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97650000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Большеалгашинское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Егоркинское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Краснооктябрьское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Магаринское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Нижнекумашкинское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Русско-Алгашинское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Торханское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Туванское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Ходарское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Шумерлинское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Юманайское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97650465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Ядринский  район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97653000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Большесундырское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Большечурашевское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Большешемердянское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Иваньковское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Кильдишевское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Кукшумское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Малокарачкинское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Мочарское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Персирланское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Старотиньгешское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Стрелецкое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Хочашевское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Чебаковское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Ювановское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Ядринское городское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97653101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Ядринское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97653490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Яльчикский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97655000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Большетабинское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Большеяльчикское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Кильдюшевское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Лащ-Таябинское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Малотаябинское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Новошимкусское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Сабанчинское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Яльчикское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Янтиковское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97655445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Янтиковский  район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97658000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Алдиаровское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Индырчское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Можарское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Новобуяновское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Турмышское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Тюмеревское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Чутеевское сельское поселение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Шимкусское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Янтиковское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Яншихово-Норвашское сельское поселение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97658450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г. Алатырь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97704000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г. Канаш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97707000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г. Новочебоксарск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97710000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г. Шумерля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97713000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г. Чебоксары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BE7" w:rsidRDefault="00A91BE7" w:rsidP="002B51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97701000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  <w:tr w:rsidR="00A91BE7" w:rsidTr="002B512E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BE7" w:rsidRDefault="00A91BE7" w:rsidP="002B512E">
            <w:pPr>
              <w:rPr>
                <w:rFonts w:ascii="TimesET" w:hAnsi="TimesET"/>
                <w:color w:val="000000"/>
                <w:sz w:val="28"/>
                <w:szCs w:val="28"/>
              </w:rPr>
            </w:pPr>
          </w:p>
        </w:tc>
      </w:tr>
    </w:tbl>
    <w:p w:rsidR="00A91BE7" w:rsidRDefault="00A91BE7" w:rsidP="00A23540">
      <w:pPr>
        <w:widowControl w:val="0"/>
        <w:autoSpaceDE w:val="0"/>
        <w:autoSpaceDN w:val="0"/>
        <w:adjustRightInd w:val="0"/>
      </w:pPr>
    </w:p>
    <w:p w:rsidR="00A91BE7" w:rsidRDefault="00A91BE7" w:rsidP="00A23540">
      <w:pPr>
        <w:widowControl w:val="0"/>
        <w:autoSpaceDE w:val="0"/>
        <w:autoSpaceDN w:val="0"/>
        <w:adjustRightInd w:val="0"/>
      </w:pPr>
    </w:p>
    <w:p w:rsidR="00A91BE7" w:rsidRDefault="00A91BE7">
      <w:pPr>
        <w:rPr>
          <w:lang w:val="en-US"/>
        </w:rPr>
      </w:pPr>
    </w:p>
    <w:p w:rsidR="00A91BE7" w:rsidRDefault="00A91BE7">
      <w:pPr>
        <w:rPr>
          <w:lang w:val="en-US"/>
        </w:rPr>
      </w:pPr>
    </w:p>
    <w:p w:rsidR="00A91BE7" w:rsidRPr="00A23540" w:rsidRDefault="00A91BE7">
      <w:pPr>
        <w:rPr>
          <w:lang w:val="en-US"/>
        </w:rPr>
      </w:pPr>
    </w:p>
    <w:sectPr w:rsidR="00A91BE7" w:rsidRPr="00A23540" w:rsidSect="00A235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DE"/>
    <w:rsid w:val="001F2618"/>
    <w:rsid w:val="002B512E"/>
    <w:rsid w:val="003021DE"/>
    <w:rsid w:val="005B0284"/>
    <w:rsid w:val="00931731"/>
    <w:rsid w:val="00A23540"/>
    <w:rsid w:val="00A91BE7"/>
    <w:rsid w:val="00C36C44"/>
    <w:rsid w:val="00E41E9C"/>
    <w:rsid w:val="00F23D26"/>
    <w:rsid w:val="00F9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1D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3540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35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35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35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3540"/>
    <w:pPr>
      <w:keepNext/>
      <w:spacing w:line="180" w:lineRule="exact"/>
      <w:ind w:left="72"/>
      <w:outlineLvl w:val="4"/>
    </w:pPr>
    <w:rPr>
      <w:b/>
      <w:color w:val="000000"/>
      <w:sz w:val="1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3540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35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354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354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2354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2354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2354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021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1D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23540"/>
    <w:pPr>
      <w:widowControl w:val="0"/>
      <w:autoSpaceDE w:val="0"/>
      <w:autoSpaceDN w:val="0"/>
      <w:adjustRightInd w:val="0"/>
      <w:ind w:firstLine="32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354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235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540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A23540"/>
    <w:pPr>
      <w:ind w:firstLine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3540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A23540"/>
    <w:pPr>
      <w:widowControl w:val="0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3540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23540"/>
    <w:pPr>
      <w:widowControl w:val="0"/>
      <w:autoSpaceDE w:val="0"/>
      <w:autoSpaceDN w:val="0"/>
      <w:adjustRightInd w:val="0"/>
      <w:ind w:firstLine="851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354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23540"/>
    <w:rPr>
      <w:rFonts w:cs="Times New Roman"/>
    </w:rPr>
  </w:style>
  <w:style w:type="paragraph" w:styleId="NormalWeb">
    <w:name w:val="Normal (Web)"/>
    <w:basedOn w:val="Normal"/>
    <w:uiPriority w:val="99"/>
    <w:rsid w:val="00A235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A23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3540"/>
    <w:rPr>
      <w:rFonts w:ascii="Tahoma" w:hAnsi="Tahoma" w:cs="Tahoma"/>
      <w:sz w:val="16"/>
      <w:szCs w:val="16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A23540"/>
    <w:rPr>
      <w:lang w:eastAsia="ru-RU"/>
    </w:rPr>
  </w:style>
  <w:style w:type="paragraph" w:styleId="FootnoteText">
    <w:name w:val="footnote text"/>
    <w:basedOn w:val="Normal"/>
    <w:link w:val="FootnoteTextChar2"/>
    <w:uiPriority w:val="99"/>
    <w:semiHidden/>
    <w:rsid w:val="00A23540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41288"/>
    <w:rPr>
      <w:rFonts w:ascii="Times New Roman" w:eastAsia="Times New Roman" w:hAnsi="Times New Roman"/>
      <w:sz w:val="20"/>
      <w:szCs w:val="20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locked/>
    <w:rsid w:val="00A235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A23540"/>
    <w:rPr>
      <w:lang w:eastAsia="ru-RU"/>
    </w:rPr>
  </w:style>
  <w:style w:type="paragraph" w:styleId="CommentText">
    <w:name w:val="annotation text"/>
    <w:basedOn w:val="Normal"/>
    <w:link w:val="CommentTextChar2"/>
    <w:uiPriority w:val="99"/>
    <w:semiHidden/>
    <w:rsid w:val="00A23540"/>
    <w:rPr>
      <w:rFonts w:ascii="Calibri" w:eastAsia="Calibri" w:hAnsi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41288"/>
    <w:rPr>
      <w:rFonts w:ascii="Times New Roman" w:eastAsia="Times New Roman" w:hAnsi="Times New Roman"/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locked/>
    <w:rsid w:val="00A235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locked/>
    <w:rsid w:val="00A23540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2"/>
    <w:uiPriority w:val="99"/>
    <w:semiHidden/>
    <w:rsid w:val="00A23540"/>
    <w:pPr>
      <w:shd w:val="clear" w:color="auto" w:fill="000080"/>
    </w:pPr>
    <w:rPr>
      <w:rFonts w:ascii="Tahoma" w:eastAsia="Calibri" w:hAnsi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541288"/>
    <w:rPr>
      <w:rFonts w:ascii="Times New Roman" w:eastAsia="Times New Roman" w:hAnsi="Times New Roman"/>
      <w:sz w:val="0"/>
      <w:szCs w:val="0"/>
    </w:rPr>
  </w:style>
  <w:style w:type="character" w:customStyle="1" w:styleId="DocumentMapChar2">
    <w:name w:val="Document Map Char2"/>
    <w:basedOn w:val="DefaultParagraphFont"/>
    <w:link w:val="DocumentMap"/>
    <w:uiPriority w:val="99"/>
    <w:semiHidden/>
    <w:locked/>
    <w:rsid w:val="00A23540"/>
    <w:rPr>
      <w:rFonts w:ascii="Tahoma" w:hAnsi="Tahoma" w:cs="Tahoma"/>
      <w:sz w:val="16"/>
      <w:szCs w:val="16"/>
      <w:lang w:eastAsia="ru-RU"/>
    </w:rPr>
  </w:style>
  <w:style w:type="character" w:customStyle="1" w:styleId="CommentSubjectChar">
    <w:name w:val="Comment Subject Char"/>
    <w:link w:val="CommentSubject"/>
    <w:uiPriority w:val="99"/>
    <w:semiHidden/>
    <w:locked/>
    <w:rsid w:val="00A23540"/>
    <w:rPr>
      <w:b/>
      <w:lang w:eastAsia="ru-RU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rsid w:val="00A23540"/>
    <w:rPr>
      <w:b/>
      <w:bCs/>
    </w:rPr>
  </w:style>
  <w:style w:type="character" w:customStyle="1" w:styleId="CommentSubjectChar1">
    <w:name w:val="Comment Subject Char1"/>
    <w:basedOn w:val="CommentTextChar2"/>
    <w:link w:val="CommentSubject"/>
    <w:uiPriority w:val="99"/>
    <w:semiHidden/>
    <w:rsid w:val="00541288"/>
    <w:rPr>
      <w:rFonts w:eastAsia="Times New Roman"/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locked/>
    <w:rsid w:val="00A23540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3540"/>
    <w:pPr>
      <w:ind w:right="46"/>
      <w:jc w:val="center"/>
    </w:pPr>
    <w:rPr>
      <w:b/>
      <w:bCs/>
      <w:iCs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23540"/>
    <w:rPr>
      <w:rFonts w:ascii="Times New Roman" w:hAnsi="Times New Roman" w:cs="Times New Roman"/>
      <w:b/>
      <w:bCs/>
      <w:i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A235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354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54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235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354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2548</Words>
  <Characters>14530</Characters>
  <Application>Microsoft Office Outlook</Application>
  <DocSecurity>0</DocSecurity>
  <Lines>0</Lines>
  <Paragraphs>0</Paragraphs>
  <ScaleCrop>false</ScaleCrop>
  <Company>UFNS21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поля расчетного документа </dc:title>
  <dc:subject/>
  <dc:creator>2100-01-066</dc:creator>
  <cp:keywords/>
  <dc:description/>
  <cp:lastModifiedBy>2100-00-801</cp:lastModifiedBy>
  <cp:revision>2</cp:revision>
  <dcterms:created xsi:type="dcterms:W3CDTF">2016-12-28T05:58:00Z</dcterms:created>
  <dcterms:modified xsi:type="dcterms:W3CDTF">2016-12-28T05:58:00Z</dcterms:modified>
</cp:coreProperties>
</file>